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EA246" w14:textId="77777777" w:rsidR="00280D6F" w:rsidRDefault="00280D6F" w:rsidP="00521452"/>
    <w:p w14:paraId="5974402E" w14:textId="77777777" w:rsidR="00280D6F" w:rsidRDefault="00280D6F" w:rsidP="00521452"/>
    <w:p w14:paraId="5BCEFC27" w14:textId="77777777" w:rsidR="00280D6F" w:rsidRDefault="00280D6F" w:rsidP="00521452"/>
    <w:p w14:paraId="2EAC3D09" w14:textId="77777777" w:rsidR="00280D6F" w:rsidRDefault="00280D6F" w:rsidP="00521452"/>
    <w:p w14:paraId="20AE4615" w14:textId="77777777" w:rsidR="00280D6F" w:rsidRDefault="00280D6F" w:rsidP="00521452"/>
    <w:p w14:paraId="58C355DD" w14:textId="77777777" w:rsidR="00280D6F" w:rsidRDefault="00280D6F" w:rsidP="00521452"/>
    <w:sdt>
      <w:sdtPr>
        <w:rPr>
          <w:rFonts w:ascii="Arial" w:hAnsi="Arial" w:cs="Arial"/>
          <w:b/>
          <w:bCs/>
          <w:sz w:val="40"/>
          <w:szCs w:val="40"/>
        </w:rPr>
        <w:alias w:val="TITULO"/>
        <w:tag w:val="TITULO"/>
        <w:id w:val="46663086"/>
        <w:lock w:val="contentLocked"/>
        <w:placeholder>
          <w:docPart w:val="E5B702F01993E049B95CC2235B05BD48"/>
        </w:placeholder>
      </w:sdtPr>
      <w:sdtContent>
        <w:p w14:paraId="58C1EF01" w14:textId="77777777" w:rsidR="00280D6F" w:rsidRDefault="00280D6F" w:rsidP="00521452">
          <w:pPr>
            <w:jc w:val="center"/>
            <w:rPr>
              <w:rFonts w:ascii="Arial" w:hAnsi="Arial" w:cs="Arial"/>
              <w:b/>
              <w:sz w:val="40"/>
              <w:szCs w:val="40"/>
            </w:rPr>
          </w:pPr>
          <w:r>
            <w:rPr>
              <w:rFonts w:ascii="Arial" w:hAnsi="Arial" w:cs="Arial"/>
              <w:b/>
              <w:sz w:val="40"/>
              <w:szCs w:val="40"/>
            </w:rPr>
            <w:t>DOCUMENTO DE DIAGNÓSTICO DE DAÑO COLECTIVO</w:t>
          </w:r>
        </w:p>
      </w:sdtContent>
    </w:sdt>
    <w:p w14:paraId="22FACC89" w14:textId="77777777" w:rsidR="00280D6F" w:rsidRDefault="00280D6F" w:rsidP="00521452">
      <w:pPr>
        <w:jc w:val="center"/>
        <w:rPr>
          <w:rFonts w:ascii="Arial" w:hAnsi="Arial" w:cs="Arial"/>
          <w:b/>
          <w:sz w:val="40"/>
          <w:szCs w:val="40"/>
        </w:rPr>
      </w:pPr>
    </w:p>
    <w:sdt>
      <w:sdtPr>
        <w:rPr>
          <w:rFonts w:ascii="Arial" w:hAnsi="Arial" w:cs="Arial"/>
          <w:b/>
          <w:bCs/>
          <w:sz w:val="40"/>
          <w:szCs w:val="40"/>
        </w:rPr>
        <w:id w:val="153802403"/>
        <w:placeholder>
          <w:docPart w:val="F5C43B14DFA1CC4BB786EB8F0B88D902"/>
        </w:placeholder>
      </w:sdtPr>
      <w:sdtContent>
        <w:p w14:paraId="0A856F13" w14:textId="77777777" w:rsidR="00280D6F" w:rsidRDefault="00280D6F" w:rsidP="00521452">
          <w:pPr>
            <w:jc w:val="center"/>
            <w:rPr>
              <w:rFonts w:ascii="Arial" w:hAnsi="Arial" w:cs="Arial"/>
              <w:b/>
              <w:sz w:val="40"/>
              <w:szCs w:val="40"/>
            </w:rPr>
          </w:pPr>
        </w:p>
        <w:p w14:paraId="58681992" w14:textId="2DF085C9" w:rsidR="00280D6F" w:rsidRPr="00827F48" w:rsidRDefault="005C795B" w:rsidP="00521452">
          <w:pPr>
            <w:jc w:val="center"/>
            <w:rPr>
              <w:rFonts w:ascii="Arial" w:hAnsi="Arial" w:cs="Arial"/>
              <w:sz w:val="40"/>
              <w:szCs w:val="40"/>
            </w:rPr>
          </w:pPr>
          <w:r w:rsidRPr="005C795B">
            <w:rPr>
              <w:rFonts w:ascii="Arial" w:hAnsi="Arial" w:cs="Arial"/>
              <w:i/>
              <w:sz w:val="40"/>
              <w:szCs w:val="40"/>
            </w:rPr>
            <w:t>COMUNIDAD LOCALIDAD 20 DE SUMAPAZ</w:t>
          </w:r>
        </w:p>
      </w:sdtContent>
    </w:sdt>
    <w:sdt>
      <w:sdtPr>
        <w:alias w:val="AUTOR"/>
        <w:tag w:val="AUTOR"/>
        <w:id w:val="1455451119"/>
        <w:lock w:val="contentLocked"/>
        <w:placeholder>
          <w:docPart w:val="9B18652787F1C54DB27D275978404FBF"/>
        </w:placeholder>
      </w:sdtPr>
      <w:sdtContent>
        <w:p w14:paraId="2CA9C850" w14:textId="77777777" w:rsidR="00280D6F" w:rsidRPr="00855AB7" w:rsidRDefault="00280D6F" w:rsidP="00521452">
          <w:pPr>
            <w:jc w:val="center"/>
          </w:pPr>
          <w:r>
            <w:t>UNIDAD PARA LAS VÍCTIMAS</w:t>
          </w:r>
        </w:p>
      </w:sdtContent>
    </w:sdt>
    <w:sdt>
      <w:sdtPr>
        <w:rPr>
          <w:rFonts w:ascii="Arial" w:hAnsi="Arial" w:cs="Arial"/>
          <w:b/>
          <w:sz w:val="40"/>
          <w:szCs w:val="40"/>
        </w:rPr>
        <w:id w:val="1635454251"/>
        <w:placeholder>
          <w:docPart w:val="125FF4813FAC23449A5A0FB3A1A59918"/>
        </w:placeholder>
        <w:showingPlcHdr/>
        <w:date w:fullDate="2018-04-26T00:00:00Z">
          <w:dateFormat w:val="dd' de 'MMMM' de 'yyyy"/>
          <w:lid w:val="es-CO"/>
          <w:storeMappedDataAs w:val="dateTime"/>
          <w:calendar w:val="gregorian"/>
        </w:date>
      </w:sdtPr>
      <w:sdtContent>
        <w:p w14:paraId="0876697A" w14:textId="77777777" w:rsidR="00280D6F" w:rsidRDefault="00280D6F" w:rsidP="00521452">
          <w:pPr>
            <w:jc w:val="center"/>
            <w:rPr>
              <w:rFonts w:ascii="Arial" w:hAnsi="Arial" w:cs="Arial"/>
              <w:b/>
              <w:sz w:val="40"/>
              <w:szCs w:val="40"/>
            </w:rPr>
          </w:pPr>
          <w:r w:rsidRPr="00665A74">
            <w:rPr>
              <w:rStyle w:val="Textodelmarcadordeposicin"/>
            </w:rPr>
            <w:t>Haga clic aquí para escribir una fecha.</w:t>
          </w:r>
        </w:p>
      </w:sdtContent>
    </w:sdt>
    <w:p w14:paraId="41B91A94" w14:textId="77777777" w:rsidR="00280D6F" w:rsidRPr="004513B1" w:rsidRDefault="00280D6F" w:rsidP="00521452">
      <w:pPr>
        <w:rPr>
          <w:rFonts w:ascii="Arial" w:hAnsi="Arial" w:cs="Arial"/>
          <w:sz w:val="40"/>
          <w:szCs w:val="40"/>
        </w:rPr>
      </w:pPr>
    </w:p>
    <w:p w14:paraId="753D6E83" w14:textId="77777777" w:rsidR="00280D6F" w:rsidRPr="004513B1" w:rsidRDefault="00280D6F" w:rsidP="00521452">
      <w:pPr>
        <w:rPr>
          <w:rFonts w:ascii="Arial" w:hAnsi="Arial" w:cs="Arial"/>
          <w:sz w:val="40"/>
          <w:szCs w:val="40"/>
        </w:rPr>
      </w:pPr>
    </w:p>
    <w:p w14:paraId="50C5941F" w14:textId="77777777" w:rsidR="00280D6F" w:rsidRDefault="00280D6F" w:rsidP="00521452">
      <w:pPr>
        <w:rPr>
          <w:rFonts w:ascii="Arial" w:hAnsi="Arial" w:cs="Arial"/>
          <w:sz w:val="40"/>
          <w:szCs w:val="40"/>
        </w:rPr>
      </w:pPr>
    </w:p>
    <w:p w14:paraId="46D03EE8" w14:textId="77777777" w:rsidR="00280D6F" w:rsidRDefault="00280D6F" w:rsidP="00521452">
      <w:pPr>
        <w:tabs>
          <w:tab w:val="left" w:pos="6833"/>
        </w:tabs>
        <w:rPr>
          <w:rFonts w:ascii="Arial" w:hAnsi="Arial" w:cs="Arial"/>
          <w:sz w:val="40"/>
          <w:szCs w:val="40"/>
        </w:rPr>
      </w:pPr>
    </w:p>
    <w:p w14:paraId="3E0A155C" w14:textId="77777777" w:rsidR="00280D6F" w:rsidRDefault="00280D6F" w:rsidP="00521452">
      <w:pPr>
        <w:tabs>
          <w:tab w:val="left" w:pos="6833"/>
        </w:tabs>
        <w:rPr>
          <w:rFonts w:ascii="Arial" w:hAnsi="Arial" w:cs="Arial"/>
          <w:sz w:val="40"/>
          <w:szCs w:val="40"/>
        </w:rPr>
      </w:pPr>
    </w:p>
    <w:p w14:paraId="23E2446A" w14:textId="77777777" w:rsidR="00280D6F" w:rsidRDefault="00280D6F" w:rsidP="00521452">
      <w:pPr>
        <w:tabs>
          <w:tab w:val="left" w:pos="6833"/>
        </w:tabs>
        <w:rPr>
          <w:rFonts w:ascii="Arial" w:hAnsi="Arial" w:cs="Arial"/>
          <w:sz w:val="40"/>
          <w:szCs w:val="40"/>
        </w:rPr>
      </w:pPr>
    </w:p>
    <w:p w14:paraId="3A674FC1" w14:textId="7AE0BC96" w:rsidR="00280D6F" w:rsidRDefault="00280D6F" w:rsidP="00521452">
      <w:pPr>
        <w:tabs>
          <w:tab w:val="left" w:pos="6833"/>
        </w:tabs>
        <w:rPr>
          <w:rFonts w:ascii="Arial" w:hAnsi="Arial" w:cs="Arial"/>
          <w:sz w:val="40"/>
          <w:szCs w:val="40"/>
        </w:rPr>
      </w:pPr>
    </w:p>
    <w:p w14:paraId="1AAFBDA1" w14:textId="630A9C22" w:rsidR="005E4C68" w:rsidRDefault="005E4C68" w:rsidP="00521452">
      <w:pPr>
        <w:tabs>
          <w:tab w:val="left" w:pos="6833"/>
        </w:tabs>
        <w:rPr>
          <w:rFonts w:ascii="Arial" w:hAnsi="Arial" w:cs="Arial"/>
          <w:sz w:val="40"/>
          <w:szCs w:val="40"/>
        </w:rPr>
      </w:pPr>
    </w:p>
    <w:p w14:paraId="2914AB9B" w14:textId="19081853" w:rsidR="005E4C68" w:rsidRDefault="005E4C68" w:rsidP="00521452">
      <w:pPr>
        <w:tabs>
          <w:tab w:val="left" w:pos="6833"/>
        </w:tabs>
        <w:rPr>
          <w:rFonts w:ascii="Arial" w:hAnsi="Arial" w:cs="Arial"/>
          <w:sz w:val="40"/>
          <w:szCs w:val="40"/>
        </w:rPr>
      </w:pPr>
    </w:p>
    <w:p w14:paraId="6699F8C6" w14:textId="3BE9AEDA" w:rsidR="005E4C68" w:rsidRDefault="005E4C68" w:rsidP="00521452">
      <w:pPr>
        <w:tabs>
          <w:tab w:val="left" w:pos="6833"/>
        </w:tabs>
        <w:rPr>
          <w:rFonts w:ascii="Arial" w:hAnsi="Arial" w:cs="Arial"/>
          <w:sz w:val="40"/>
          <w:szCs w:val="40"/>
        </w:rPr>
      </w:pPr>
    </w:p>
    <w:p w14:paraId="0EE5C2C1" w14:textId="1F6D2CA0" w:rsidR="005E4C68" w:rsidRDefault="005E4C68" w:rsidP="00521452">
      <w:pPr>
        <w:tabs>
          <w:tab w:val="left" w:pos="6833"/>
        </w:tabs>
        <w:rPr>
          <w:rFonts w:ascii="Arial" w:hAnsi="Arial" w:cs="Arial"/>
          <w:sz w:val="40"/>
          <w:szCs w:val="40"/>
        </w:rPr>
      </w:pPr>
    </w:p>
    <w:p w14:paraId="3A55A6AE" w14:textId="02E82FAA" w:rsidR="005E4C68" w:rsidRDefault="005E4C68" w:rsidP="00521452">
      <w:pPr>
        <w:tabs>
          <w:tab w:val="left" w:pos="6833"/>
        </w:tabs>
        <w:rPr>
          <w:rFonts w:ascii="Arial" w:hAnsi="Arial" w:cs="Arial"/>
          <w:sz w:val="40"/>
          <w:szCs w:val="40"/>
        </w:rPr>
      </w:pPr>
    </w:p>
    <w:p w14:paraId="2079470E" w14:textId="67A7A3B3" w:rsidR="005E4C68" w:rsidRDefault="005E4C68" w:rsidP="00521452">
      <w:pPr>
        <w:tabs>
          <w:tab w:val="left" w:pos="6833"/>
        </w:tabs>
        <w:rPr>
          <w:rFonts w:ascii="Arial" w:hAnsi="Arial" w:cs="Arial"/>
          <w:sz w:val="40"/>
          <w:szCs w:val="40"/>
        </w:rPr>
      </w:pPr>
    </w:p>
    <w:p w14:paraId="2540030A" w14:textId="23C15786" w:rsidR="005E4C68" w:rsidRDefault="005E4C68" w:rsidP="00521452">
      <w:pPr>
        <w:tabs>
          <w:tab w:val="left" w:pos="6833"/>
        </w:tabs>
        <w:rPr>
          <w:rFonts w:ascii="Arial" w:hAnsi="Arial" w:cs="Arial"/>
          <w:sz w:val="40"/>
          <w:szCs w:val="40"/>
        </w:rPr>
      </w:pPr>
    </w:p>
    <w:p w14:paraId="4B476EB2" w14:textId="77777777" w:rsidR="005E4C68" w:rsidRDefault="005E4C68" w:rsidP="00521452">
      <w:pPr>
        <w:tabs>
          <w:tab w:val="left" w:pos="6833"/>
        </w:tabs>
        <w:rPr>
          <w:rFonts w:ascii="Arial" w:hAnsi="Arial" w:cs="Arial"/>
          <w:sz w:val="40"/>
          <w:szCs w:val="40"/>
        </w:rPr>
      </w:pPr>
    </w:p>
    <w:p w14:paraId="286B7043" w14:textId="77777777" w:rsidR="00280D6F" w:rsidRDefault="00280D6F" w:rsidP="00521452"/>
    <w:sdt>
      <w:sdtPr>
        <w:rPr>
          <w:rFonts w:asciiTheme="minorHAnsi" w:eastAsiaTheme="minorEastAsia" w:hAnsiTheme="minorHAnsi" w:cstheme="minorBidi"/>
          <w:color w:val="auto"/>
          <w:sz w:val="22"/>
          <w:szCs w:val="22"/>
          <w:lang w:val="es-ES" w:eastAsia="en-US"/>
        </w:rPr>
        <w:id w:val="-1561242760"/>
        <w:docPartObj>
          <w:docPartGallery w:val="Table of Contents"/>
          <w:docPartUnique/>
        </w:docPartObj>
      </w:sdtPr>
      <w:sdtEndPr>
        <w:rPr>
          <w:b/>
          <w:bCs/>
          <w:noProof/>
          <w:sz w:val="24"/>
          <w:szCs w:val="24"/>
          <w:lang w:val="es-CO" w:eastAsia="es-ES"/>
        </w:rPr>
      </w:sdtEndPr>
      <w:sdtContent>
        <w:p w14:paraId="74A6AD22" w14:textId="491C1DB7" w:rsidR="00280D6F" w:rsidRPr="004513B1" w:rsidRDefault="00280D6F" w:rsidP="00521452">
          <w:pPr>
            <w:pStyle w:val="TtuloTDC"/>
            <w:spacing w:line="240" w:lineRule="auto"/>
            <w:jc w:val="center"/>
            <w:rPr>
              <w:rFonts w:ascii="Arial" w:hAnsi="Arial" w:cs="Arial"/>
              <w:color w:val="auto"/>
            </w:rPr>
          </w:pPr>
          <w:r w:rsidRPr="004513B1">
            <w:rPr>
              <w:rFonts w:ascii="Arial" w:hAnsi="Arial" w:cs="Arial"/>
              <w:color w:val="auto"/>
              <w:lang w:val="es-ES"/>
            </w:rPr>
            <w:t>Tabla de contenido</w:t>
          </w:r>
        </w:p>
        <w:p w14:paraId="65D63685" w14:textId="08D264CC" w:rsidR="00FF6B11" w:rsidRDefault="00280D6F">
          <w:pPr>
            <w:pStyle w:val="TDC1"/>
            <w:rPr>
              <w:rFonts w:eastAsiaTheme="minorEastAsia"/>
              <w:b w:val="0"/>
              <w:bCs w:val="0"/>
              <w:caps w:val="0"/>
              <w:noProof/>
              <w:u w:val="none"/>
              <w:lang w:val="es-419" w:eastAsia="es-419"/>
            </w:rPr>
          </w:pPr>
          <w:r w:rsidRPr="004513B1">
            <w:rPr>
              <w:rFonts w:ascii="Arial" w:hAnsi="Arial" w:cs="Arial"/>
            </w:rPr>
            <w:fldChar w:fldCharType="begin"/>
          </w:r>
          <w:r w:rsidRPr="004513B1">
            <w:rPr>
              <w:rFonts w:ascii="Arial" w:hAnsi="Arial" w:cs="Arial"/>
            </w:rPr>
            <w:instrText>TOC \o "1-3" \h \z \u</w:instrText>
          </w:r>
          <w:r w:rsidRPr="004513B1">
            <w:rPr>
              <w:rFonts w:ascii="Arial" w:hAnsi="Arial" w:cs="Arial"/>
            </w:rPr>
            <w:fldChar w:fldCharType="separate"/>
          </w:r>
          <w:hyperlink w:anchor="_Toc224579909" w:history="1">
            <w:r w:rsidR="00FF6B11" w:rsidRPr="00B360A9">
              <w:rPr>
                <w:rStyle w:val="Hipervnculo"/>
                <w:rFonts w:ascii="Verdana" w:hAnsi="Verdana"/>
                <w:noProof/>
              </w:rPr>
              <w:t>1.</w:t>
            </w:r>
            <w:r w:rsidR="00FF6B11">
              <w:rPr>
                <w:rFonts w:eastAsiaTheme="minorEastAsia"/>
                <w:b w:val="0"/>
                <w:bCs w:val="0"/>
                <w:caps w:val="0"/>
                <w:noProof/>
                <w:u w:val="none"/>
                <w:lang w:val="es-419" w:eastAsia="es-419"/>
              </w:rPr>
              <w:tab/>
            </w:r>
            <w:r w:rsidR="00FF6B11" w:rsidRPr="00B360A9">
              <w:rPr>
                <w:rStyle w:val="Hipervnculo"/>
                <w:rFonts w:ascii="Verdana" w:hAnsi="Verdana"/>
                <w:noProof/>
              </w:rPr>
              <w:t>INFORMACIÓN GENERAL</w:t>
            </w:r>
            <w:r w:rsidR="00FF6B11">
              <w:rPr>
                <w:noProof/>
                <w:webHidden/>
              </w:rPr>
              <w:tab/>
            </w:r>
            <w:r w:rsidR="00FF6B11">
              <w:rPr>
                <w:noProof/>
                <w:webHidden/>
              </w:rPr>
              <w:fldChar w:fldCharType="begin"/>
            </w:r>
            <w:r w:rsidR="00FF6B11">
              <w:rPr>
                <w:noProof/>
                <w:webHidden/>
              </w:rPr>
              <w:instrText xml:space="preserve"> PAGEREF _Toc224579909 \h </w:instrText>
            </w:r>
            <w:r w:rsidR="00FF6B11">
              <w:rPr>
                <w:noProof/>
                <w:webHidden/>
              </w:rPr>
            </w:r>
            <w:r w:rsidR="00FF6B11">
              <w:rPr>
                <w:noProof/>
                <w:webHidden/>
              </w:rPr>
              <w:fldChar w:fldCharType="separate"/>
            </w:r>
            <w:r w:rsidR="00FF6B11">
              <w:rPr>
                <w:noProof/>
                <w:webHidden/>
              </w:rPr>
              <w:t>6</w:t>
            </w:r>
            <w:r w:rsidR="00FF6B11">
              <w:rPr>
                <w:noProof/>
                <w:webHidden/>
              </w:rPr>
              <w:fldChar w:fldCharType="end"/>
            </w:r>
          </w:hyperlink>
        </w:p>
        <w:p w14:paraId="65F68001" w14:textId="58F9F73A" w:rsidR="00FF6B11" w:rsidRDefault="00FF6B11">
          <w:pPr>
            <w:pStyle w:val="TDC1"/>
            <w:rPr>
              <w:rFonts w:eastAsiaTheme="minorEastAsia"/>
              <w:b w:val="0"/>
              <w:bCs w:val="0"/>
              <w:caps w:val="0"/>
              <w:noProof/>
              <w:u w:val="none"/>
              <w:lang w:val="es-419" w:eastAsia="es-419"/>
            </w:rPr>
          </w:pPr>
          <w:hyperlink w:anchor="_Toc224579910" w:history="1">
            <w:r w:rsidRPr="00B360A9">
              <w:rPr>
                <w:rStyle w:val="Hipervnculo"/>
                <w:rFonts w:ascii="Verdana" w:hAnsi="Verdana"/>
                <w:noProof/>
              </w:rPr>
              <w:t>2.</w:t>
            </w:r>
            <w:r>
              <w:rPr>
                <w:rFonts w:eastAsiaTheme="minorEastAsia"/>
                <w:b w:val="0"/>
                <w:bCs w:val="0"/>
                <w:caps w:val="0"/>
                <w:noProof/>
                <w:u w:val="none"/>
                <w:lang w:val="es-419" w:eastAsia="es-419"/>
              </w:rPr>
              <w:tab/>
            </w:r>
            <w:r w:rsidRPr="00B360A9">
              <w:rPr>
                <w:rStyle w:val="Hipervnculo"/>
                <w:rFonts w:ascii="Verdana" w:hAnsi="Verdana"/>
                <w:noProof/>
              </w:rPr>
              <w:t>INTRODUCCIÓN</w:t>
            </w:r>
            <w:r>
              <w:rPr>
                <w:noProof/>
                <w:webHidden/>
              </w:rPr>
              <w:tab/>
            </w:r>
            <w:r>
              <w:rPr>
                <w:noProof/>
                <w:webHidden/>
              </w:rPr>
              <w:fldChar w:fldCharType="begin"/>
            </w:r>
            <w:r>
              <w:rPr>
                <w:noProof/>
                <w:webHidden/>
              </w:rPr>
              <w:instrText xml:space="preserve"> PAGEREF _Toc224579910 \h </w:instrText>
            </w:r>
            <w:r>
              <w:rPr>
                <w:noProof/>
                <w:webHidden/>
              </w:rPr>
            </w:r>
            <w:r>
              <w:rPr>
                <w:noProof/>
                <w:webHidden/>
              </w:rPr>
              <w:fldChar w:fldCharType="separate"/>
            </w:r>
            <w:r>
              <w:rPr>
                <w:noProof/>
                <w:webHidden/>
              </w:rPr>
              <w:t>6</w:t>
            </w:r>
            <w:r>
              <w:rPr>
                <w:noProof/>
                <w:webHidden/>
              </w:rPr>
              <w:fldChar w:fldCharType="end"/>
            </w:r>
          </w:hyperlink>
        </w:p>
        <w:p w14:paraId="3C999196" w14:textId="6CECFC47" w:rsidR="00FF6B11" w:rsidRDefault="00FF6B11">
          <w:pPr>
            <w:pStyle w:val="TDC2"/>
            <w:tabs>
              <w:tab w:val="left" w:pos="660"/>
              <w:tab w:val="right" w:pos="9394"/>
            </w:tabs>
            <w:rPr>
              <w:rFonts w:eastAsiaTheme="minorEastAsia"/>
              <w:b w:val="0"/>
              <w:bCs w:val="0"/>
              <w:smallCaps w:val="0"/>
              <w:noProof/>
              <w:lang w:val="es-419" w:eastAsia="es-419"/>
            </w:rPr>
          </w:pPr>
          <w:hyperlink w:anchor="_Toc224579911" w:history="1">
            <w:r w:rsidRPr="00B360A9">
              <w:rPr>
                <w:rStyle w:val="Hipervnculo"/>
                <w:rFonts w:ascii="Verdana" w:hAnsi="Verdana" w:cs="Arial"/>
                <w:noProof/>
              </w:rPr>
              <w:t>2.1</w:t>
            </w:r>
            <w:r>
              <w:rPr>
                <w:rFonts w:eastAsiaTheme="minorEastAsia"/>
                <w:b w:val="0"/>
                <w:bCs w:val="0"/>
                <w:smallCaps w:val="0"/>
                <w:noProof/>
                <w:lang w:val="es-419" w:eastAsia="es-419"/>
              </w:rPr>
              <w:tab/>
            </w:r>
            <w:r w:rsidRPr="00B360A9">
              <w:rPr>
                <w:rStyle w:val="Hipervnculo"/>
                <w:rFonts w:ascii="Verdana" w:hAnsi="Verdana" w:cs="Arial"/>
                <w:noProof/>
              </w:rPr>
              <w:t>Descripción Geográfica</w:t>
            </w:r>
            <w:r>
              <w:rPr>
                <w:noProof/>
                <w:webHidden/>
              </w:rPr>
              <w:tab/>
            </w:r>
            <w:r>
              <w:rPr>
                <w:noProof/>
                <w:webHidden/>
              </w:rPr>
              <w:fldChar w:fldCharType="begin"/>
            </w:r>
            <w:r>
              <w:rPr>
                <w:noProof/>
                <w:webHidden/>
              </w:rPr>
              <w:instrText xml:space="preserve"> PAGEREF _Toc224579911 \h </w:instrText>
            </w:r>
            <w:r>
              <w:rPr>
                <w:noProof/>
                <w:webHidden/>
              </w:rPr>
            </w:r>
            <w:r>
              <w:rPr>
                <w:noProof/>
                <w:webHidden/>
              </w:rPr>
              <w:fldChar w:fldCharType="separate"/>
            </w:r>
            <w:r>
              <w:rPr>
                <w:noProof/>
                <w:webHidden/>
              </w:rPr>
              <w:t>12</w:t>
            </w:r>
            <w:r>
              <w:rPr>
                <w:noProof/>
                <w:webHidden/>
              </w:rPr>
              <w:fldChar w:fldCharType="end"/>
            </w:r>
          </w:hyperlink>
        </w:p>
        <w:p w14:paraId="6A72FE8E" w14:textId="2A549676" w:rsidR="00FF6B11" w:rsidRDefault="00FF6B11">
          <w:pPr>
            <w:pStyle w:val="TDC2"/>
            <w:tabs>
              <w:tab w:val="left" w:pos="660"/>
              <w:tab w:val="right" w:pos="9394"/>
            </w:tabs>
            <w:rPr>
              <w:rFonts w:eastAsiaTheme="minorEastAsia"/>
              <w:b w:val="0"/>
              <w:bCs w:val="0"/>
              <w:smallCaps w:val="0"/>
              <w:noProof/>
              <w:lang w:val="es-419" w:eastAsia="es-419"/>
            </w:rPr>
          </w:pPr>
          <w:hyperlink w:anchor="_Toc224579912" w:history="1">
            <w:r w:rsidRPr="00B360A9">
              <w:rPr>
                <w:rStyle w:val="Hipervnculo"/>
                <w:rFonts w:ascii="Verdana" w:hAnsi="Verdana" w:cs="Arial"/>
                <w:noProof/>
              </w:rPr>
              <w:t>2.2</w:t>
            </w:r>
            <w:r>
              <w:rPr>
                <w:rFonts w:eastAsiaTheme="minorEastAsia"/>
                <w:b w:val="0"/>
                <w:bCs w:val="0"/>
                <w:smallCaps w:val="0"/>
                <w:noProof/>
                <w:lang w:val="es-419" w:eastAsia="es-419"/>
              </w:rPr>
              <w:tab/>
            </w:r>
            <w:r w:rsidRPr="00B360A9">
              <w:rPr>
                <w:rStyle w:val="Hipervnculo"/>
                <w:rFonts w:ascii="Verdana" w:hAnsi="Verdana"/>
                <w:noProof/>
              </w:rPr>
              <w:t>Descripción Demográfica</w:t>
            </w:r>
            <w:r>
              <w:rPr>
                <w:noProof/>
                <w:webHidden/>
              </w:rPr>
              <w:tab/>
            </w:r>
            <w:r>
              <w:rPr>
                <w:noProof/>
                <w:webHidden/>
              </w:rPr>
              <w:fldChar w:fldCharType="begin"/>
            </w:r>
            <w:r>
              <w:rPr>
                <w:noProof/>
                <w:webHidden/>
              </w:rPr>
              <w:instrText xml:space="preserve"> PAGEREF _Toc224579912 \h </w:instrText>
            </w:r>
            <w:r>
              <w:rPr>
                <w:noProof/>
                <w:webHidden/>
              </w:rPr>
            </w:r>
            <w:r>
              <w:rPr>
                <w:noProof/>
                <w:webHidden/>
              </w:rPr>
              <w:fldChar w:fldCharType="separate"/>
            </w:r>
            <w:r>
              <w:rPr>
                <w:noProof/>
                <w:webHidden/>
              </w:rPr>
              <w:t>13</w:t>
            </w:r>
            <w:r>
              <w:rPr>
                <w:noProof/>
                <w:webHidden/>
              </w:rPr>
              <w:fldChar w:fldCharType="end"/>
            </w:r>
          </w:hyperlink>
        </w:p>
        <w:p w14:paraId="589C9056" w14:textId="071151D8" w:rsidR="00FF6B11" w:rsidRDefault="00FF6B11">
          <w:pPr>
            <w:pStyle w:val="TDC1"/>
            <w:rPr>
              <w:rFonts w:eastAsiaTheme="minorEastAsia"/>
              <w:b w:val="0"/>
              <w:bCs w:val="0"/>
              <w:caps w:val="0"/>
              <w:noProof/>
              <w:u w:val="none"/>
              <w:lang w:val="es-419" w:eastAsia="es-419"/>
            </w:rPr>
          </w:pPr>
          <w:hyperlink w:anchor="_Toc224579913" w:history="1">
            <w:r w:rsidRPr="00B360A9">
              <w:rPr>
                <w:rStyle w:val="Hipervnculo"/>
                <w:rFonts w:ascii="Verdana" w:hAnsi="Verdana"/>
                <w:noProof/>
              </w:rPr>
              <w:t>3.</w:t>
            </w:r>
            <w:r>
              <w:rPr>
                <w:rFonts w:eastAsiaTheme="minorEastAsia"/>
                <w:b w:val="0"/>
                <w:bCs w:val="0"/>
                <w:caps w:val="0"/>
                <w:noProof/>
                <w:u w:val="none"/>
                <w:lang w:val="es-419" w:eastAsia="es-419"/>
              </w:rPr>
              <w:tab/>
            </w:r>
            <w:r w:rsidRPr="00B360A9">
              <w:rPr>
                <w:rStyle w:val="Hipervnculo"/>
                <w:rFonts w:ascii="Verdana" w:hAnsi="Verdana"/>
                <w:noProof/>
              </w:rPr>
              <w:t>EL SUJETO COLECTIVO ANTES DE LOS HECHOS VICTIMIZANTES</w:t>
            </w:r>
            <w:r>
              <w:rPr>
                <w:noProof/>
                <w:webHidden/>
              </w:rPr>
              <w:tab/>
            </w:r>
            <w:r>
              <w:rPr>
                <w:noProof/>
                <w:webHidden/>
              </w:rPr>
              <w:fldChar w:fldCharType="begin"/>
            </w:r>
            <w:r>
              <w:rPr>
                <w:noProof/>
                <w:webHidden/>
              </w:rPr>
              <w:instrText xml:space="preserve"> PAGEREF _Toc224579913 \h </w:instrText>
            </w:r>
            <w:r>
              <w:rPr>
                <w:noProof/>
                <w:webHidden/>
              </w:rPr>
            </w:r>
            <w:r>
              <w:rPr>
                <w:noProof/>
                <w:webHidden/>
              </w:rPr>
              <w:fldChar w:fldCharType="separate"/>
            </w:r>
            <w:r>
              <w:rPr>
                <w:noProof/>
                <w:webHidden/>
              </w:rPr>
              <w:t>15</w:t>
            </w:r>
            <w:r>
              <w:rPr>
                <w:noProof/>
                <w:webHidden/>
              </w:rPr>
              <w:fldChar w:fldCharType="end"/>
            </w:r>
          </w:hyperlink>
        </w:p>
        <w:p w14:paraId="095A0BA9" w14:textId="588233DA" w:rsidR="00FF6B11" w:rsidRDefault="00FF6B11">
          <w:pPr>
            <w:pStyle w:val="TDC2"/>
            <w:tabs>
              <w:tab w:val="left" w:pos="660"/>
              <w:tab w:val="right" w:pos="9394"/>
            </w:tabs>
            <w:rPr>
              <w:rFonts w:eastAsiaTheme="minorEastAsia"/>
              <w:b w:val="0"/>
              <w:bCs w:val="0"/>
              <w:smallCaps w:val="0"/>
              <w:noProof/>
              <w:lang w:val="es-419" w:eastAsia="es-419"/>
            </w:rPr>
          </w:pPr>
          <w:hyperlink w:anchor="_Toc224579914" w:history="1">
            <w:r w:rsidRPr="00B360A9">
              <w:rPr>
                <w:rStyle w:val="Hipervnculo"/>
                <w:rFonts w:ascii="Verdana" w:hAnsi="Verdana" w:cs="Arial"/>
                <w:noProof/>
              </w:rPr>
              <w:t>3.1</w:t>
            </w:r>
            <w:r>
              <w:rPr>
                <w:rFonts w:eastAsiaTheme="minorEastAsia"/>
                <w:b w:val="0"/>
                <w:bCs w:val="0"/>
                <w:smallCaps w:val="0"/>
                <w:noProof/>
                <w:lang w:val="es-419" w:eastAsia="es-419"/>
              </w:rPr>
              <w:tab/>
            </w:r>
            <w:r w:rsidRPr="00B360A9">
              <w:rPr>
                <w:rStyle w:val="Hipervnculo"/>
                <w:rFonts w:ascii="Verdana" w:hAnsi="Verdana" w:cs="Arial"/>
                <w:noProof/>
              </w:rPr>
              <w:t>Caracterización del atributo Prácticas Colectivas</w:t>
            </w:r>
            <w:r>
              <w:rPr>
                <w:noProof/>
                <w:webHidden/>
              </w:rPr>
              <w:tab/>
            </w:r>
            <w:r>
              <w:rPr>
                <w:noProof/>
                <w:webHidden/>
              </w:rPr>
              <w:fldChar w:fldCharType="begin"/>
            </w:r>
            <w:r>
              <w:rPr>
                <w:noProof/>
                <w:webHidden/>
              </w:rPr>
              <w:instrText xml:space="preserve"> PAGEREF _Toc224579914 \h </w:instrText>
            </w:r>
            <w:r>
              <w:rPr>
                <w:noProof/>
                <w:webHidden/>
              </w:rPr>
            </w:r>
            <w:r>
              <w:rPr>
                <w:noProof/>
                <w:webHidden/>
              </w:rPr>
              <w:fldChar w:fldCharType="separate"/>
            </w:r>
            <w:r>
              <w:rPr>
                <w:noProof/>
                <w:webHidden/>
              </w:rPr>
              <w:t>16</w:t>
            </w:r>
            <w:r>
              <w:rPr>
                <w:noProof/>
                <w:webHidden/>
              </w:rPr>
              <w:fldChar w:fldCharType="end"/>
            </w:r>
          </w:hyperlink>
        </w:p>
        <w:p w14:paraId="5E7E12C2" w14:textId="76C4E368"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15" w:history="1">
            <w:r w:rsidRPr="00B360A9">
              <w:rPr>
                <w:rStyle w:val="Hipervnculo"/>
                <w:rFonts w:ascii="Verdana" w:hAnsi="Verdana" w:cs="Arial"/>
                <w:b/>
                <w:bCs/>
                <w:noProof/>
              </w:rPr>
              <w:t>3.1.1</w:t>
            </w:r>
            <w:r w:rsidRPr="00B360A9">
              <w:rPr>
                <w:rStyle w:val="Hipervnculo"/>
                <w:rFonts w:ascii="Verdana" w:hAnsi="Verdana" w:cs="Arial"/>
                <w:noProof/>
              </w:rPr>
              <w:t xml:space="preserve"> </w:t>
            </w:r>
            <w:r w:rsidRPr="00B360A9">
              <w:rPr>
                <w:rStyle w:val="Hipervnculo"/>
                <w:rFonts w:ascii="Verdana" w:hAnsi="Verdana" w:cs="Arial"/>
                <w:b/>
                <w:bCs/>
                <w:noProof/>
              </w:rPr>
              <w:t xml:space="preserve">Prácticas y acciones </w:t>
            </w:r>
            <w:r w:rsidRPr="00B360A9">
              <w:rPr>
                <w:rStyle w:val="Hipervnculo"/>
                <w:rFonts w:ascii="Verdana" w:hAnsi="Verdana" w:cs="Arial"/>
                <w:b/>
                <w:bCs/>
                <w:i/>
                <w:iCs/>
                <w:noProof/>
              </w:rPr>
              <w:t>desarrolladas con cierta frecuencia o que tienen proyección de permanencia</w:t>
            </w:r>
            <w:r w:rsidRPr="00B360A9">
              <w:rPr>
                <w:rStyle w:val="Hipervnculo"/>
                <w:rFonts w:ascii="Verdana" w:hAnsi="Verdana" w:cs="Arial"/>
                <w:b/>
                <w:bCs/>
                <w:noProof/>
              </w:rPr>
              <w:t xml:space="preserve"> en el colectivo, que tienen un reconocimiento mayoritario y que han contribuido a la construcción y desarrollo del proyecto común y de la identidad común del colectivo</w:t>
            </w:r>
            <w:r w:rsidRPr="00B360A9">
              <w:rPr>
                <w:rStyle w:val="Hipervnculo"/>
                <w:rFonts w:ascii="Verdana" w:hAnsi="Verdana" w:cs="Arial"/>
                <w:noProof/>
              </w:rPr>
              <w:t>:</w:t>
            </w:r>
            <w:r>
              <w:rPr>
                <w:noProof/>
                <w:webHidden/>
              </w:rPr>
              <w:tab/>
            </w:r>
            <w:r>
              <w:rPr>
                <w:noProof/>
                <w:webHidden/>
              </w:rPr>
              <w:fldChar w:fldCharType="begin"/>
            </w:r>
            <w:r>
              <w:rPr>
                <w:noProof/>
                <w:webHidden/>
              </w:rPr>
              <w:instrText xml:space="preserve"> PAGEREF _Toc224579915 \h </w:instrText>
            </w:r>
            <w:r>
              <w:rPr>
                <w:noProof/>
                <w:webHidden/>
              </w:rPr>
            </w:r>
            <w:r>
              <w:rPr>
                <w:noProof/>
                <w:webHidden/>
              </w:rPr>
              <w:fldChar w:fldCharType="separate"/>
            </w:r>
            <w:r>
              <w:rPr>
                <w:noProof/>
                <w:webHidden/>
              </w:rPr>
              <w:t>16</w:t>
            </w:r>
            <w:r>
              <w:rPr>
                <w:noProof/>
                <w:webHidden/>
              </w:rPr>
              <w:fldChar w:fldCharType="end"/>
            </w:r>
          </w:hyperlink>
        </w:p>
        <w:p w14:paraId="25A27771" w14:textId="30CCFF5C" w:rsidR="00FF6B11" w:rsidRDefault="00FF6B11">
          <w:pPr>
            <w:pStyle w:val="TDC2"/>
            <w:tabs>
              <w:tab w:val="left" w:pos="660"/>
              <w:tab w:val="right" w:pos="9394"/>
            </w:tabs>
            <w:rPr>
              <w:rFonts w:eastAsiaTheme="minorEastAsia"/>
              <w:b w:val="0"/>
              <w:bCs w:val="0"/>
              <w:smallCaps w:val="0"/>
              <w:noProof/>
              <w:lang w:val="es-419" w:eastAsia="es-419"/>
            </w:rPr>
          </w:pPr>
          <w:hyperlink w:anchor="_Toc224579916" w:history="1">
            <w:r w:rsidRPr="00B360A9">
              <w:rPr>
                <w:rStyle w:val="Hipervnculo"/>
                <w:rFonts w:ascii="Verdana" w:hAnsi="Verdana" w:cs="Arial"/>
                <w:noProof/>
              </w:rPr>
              <w:t>3.2</w:t>
            </w:r>
            <w:r>
              <w:rPr>
                <w:rFonts w:eastAsiaTheme="minorEastAsia"/>
                <w:b w:val="0"/>
                <w:bCs w:val="0"/>
                <w:smallCaps w:val="0"/>
                <w:noProof/>
                <w:lang w:val="es-419" w:eastAsia="es-419"/>
              </w:rPr>
              <w:tab/>
            </w:r>
            <w:r w:rsidRPr="00B360A9">
              <w:rPr>
                <w:rStyle w:val="Hipervnculo"/>
                <w:rFonts w:ascii="Verdana" w:hAnsi="Verdana" w:cs="Arial"/>
                <w:noProof/>
              </w:rPr>
              <w:t>Caracterización del atributo Formas de Organización y Relacionamiento</w:t>
            </w:r>
            <w:r>
              <w:rPr>
                <w:noProof/>
                <w:webHidden/>
              </w:rPr>
              <w:tab/>
            </w:r>
            <w:r>
              <w:rPr>
                <w:noProof/>
                <w:webHidden/>
              </w:rPr>
              <w:fldChar w:fldCharType="begin"/>
            </w:r>
            <w:r>
              <w:rPr>
                <w:noProof/>
                <w:webHidden/>
              </w:rPr>
              <w:instrText xml:space="preserve"> PAGEREF _Toc224579916 \h </w:instrText>
            </w:r>
            <w:r>
              <w:rPr>
                <w:noProof/>
                <w:webHidden/>
              </w:rPr>
            </w:r>
            <w:r>
              <w:rPr>
                <w:noProof/>
                <w:webHidden/>
              </w:rPr>
              <w:fldChar w:fldCharType="separate"/>
            </w:r>
            <w:r>
              <w:rPr>
                <w:noProof/>
                <w:webHidden/>
              </w:rPr>
              <w:t>18</w:t>
            </w:r>
            <w:r>
              <w:rPr>
                <w:noProof/>
                <w:webHidden/>
              </w:rPr>
              <w:fldChar w:fldCharType="end"/>
            </w:r>
          </w:hyperlink>
        </w:p>
        <w:p w14:paraId="64CCF128" w14:textId="541067CF"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17" w:history="1">
            <w:r w:rsidRPr="00B360A9">
              <w:rPr>
                <w:rStyle w:val="Hipervnculo"/>
                <w:rFonts w:ascii="Verdana" w:hAnsi="Verdana" w:cs="Arial"/>
                <w:b/>
                <w:bCs/>
                <w:noProof/>
              </w:rPr>
              <w:t>3.2.1 Mecanismos existentes para la toma de decisiones (Asambleas comunitarias, reuniones, círculos de la palabra, JAC, etc.).</w:t>
            </w:r>
            <w:r>
              <w:rPr>
                <w:noProof/>
                <w:webHidden/>
              </w:rPr>
              <w:tab/>
            </w:r>
            <w:r>
              <w:rPr>
                <w:noProof/>
                <w:webHidden/>
              </w:rPr>
              <w:fldChar w:fldCharType="begin"/>
            </w:r>
            <w:r>
              <w:rPr>
                <w:noProof/>
                <w:webHidden/>
              </w:rPr>
              <w:instrText xml:space="preserve"> PAGEREF _Toc224579917 \h </w:instrText>
            </w:r>
            <w:r>
              <w:rPr>
                <w:noProof/>
                <w:webHidden/>
              </w:rPr>
            </w:r>
            <w:r>
              <w:rPr>
                <w:noProof/>
                <w:webHidden/>
              </w:rPr>
              <w:fldChar w:fldCharType="separate"/>
            </w:r>
            <w:r>
              <w:rPr>
                <w:noProof/>
                <w:webHidden/>
              </w:rPr>
              <w:t>18</w:t>
            </w:r>
            <w:r>
              <w:rPr>
                <w:noProof/>
                <w:webHidden/>
              </w:rPr>
              <w:fldChar w:fldCharType="end"/>
            </w:r>
          </w:hyperlink>
        </w:p>
        <w:p w14:paraId="254C73D5" w14:textId="6771CBDE"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18" w:history="1">
            <w:r w:rsidRPr="00B360A9">
              <w:rPr>
                <w:rStyle w:val="Hipervnculo"/>
                <w:rFonts w:ascii="Verdana" w:hAnsi="Verdana" w:cs="Arial"/>
                <w:b/>
                <w:bCs/>
                <w:i/>
                <w:iCs/>
                <w:noProof/>
              </w:rPr>
              <w:t>3.2.2 Las formas a través de las cuales el colectivo elegía sus representantes (libre ejercicio del derecho al voto, Asamblea, Acuerdos de sector, comisiones, etc.)</w:t>
            </w:r>
            <w:r>
              <w:rPr>
                <w:noProof/>
                <w:webHidden/>
              </w:rPr>
              <w:tab/>
            </w:r>
            <w:r>
              <w:rPr>
                <w:noProof/>
                <w:webHidden/>
              </w:rPr>
              <w:fldChar w:fldCharType="begin"/>
            </w:r>
            <w:r>
              <w:rPr>
                <w:noProof/>
                <w:webHidden/>
              </w:rPr>
              <w:instrText xml:space="preserve"> PAGEREF _Toc224579918 \h </w:instrText>
            </w:r>
            <w:r>
              <w:rPr>
                <w:noProof/>
                <w:webHidden/>
              </w:rPr>
            </w:r>
            <w:r>
              <w:rPr>
                <w:noProof/>
                <w:webHidden/>
              </w:rPr>
              <w:fldChar w:fldCharType="separate"/>
            </w:r>
            <w:r>
              <w:rPr>
                <w:noProof/>
                <w:webHidden/>
              </w:rPr>
              <w:t>20</w:t>
            </w:r>
            <w:r>
              <w:rPr>
                <w:noProof/>
                <w:webHidden/>
              </w:rPr>
              <w:fldChar w:fldCharType="end"/>
            </w:r>
          </w:hyperlink>
        </w:p>
        <w:p w14:paraId="0104863A" w14:textId="711D302C"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19" w:history="1">
            <w:r w:rsidRPr="00B360A9">
              <w:rPr>
                <w:rStyle w:val="Hipervnculo"/>
                <w:rFonts w:ascii="Verdana" w:hAnsi="Verdana" w:cs="Arial"/>
                <w:b/>
                <w:bCs/>
                <w:i/>
                <w:iCs/>
                <w:noProof/>
              </w:rPr>
              <w:t>3.2.3 Las formas cómo se ejercían los liderazgos y la representatividad.</w:t>
            </w:r>
            <w:r>
              <w:rPr>
                <w:noProof/>
                <w:webHidden/>
              </w:rPr>
              <w:tab/>
            </w:r>
            <w:r>
              <w:rPr>
                <w:noProof/>
                <w:webHidden/>
              </w:rPr>
              <w:fldChar w:fldCharType="begin"/>
            </w:r>
            <w:r>
              <w:rPr>
                <w:noProof/>
                <w:webHidden/>
              </w:rPr>
              <w:instrText xml:space="preserve"> PAGEREF _Toc224579919 \h </w:instrText>
            </w:r>
            <w:r>
              <w:rPr>
                <w:noProof/>
                <w:webHidden/>
              </w:rPr>
            </w:r>
            <w:r>
              <w:rPr>
                <w:noProof/>
                <w:webHidden/>
              </w:rPr>
              <w:fldChar w:fldCharType="separate"/>
            </w:r>
            <w:r>
              <w:rPr>
                <w:noProof/>
                <w:webHidden/>
              </w:rPr>
              <w:t>20</w:t>
            </w:r>
            <w:r>
              <w:rPr>
                <w:noProof/>
                <w:webHidden/>
              </w:rPr>
              <w:fldChar w:fldCharType="end"/>
            </w:r>
          </w:hyperlink>
        </w:p>
        <w:p w14:paraId="259E1C5D" w14:textId="3D137F03"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20" w:history="1">
            <w:r w:rsidRPr="00B360A9">
              <w:rPr>
                <w:rStyle w:val="Hipervnculo"/>
                <w:rFonts w:ascii="Verdana" w:hAnsi="Verdana" w:cs="Arial"/>
                <w:b/>
                <w:bCs/>
                <w:i/>
                <w:iCs/>
                <w:noProof/>
              </w:rPr>
              <w:t>3.2.4 Identificar las ideas o formas en que el sujeto colectivo entiende y define el poder, la autoridad y la autonomía.</w:t>
            </w:r>
            <w:r>
              <w:rPr>
                <w:noProof/>
                <w:webHidden/>
              </w:rPr>
              <w:tab/>
            </w:r>
            <w:r>
              <w:rPr>
                <w:noProof/>
                <w:webHidden/>
              </w:rPr>
              <w:fldChar w:fldCharType="begin"/>
            </w:r>
            <w:r>
              <w:rPr>
                <w:noProof/>
                <w:webHidden/>
              </w:rPr>
              <w:instrText xml:space="preserve"> PAGEREF _Toc224579920 \h </w:instrText>
            </w:r>
            <w:r>
              <w:rPr>
                <w:noProof/>
                <w:webHidden/>
              </w:rPr>
            </w:r>
            <w:r>
              <w:rPr>
                <w:noProof/>
                <w:webHidden/>
              </w:rPr>
              <w:fldChar w:fldCharType="separate"/>
            </w:r>
            <w:r>
              <w:rPr>
                <w:noProof/>
                <w:webHidden/>
              </w:rPr>
              <w:t>22</w:t>
            </w:r>
            <w:r>
              <w:rPr>
                <w:noProof/>
                <w:webHidden/>
              </w:rPr>
              <w:fldChar w:fldCharType="end"/>
            </w:r>
          </w:hyperlink>
        </w:p>
        <w:p w14:paraId="3DB2E597" w14:textId="18E45E22"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21" w:history="1">
            <w:r w:rsidRPr="00B360A9">
              <w:rPr>
                <w:rStyle w:val="Hipervnculo"/>
                <w:rFonts w:ascii="Verdana" w:hAnsi="Verdana" w:cs="Arial"/>
                <w:b/>
                <w:bCs/>
                <w:i/>
                <w:iCs/>
                <w:noProof/>
              </w:rPr>
              <w:t>3.2.5 Formas de relacionamiento del Sujeto de Reparación Colectiva alrededor de la cohesión, difusión o fortalecimiento del proyecto colectivo</w:t>
            </w:r>
            <w:r>
              <w:rPr>
                <w:noProof/>
                <w:webHidden/>
              </w:rPr>
              <w:tab/>
            </w:r>
            <w:r>
              <w:rPr>
                <w:noProof/>
                <w:webHidden/>
              </w:rPr>
              <w:fldChar w:fldCharType="begin"/>
            </w:r>
            <w:r>
              <w:rPr>
                <w:noProof/>
                <w:webHidden/>
              </w:rPr>
              <w:instrText xml:space="preserve"> PAGEREF _Toc224579921 \h </w:instrText>
            </w:r>
            <w:r>
              <w:rPr>
                <w:noProof/>
                <w:webHidden/>
              </w:rPr>
            </w:r>
            <w:r>
              <w:rPr>
                <w:noProof/>
                <w:webHidden/>
              </w:rPr>
              <w:fldChar w:fldCharType="separate"/>
            </w:r>
            <w:r>
              <w:rPr>
                <w:noProof/>
                <w:webHidden/>
              </w:rPr>
              <w:t>23</w:t>
            </w:r>
            <w:r>
              <w:rPr>
                <w:noProof/>
                <w:webHidden/>
              </w:rPr>
              <w:fldChar w:fldCharType="end"/>
            </w:r>
          </w:hyperlink>
        </w:p>
        <w:p w14:paraId="131EB3FA" w14:textId="55876FF5"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22" w:history="1">
            <w:r w:rsidRPr="00B360A9">
              <w:rPr>
                <w:rStyle w:val="Hipervnculo"/>
                <w:rFonts w:ascii="Verdana" w:hAnsi="Verdana" w:cs="Arial"/>
                <w:b/>
                <w:bCs/>
                <w:i/>
                <w:iCs/>
                <w:noProof/>
              </w:rPr>
              <w:t>3.2.6 Identificar los conflictos o diferencias que se daban al interior del colectivo, así como las formas en que estos se abordaban y tramitaban.</w:t>
            </w:r>
            <w:r>
              <w:rPr>
                <w:noProof/>
                <w:webHidden/>
              </w:rPr>
              <w:tab/>
            </w:r>
            <w:r>
              <w:rPr>
                <w:noProof/>
                <w:webHidden/>
              </w:rPr>
              <w:fldChar w:fldCharType="begin"/>
            </w:r>
            <w:r>
              <w:rPr>
                <w:noProof/>
                <w:webHidden/>
              </w:rPr>
              <w:instrText xml:space="preserve"> PAGEREF _Toc224579922 \h </w:instrText>
            </w:r>
            <w:r>
              <w:rPr>
                <w:noProof/>
                <w:webHidden/>
              </w:rPr>
            </w:r>
            <w:r>
              <w:rPr>
                <w:noProof/>
                <w:webHidden/>
              </w:rPr>
              <w:fldChar w:fldCharType="separate"/>
            </w:r>
            <w:r>
              <w:rPr>
                <w:noProof/>
                <w:webHidden/>
              </w:rPr>
              <w:t>23</w:t>
            </w:r>
            <w:r>
              <w:rPr>
                <w:noProof/>
                <w:webHidden/>
              </w:rPr>
              <w:fldChar w:fldCharType="end"/>
            </w:r>
          </w:hyperlink>
        </w:p>
        <w:p w14:paraId="1BEB3F03" w14:textId="19475EB0" w:rsidR="00FF6B11" w:rsidRDefault="00FF6B11">
          <w:pPr>
            <w:pStyle w:val="TDC2"/>
            <w:tabs>
              <w:tab w:val="left" w:pos="660"/>
              <w:tab w:val="right" w:pos="9394"/>
            </w:tabs>
            <w:rPr>
              <w:rFonts w:eastAsiaTheme="minorEastAsia"/>
              <w:b w:val="0"/>
              <w:bCs w:val="0"/>
              <w:smallCaps w:val="0"/>
              <w:noProof/>
              <w:lang w:val="es-419" w:eastAsia="es-419"/>
            </w:rPr>
          </w:pPr>
          <w:hyperlink w:anchor="_Toc224579923" w:history="1">
            <w:r w:rsidRPr="00B360A9">
              <w:rPr>
                <w:rStyle w:val="Hipervnculo"/>
                <w:rFonts w:ascii="Verdana" w:hAnsi="Verdana" w:cs="Arial"/>
                <w:noProof/>
              </w:rPr>
              <w:t>3.3</w:t>
            </w:r>
            <w:r>
              <w:rPr>
                <w:rFonts w:eastAsiaTheme="minorEastAsia"/>
                <w:b w:val="0"/>
                <w:bCs w:val="0"/>
                <w:smallCaps w:val="0"/>
                <w:noProof/>
                <w:lang w:val="es-419" w:eastAsia="es-419"/>
              </w:rPr>
              <w:tab/>
            </w:r>
            <w:r w:rsidRPr="00B360A9">
              <w:rPr>
                <w:rStyle w:val="Hipervnculo"/>
                <w:rFonts w:ascii="Verdana" w:hAnsi="Verdana" w:cs="Arial"/>
                <w:noProof/>
              </w:rPr>
              <w:t>Caracterización del atributo Proyecto Colectivo</w:t>
            </w:r>
            <w:r>
              <w:rPr>
                <w:noProof/>
                <w:webHidden/>
              </w:rPr>
              <w:tab/>
            </w:r>
            <w:r>
              <w:rPr>
                <w:noProof/>
                <w:webHidden/>
              </w:rPr>
              <w:fldChar w:fldCharType="begin"/>
            </w:r>
            <w:r>
              <w:rPr>
                <w:noProof/>
                <w:webHidden/>
              </w:rPr>
              <w:instrText xml:space="preserve"> PAGEREF _Toc224579923 \h </w:instrText>
            </w:r>
            <w:r>
              <w:rPr>
                <w:noProof/>
                <w:webHidden/>
              </w:rPr>
            </w:r>
            <w:r>
              <w:rPr>
                <w:noProof/>
                <w:webHidden/>
              </w:rPr>
              <w:fldChar w:fldCharType="separate"/>
            </w:r>
            <w:r>
              <w:rPr>
                <w:noProof/>
                <w:webHidden/>
              </w:rPr>
              <w:t>25</w:t>
            </w:r>
            <w:r>
              <w:rPr>
                <w:noProof/>
                <w:webHidden/>
              </w:rPr>
              <w:fldChar w:fldCharType="end"/>
            </w:r>
          </w:hyperlink>
        </w:p>
        <w:p w14:paraId="2ADD0A9E" w14:textId="66FDF571"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24" w:history="1">
            <w:r w:rsidRPr="00B360A9">
              <w:rPr>
                <w:rStyle w:val="Hipervnculo"/>
                <w:rFonts w:ascii="Verdana" w:hAnsi="Verdana" w:cs="Arial"/>
                <w:b/>
                <w:bCs/>
                <w:i/>
                <w:iCs/>
                <w:noProof/>
              </w:rPr>
              <w:t xml:space="preserve">3.3.1 Identificar el mito fundacional que le dio la existencia al colectivo, así como las razones o ideas originarias </w:t>
            </w:r>
            <w:r w:rsidRPr="00B360A9">
              <w:rPr>
                <w:rStyle w:val="Hipervnculo"/>
                <w:rFonts w:ascii="Verdana" w:hAnsi="Verdana" w:cs="Arial"/>
                <w:b/>
                <w:bCs/>
                <w:noProof/>
              </w:rPr>
              <w:t>por las cuales sus miembros decidieron reunirse.</w:t>
            </w:r>
            <w:r>
              <w:rPr>
                <w:noProof/>
                <w:webHidden/>
              </w:rPr>
              <w:tab/>
            </w:r>
            <w:r>
              <w:rPr>
                <w:noProof/>
                <w:webHidden/>
              </w:rPr>
              <w:fldChar w:fldCharType="begin"/>
            </w:r>
            <w:r>
              <w:rPr>
                <w:noProof/>
                <w:webHidden/>
              </w:rPr>
              <w:instrText xml:space="preserve"> PAGEREF _Toc224579924 \h </w:instrText>
            </w:r>
            <w:r>
              <w:rPr>
                <w:noProof/>
                <w:webHidden/>
              </w:rPr>
            </w:r>
            <w:r>
              <w:rPr>
                <w:noProof/>
                <w:webHidden/>
              </w:rPr>
              <w:fldChar w:fldCharType="separate"/>
            </w:r>
            <w:r>
              <w:rPr>
                <w:noProof/>
                <w:webHidden/>
              </w:rPr>
              <w:t>25</w:t>
            </w:r>
            <w:r>
              <w:rPr>
                <w:noProof/>
                <w:webHidden/>
              </w:rPr>
              <w:fldChar w:fldCharType="end"/>
            </w:r>
          </w:hyperlink>
        </w:p>
        <w:p w14:paraId="7CED0F89" w14:textId="6B8FD29C"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25" w:history="1">
            <w:r w:rsidRPr="00B360A9">
              <w:rPr>
                <w:rStyle w:val="Hipervnculo"/>
                <w:rFonts w:ascii="Verdana" w:hAnsi="Verdana" w:cs="Arial"/>
                <w:b/>
                <w:bCs/>
                <w:i/>
                <w:iCs/>
                <w:noProof/>
              </w:rPr>
              <w:t xml:space="preserve">3.3.2 Identificar el desarrollo de </w:t>
            </w:r>
            <w:r w:rsidRPr="00B360A9">
              <w:rPr>
                <w:rStyle w:val="Hipervnculo"/>
                <w:rFonts w:ascii="Verdana" w:hAnsi="Verdana" w:cs="Arial"/>
                <w:b/>
                <w:bCs/>
                <w:noProof/>
              </w:rPr>
              <w:t>su objetivo común como colectivo y su proyección a través del tiempo</w:t>
            </w:r>
            <w:r w:rsidRPr="00B360A9">
              <w:rPr>
                <w:rStyle w:val="Hipervnculo"/>
                <w:rFonts w:ascii="Verdana" w:hAnsi="Verdana" w:cs="Arial"/>
                <w:b/>
                <w:bCs/>
                <w:i/>
                <w:iCs/>
                <w:noProof/>
              </w:rPr>
              <w:t xml:space="preserve">, teniendo en cuenta que este es el resultado de un </w:t>
            </w:r>
            <w:r w:rsidRPr="00B360A9">
              <w:rPr>
                <w:rStyle w:val="Hipervnculo"/>
                <w:rFonts w:ascii="Verdana" w:hAnsi="Verdana" w:cs="Arial"/>
                <w:b/>
                <w:bCs/>
                <w:noProof/>
              </w:rPr>
              <w:t>proceso histórico y de diálogo entre las diferencias que confluyen en el colectivo.</w:t>
            </w:r>
            <w:r>
              <w:rPr>
                <w:noProof/>
                <w:webHidden/>
              </w:rPr>
              <w:tab/>
            </w:r>
            <w:r>
              <w:rPr>
                <w:noProof/>
                <w:webHidden/>
              </w:rPr>
              <w:fldChar w:fldCharType="begin"/>
            </w:r>
            <w:r>
              <w:rPr>
                <w:noProof/>
                <w:webHidden/>
              </w:rPr>
              <w:instrText xml:space="preserve"> PAGEREF _Toc224579925 \h </w:instrText>
            </w:r>
            <w:r>
              <w:rPr>
                <w:noProof/>
                <w:webHidden/>
              </w:rPr>
            </w:r>
            <w:r>
              <w:rPr>
                <w:noProof/>
                <w:webHidden/>
              </w:rPr>
              <w:fldChar w:fldCharType="separate"/>
            </w:r>
            <w:r>
              <w:rPr>
                <w:noProof/>
                <w:webHidden/>
              </w:rPr>
              <w:t>27</w:t>
            </w:r>
            <w:r>
              <w:rPr>
                <w:noProof/>
                <w:webHidden/>
              </w:rPr>
              <w:fldChar w:fldCharType="end"/>
            </w:r>
          </w:hyperlink>
        </w:p>
        <w:p w14:paraId="2D79E731" w14:textId="7098ED87"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26" w:history="1">
            <w:r w:rsidRPr="00B360A9">
              <w:rPr>
                <w:rStyle w:val="Hipervnculo"/>
                <w:rFonts w:ascii="Verdana" w:hAnsi="Verdana" w:cs="Arial"/>
                <w:b/>
                <w:noProof/>
              </w:rPr>
              <w:t>3.3.</w:t>
            </w:r>
            <w:r w:rsidRPr="00B360A9">
              <w:rPr>
                <w:rStyle w:val="Hipervnculo"/>
                <w:rFonts w:ascii="Verdana" w:hAnsi="Verdana" w:cs="Arial"/>
                <w:b/>
                <w:i/>
                <w:iCs/>
                <w:noProof/>
              </w:rPr>
              <w:t>3 Identificar los mecanismos de afrontamiento y formas de resistencia que tenía el colectivo ante la adversidad.</w:t>
            </w:r>
            <w:r>
              <w:rPr>
                <w:noProof/>
                <w:webHidden/>
              </w:rPr>
              <w:tab/>
            </w:r>
            <w:r>
              <w:rPr>
                <w:noProof/>
                <w:webHidden/>
              </w:rPr>
              <w:fldChar w:fldCharType="begin"/>
            </w:r>
            <w:r>
              <w:rPr>
                <w:noProof/>
                <w:webHidden/>
              </w:rPr>
              <w:instrText xml:space="preserve"> PAGEREF _Toc224579926 \h </w:instrText>
            </w:r>
            <w:r>
              <w:rPr>
                <w:noProof/>
                <w:webHidden/>
              </w:rPr>
            </w:r>
            <w:r>
              <w:rPr>
                <w:noProof/>
                <w:webHidden/>
              </w:rPr>
              <w:fldChar w:fldCharType="separate"/>
            </w:r>
            <w:r>
              <w:rPr>
                <w:noProof/>
                <w:webHidden/>
              </w:rPr>
              <w:t>28</w:t>
            </w:r>
            <w:r>
              <w:rPr>
                <w:noProof/>
                <w:webHidden/>
              </w:rPr>
              <w:fldChar w:fldCharType="end"/>
            </w:r>
          </w:hyperlink>
        </w:p>
        <w:p w14:paraId="38A71659" w14:textId="12F34148"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27" w:history="1">
            <w:r w:rsidRPr="00B360A9">
              <w:rPr>
                <w:rStyle w:val="Hipervnculo"/>
                <w:rFonts w:ascii="Verdana" w:hAnsi="Verdana" w:cs="Arial"/>
                <w:b/>
                <w:bCs/>
                <w:i/>
                <w:iCs/>
                <w:noProof/>
              </w:rPr>
              <w:t>3.3.4 Espacios físicos y/o bienes comunes usados para llevar a cabo el proyecto colectivo.</w:t>
            </w:r>
            <w:r>
              <w:rPr>
                <w:noProof/>
                <w:webHidden/>
              </w:rPr>
              <w:tab/>
            </w:r>
            <w:r>
              <w:rPr>
                <w:noProof/>
                <w:webHidden/>
              </w:rPr>
              <w:fldChar w:fldCharType="begin"/>
            </w:r>
            <w:r>
              <w:rPr>
                <w:noProof/>
                <w:webHidden/>
              </w:rPr>
              <w:instrText xml:space="preserve"> PAGEREF _Toc224579927 \h </w:instrText>
            </w:r>
            <w:r>
              <w:rPr>
                <w:noProof/>
                <w:webHidden/>
              </w:rPr>
            </w:r>
            <w:r>
              <w:rPr>
                <w:noProof/>
                <w:webHidden/>
              </w:rPr>
              <w:fldChar w:fldCharType="separate"/>
            </w:r>
            <w:r>
              <w:rPr>
                <w:noProof/>
                <w:webHidden/>
              </w:rPr>
              <w:t>29</w:t>
            </w:r>
            <w:r>
              <w:rPr>
                <w:noProof/>
                <w:webHidden/>
              </w:rPr>
              <w:fldChar w:fldCharType="end"/>
            </w:r>
          </w:hyperlink>
        </w:p>
        <w:p w14:paraId="7D111C1C" w14:textId="67E23F30"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28" w:history="1">
            <w:r w:rsidRPr="00B360A9">
              <w:rPr>
                <w:rStyle w:val="Hipervnculo"/>
                <w:rFonts w:ascii="Verdana" w:hAnsi="Verdana" w:cs="Arial"/>
                <w:b/>
                <w:bCs/>
                <w:i/>
                <w:iCs/>
                <w:noProof/>
              </w:rPr>
              <w:t>3.3.5 Identificar las formas de diálogo intergeneracional al interior del colectivo.</w:t>
            </w:r>
            <w:r>
              <w:rPr>
                <w:noProof/>
                <w:webHidden/>
              </w:rPr>
              <w:tab/>
            </w:r>
            <w:r>
              <w:rPr>
                <w:noProof/>
                <w:webHidden/>
              </w:rPr>
              <w:fldChar w:fldCharType="begin"/>
            </w:r>
            <w:r>
              <w:rPr>
                <w:noProof/>
                <w:webHidden/>
              </w:rPr>
              <w:instrText xml:space="preserve"> PAGEREF _Toc224579928 \h </w:instrText>
            </w:r>
            <w:r>
              <w:rPr>
                <w:noProof/>
                <w:webHidden/>
              </w:rPr>
            </w:r>
            <w:r>
              <w:rPr>
                <w:noProof/>
                <w:webHidden/>
              </w:rPr>
              <w:fldChar w:fldCharType="separate"/>
            </w:r>
            <w:r>
              <w:rPr>
                <w:noProof/>
                <w:webHidden/>
              </w:rPr>
              <w:t>31</w:t>
            </w:r>
            <w:r>
              <w:rPr>
                <w:noProof/>
                <w:webHidden/>
              </w:rPr>
              <w:fldChar w:fldCharType="end"/>
            </w:r>
          </w:hyperlink>
        </w:p>
        <w:p w14:paraId="14705ED4" w14:textId="692B1495" w:rsidR="00FF6B11" w:rsidRDefault="00FF6B11">
          <w:pPr>
            <w:pStyle w:val="TDC2"/>
            <w:tabs>
              <w:tab w:val="left" w:pos="660"/>
              <w:tab w:val="right" w:pos="9394"/>
            </w:tabs>
            <w:rPr>
              <w:rFonts w:eastAsiaTheme="minorEastAsia"/>
              <w:b w:val="0"/>
              <w:bCs w:val="0"/>
              <w:smallCaps w:val="0"/>
              <w:noProof/>
              <w:lang w:val="es-419" w:eastAsia="es-419"/>
            </w:rPr>
          </w:pPr>
          <w:hyperlink w:anchor="_Toc224579929" w:history="1">
            <w:r w:rsidRPr="00B360A9">
              <w:rPr>
                <w:rStyle w:val="Hipervnculo"/>
                <w:rFonts w:ascii="Verdana" w:hAnsi="Verdana" w:cs="Arial"/>
                <w:noProof/>
              </w:rPr>
              <w:t>3.4</w:t>
            </w:r>
            <w:r>
              <w:rPr>
                <w:rFonts w:eastAsiaTheme="minorEastAsia"/>
                <w:b w:val="0"/>
                <w:bCs w:val="0"/>
                <w:smallCaps w:val="0"/>
                <w:noProof/>
                <w:lang w:val="es-419" w:eastAsia="es-419"/>
              </w:rPr>
              <w:tab/>
            </w:r>
            <w:r w:rsidRPr="00B360A9">
              <w:rPr>
                <w:rStyle w:val="Hipervnculo"/>
                <w:rFonts w:ascii="Verdana" w:hAnsi="Verdana" w:cs="Arial"/>
                <w:noProof/>
              </w:rPr>
              <w:t>Caracterización del atributo Territorio</w:t>
            </w:r>
            <w:r>
              <w:rPr>
                <w:noProof/>
                <w:webHidden/>
              </w:rPr>
              <w:tab/>
            </w:r>
            <w:r>
              <w:rPr>
                <w:noProof/>
                <w:webHidden/>
              </w:rPr>
              <w:fldChar w:fldCharType="begin"/>
            </w:r>
            <w:r>
              <w:rPr>
                <w:noProof/>
                <w:webHidden/>
              </w:rPr>
              <w:instrText xml:space="preserve"> PAGEREF _Toc224579929 \h </w:instrText>
            </w:r>
            <w:r>
              <w:rPr>
                <w:noProof/>
                <w:webHidden/>
              </w:rPr>
            </w:r>
            <w:r>
              <w:rPr>
                <w:noProof/>
                <w:webHidden/>
              </w:rPr>
              <w:fldChar w:fldCharType="separate"/>
            </w:r>
            <w:r>
              <w:rPr>
                <w:noProof/>
                <w:webHidden/>
              </w:rPr>
              <w:t>32</w:t>
            </w:r>
            <w:r>
              <w:rPr>
                <w:noProof/>
                <w:webHidden/>
              </w:rPr>
              <w:fldChar w:fldCharType="end"/>
            </w:r>
          </w:hyperlink>
        </w:p>
        <w:p w14:paraId="35F299D9" w14:textId="485CC97A"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30" w:history="1">
            <w:r w:rsidRPr="00B360A9">
              <w:rPr>
                <w:rStyle w:val="Hipervnculo"/>
                <w:rFonts w:ascii="Verdana" w:hAnsi="Verdana" w:cs="Arial"/>
                <w:b/>
                <w:bCs/>
                <w:noProof/>
              </w:rPr>
              <w:t>3.4.1 El significado y uso de la tierra.</w:t>
            </w:r>
            <w:r>
              <w:rPr>
                <w:noProof/>
                <w:webHidden/>
              </w:rPr>
              <w:tab/>
            </w:r>
            <w:r>
              <w:rPr>
                <w:noProof/>
                <w:webHidden/>
              </w:rPr>
              <w:fldChar w:fldCharType="begin"/>
            </w:r>
            <w:r>
              <w:rPr>
                <w:noProof/>
                <w:webHidden/>
              </w:rPr>
              <w:instrText xml:space="preserve"> PAGEREF _Toc224579930 \h </w:instrText>
            </w:r>
            <w:r>
              <w:rPr>
                <w:noProof/>
                <w:webHidden/>
              </w:rPr>
            </w:r>
            <w:r>
              <w:rPr>
                <w:noProof/>
                <w:webHidden/>
              </w:rPr>
              <w:fldChar w:fldCharType="separate"/>
            </w:r>
            <w:r>
              <w:rPr>
                <w:noProof/>
                <w:webHidden/>
              </w:rPr>
              <w:t>32</w:t>
            </w:r>
            <w:r>
              <w:rPr>
                <w:noProof/>
                <w:webHidden/>
              </w:rPr>
              <w:fldChar w:fldCharType="end"/>
            </w:r>
          </w:hyperlink>
        </w:p>
        <w:p w14:paraId="3704E177" w14:textId="3B4D63F7"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31" w:history="1">
            <w:r w:rsidRPr="00B360A9">
              <w:rPr>
                <w:rStyle w:val="Hipervnculo"/>
                <w:rFonts w:ascii="Verdana" w:hAnsi="Verdana" w:cs="Arial"/>
                <w:b/>
                <w:bCs/>
                <w:noProof/>
              </w:rPr>
              <w:t>3.4.2 El significado y uso que tenían determinados puntos geográficos (cuerpos de agua, corredores naturales, PNN, altos, caminos, trochas, nevados, cuevas, bosques, etc.) con la identidad común al colectivo.</w:t>
            </w:r>
            <w:r>
              <w:rPr>
                <w:noProof/>
                <w:webHidden/>
              </w:rPr>
              <w:tab/>
            </w:r>
            <w:r>
              <w:rPr>
                <w:noProof/>
                <w:webHidden/>
              </w:rPr>
              <w:fldChar w:fldCharType="begin"/>
            </w:r>
            <w:r>
              <w:rPr>
                <w:noProof/>
                <w:webHidden/>
              </w:rPr>
              <w:instrText xml:space="preserve"> PAGEREF _Toc224579931 \h </w:instrText>
            </w:r>
            <w:r>
              <w:rPr>
                <w:noProof/>
                <w:webHidden/>
              </w:rPr>
            </w:r>
            <w:r>
              <w:rPr>
                <w:noProof/>
                <w:webHidden/>
              </w:rPr>
              <w:fldChar w:fldCharType="separate"/>
            </w:r>
            <w:r>
              <w:rPr>
                <w:noProof/>
                <w:webHidden/>
              </w:rPr>
              <w:t>33</w:t>
            </w:r>
            <w:r>
              <w:rPr>
                <w:noProof/>
                <w:webHidden/>
              </w:rPr>
              <w:fldChar w:fldCharType="end"/>
            </w:r>
          </w:hyperlink>
        </w:p>
        <w:p w14:paraId="514A5E95" w14:textId="599790CA"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32" w:history="1">
            <w:r w:rsidRPr="00B360A9">
              <w:rPr>
                <w:rStyle w:val="Hipervnculo"/>
                <w:rFonts w:ascii="Verdana" w:hAnsi="Verdana" w:cs="Arial"/>
                <w:b/>
                <w:bCs/>
                <w:noProof/>
                <w:lang w:val="es-MX"/>
              </w:rPr>
              <w:t xml:space="preserve">3.4.3 </w:t>
            </w:r>
            <w:r w:rsidRPr="00B360A9">
              <w:rPr>
                <w:rStyle w:val="Hipervnculo"/>
                <w:rFonts w:ascii="Verdana" w:hAnsi="Verdana" w:cs="Arial"/>
                <w:b/>
                <w:bCs/>
                <w:noProof/>
              </w:rPr>
              <w:t>Identificar la construcción histórica y relacional del colectivo alrededor de la vocación productiva del territorio</w:t>
            </w:r>
            <w:r>
              <w:rPr>
                <w:noProof/>
                <w:webHidden/>
              </w:rPr>
              <w:tab/>
            </w:r>
            <w:r>
              <w:rPr>
                <w:noProof/>
                <w:webHidden/>
              </w:rPr>
              <w:fldChar w:fldCharType="begin"/>
            </w:r>
            <w:r>
              <w:rPr>
                <w:noProof/>
                <w:webHidden/>
              </w:rPr>
              <w:instrText xml:space="preserve"> PAGEREF _Toc224579932 \h </w:instrText>
            </w:r>
            <w:r>
              <w:rPr>
                <w:noProof/>
                <w:webHidden/>
              </w:rPr>
            </w:r>
            <w:r>
              <w:rPr>
                <w:noProof/>
                <w:webHidden/>
              </w:rPr>
              <w:fldChar w:fldCharType="separate"/>
            </w:r>
            <w:r>
              <w:rPr>
                <w:noProof/>
                <w:webHidden/>
              </w:rPr>
              <w:t>34</w:t>
            </w:r>
            <w:r>
              <w:rPr>
                <w:noProof/>
                <w:webHidden/>
              </w:rPr>
              <w:fldChar w:fldCharType="end"/>
            </w:r>
          </w:hyperlink>
        </w:p>
        <w:p w14:paraId="2D1B577E" w14:textId="7124B679"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33" w:history="1">
            <w:r w:rsidRPr="00B360A9">
              <w:rPr>
                <w:rStyle w:val="Hipervnculo"/>
                <w:rFonts w:ascii="Verdana" w:hAnsi="Verdana" w:cs="Arial"/>
                <w:b/>
                <w:bCs/>
                <w:noProof/>
              </w:rPr>
              <w:t>3.4.4 La construcción de roles de género en relación con el territorio</w:t>
            </w:r>
            <w:r>
              <w:rPr>
                <w:noProof/>
                <w:webHidden/>
              </w:rPr>
              <w:tab/>
            </w:r>
            <w:r>
              <w:rPr>
                <w:noProof/>
                <w:webHidden/>
              </w:rPr>
              <w:fldChar w:fldCharType="begin"/>
            </w:r>
            <w:r>
              <w:rPr>
                <w:noProof/>
                <w:webHidden/>
              </w:rPr>
              <w:instrText xml:space="preserve"> PAGEREF _Toc224579933 \h </w:instrText>
            </w:r>
            <w:r>
              <w:rPr>
                <w:noProof/>
                <w:webHidden/>
              </w:rPr>
            </w:r>
            <w:r>
              <w:rPr>
                <w:noProof/>
                <w:webHidden/>
              </w:rPr>
              <w:fldChar w:fldCharType="separate"/>
            </w:r>
            <w:r>
              <w:rPr>
                <w:noProof/>
                <w:webHidden/>
              </w:rPr>
              <w:t>34</w:t>
            </w:r>
            <w:r>
              <w:rPr>
                <w:noProof/>
                <w:webHidden/>
              </w:rPr>
              <w:fldChar w:fldCharType="end"/>
            </w:r>
          </w:hyperlink>
        </w:p>
        <w:p w14:paraId="0CF83CB1" w14:textId="4487E455" w:rsidR="00FF6B11" w:rsidRDefault="00FF6B11">
          <w:pPr>
            <w:pStyle w:val="TDC2"/>
            <w:tabs>
              <w:tab w:val="left" w:pos="660"/>
              <w:tab w:val="right" w:pos="9394"/>
            </w:tabs>
            <w:rPr>
              <w:rFonts w:eastAsiaTheme="minorEastAsia"/>
              <w:b w:val="0"/>
              <w:bCs w:val="0"/>
              <w:smallCaps w:val="0"/>
              <w:noProof/>
              <w:lang w:val="es-419" w:eastAsia="es-419"/>
            </w:rPr>
          </w:pPr>
          <w:hyperlink w:anchor="_Toc224579934" w:history="1">
            <w:r w:rsidRPr="00B360A9">
              <w:rPr>
                <w:rStyle w:val="Hipervnculo"/>
                <w:rFonts w:ascii="Verdana" w:hAnsi="Verdana" w:cs="Arial"/>
                <w:noProof/>
              </w:rPr>
              <w:t>3.5</w:t>
            </w:r>
            <w:r>
              <w:rPr>
                <w:rFonts w:eastAsiaTheme="minorEastAsia"/>
                <w:b w:val="0"/>
                <w:bCs w:val="0"/>
                <w:smallCaps w:val="0"/>
                <w:noProof/>
                <w:lang w:val="es-419" w:eastAsia="es-419"/>
              </w:rPr>
              <w:tab/>
            </w:r>
            <w:r w:rsidRPr="00B360A9">
              <w:rPr>
                <w:rStyle w:val="Hipervnculo"/>
                <w:rFonts w:ascii="Verdana" w:hAnsi="Verdana" w:cs="Arial"/>
                <w:noProof/>
              </w:rPr>
              <w:t>Caracterización del atributo Autoreconocimiento y Reconocimiento por Terceros</w:t>
            </w:r>
            <w:r>
              <w:rPr>
                <w:noProof/>
                <w:webHidden/>
              </w:rPr>
              <w:tab/>
            </w:r>
            <w:r>
              <w:rPr>
                <w:noProof/>
                <w:webHidden/>
              </w:rPr>
              <w:fldChar w:fldCharType="begin"/>
            </w:r>
            <w:r>
              <w:rPr>
                <w:noProof/>
                <w:webHidden/>
              </w:rPr>
              <w:instrText xml:space="preserve"> PAGEREF _Toc224579934 \h </w:instrText>
            </w:r>
            <w:r>
              <w:rPr>
                <w:noProof/>
                <w:webHidden/>
              </w:rPr>
            </w:r>
            <w:r>
              <w:rPr>
                <w:noProof/>
                <w:webHidden/>
              </w:rPr>
              <w:fldChar w:fldCharType="separate"/>
            </w:r>
            <w:r>
              <w:rPr>
                <w:noProof/>
                <w:webHidden/>
              </w:rPr>
              <w:t>35</w:t>
            </w:r>
            <w:r>
              <w:rPr>
                <w:noProof/>
                <w:webHidden/>
              </w:rPr>
              <w:fldChar w:fldCharType="end"/>
            </w:r>
          </w:hyperlink>
        </w:p>
        <w:p w14:paraId="2A3D0375" w14:textId="1FEB25E5"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35" w:history="1">
            <w:r w:rsidRPr="00B360A9">
              <w:rPr>
                <w:rStyle w:val="Hipervnculo"/>
                <w:rFonts w:ascii="Verdana" w:hAnsi="Verdana" w:cs="Arial"/>
                <w:b/>
                <w:i/>
                <w:iCs/>
                <w:noProof/>
              </w:rPr>
              <w:t>3.5.1 Identificar cómo se percibían y definían a sí mismos los miembros del sujeto colectivo, antes de la llegada de los actores armados.</w:t>
            </w:r>
            <w:r>
              <w:rPr>
                <w:noProof/>
                <w:webHidden/>
              </w:rPr>
              <w:tab/>
            </w:r>
            <w:r>
              <w:rPr>
                <w:noProof/>
                <w:webHidden/>
              </w:rPr>
              <w:fldChar w:fldCharType="begin"/>
            </w:r>
            <w:r>
              <w:rPr>
                <w:noProof/>
                <w:webHidden/>
              </w:rPr>
              <w:instrText xml:space="preserve"> PAGEREF _Toc224579935 \h </w:instrText>
            </w:r>
            <w:r>
              <w:rPr>
                <w:noProof/>
                <w:webHidden/>
              </w:rPr>
            </w:r>
            <w:r>
              <w:rPr>
                <w:noProof/>
                <w:webHidden/>
              </w:rPr>
              <w:fldChar w:fldCharType="separate"/>
            </w:r>
            <w:r>
              <w:rPr>
                <w:noProof/>
                <w:webHidden/>
              </w:rPr>
              <w:t>35</w:t>
            </w:r>
            <w:r>
              <w:rPr>
                <w:noProof/>
                <w:webHidden/>
              </w:rPr>
              <w:fldChar w:fldCharType="end"/>
            </w:r>
          </w:hyperlink>
        </w:p>
        <w:p w14:paraId="01BA58FA" w14:textId="1236C31D"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36" w:history="1">
            <w:r w:rsidRPr="00B360A9">
              <w:rPr>
                <w:rStyle w:val="Hipervnculo"/>
                <w:rFonts w:ascii="Verdana" w:hAnsi="Verdana" w:cs="Arial"/>
                <w:b/>
                <w:i/>
                <w:iCs/>
                <w:noProof/>
              </w:rPr>
              <w:t>3.5.2 Reconstruir memorias del colectivo en torno al acervo de valores y principios societales y culturales propios, entre otros</w:t>
            </w:r>
            <w:r>
              <w:rPr>
                <w:noProof/>
                <w:webHidden/>
              </w:rPr>
              <w:tab/>
            </w:r>
            <w:r>
              <w:rPr>
                <w:noProof/>
                <w:webHidden/>
              </w:rPr>
              <w:fldChar w:fldCharType="begin"/>
            </w:r>
            <w:r>
              <w:rPr>
                <w:noProof/>
                <w:webHidden/>
              </w:rPr>
              <w:instrText xml:space="preserve"> PAGEREF _Toc224579936 \h </w:instrText>
            </w:r>
            <w:r>
              <w:rPr>
                <w:noProof/>
                <w:webHidden/>
              </w:rPr>
            </w:r>
            <w:r>
              <w:rPr>
                <w:noProof/>
                <w:webHidden/>
              </w:rPr>
              <w:fldChar w:fldCharType="separate"/>
            </w:r>
            <w:r>
              <w:rPr>
                <w:noProof/>
                <w:webHidden/>
              </w:rPr>
              <w:t>36</w:t>
            </w:r>
            <w:r>
              <w:rPr>
                <w:noProof/>
                <w:webHidden/>
              </w:rPr>
              <w:fldChar w:fldCharType="end"/>
            </w:r>
          </w:hyperlink>
        </w:p>
        <w:p w14:paraId="64F42E82" w14:textId="1B7E3E9B"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37" w:history="1">
            <w:r w:rsidRPr="00B360A9">
              <w:rPr>
                <w:rStyle w:val="Hipervnculo"/>
                <w:rFonts w:ascii="Verdana" w:hAnsi="Verdana" w:cs="Arial"/>
                <w:b/>
                <w:i/>
                <w:iCs/>
                <w:noProof/>
              </w:rPr>
              <w:t>3.5.3 Identificar cómo el sujeto colectivo era reconocido, definido o qué concepto tenía el Estado, otras comunidades, y en general terceros del colectivo.</w:t>
            </w:r>
            <w:r>
              <w:rPr>
                <w:noProof/>
                <w:webHidden/>
              </w:rPr>
              <w:tab/>
            </w:r>
            <w:r>
              <w:rPr>
                <w:noProof/>
                <w:webHidden/>
              </w:rPr>
              <w:fldChar w:fldCharType="begin"/>
            </w:r>
            <w:r>
              <w:rPr>
                <w:noProof/>
                <w:webHidden/>
              </w:rPr>
              <w:instrText xml:space="preserve"> PAGEREF _Toc224579937 \h </w:instrText>
            </w:r>
            <w:r>
              <w:rPr>
                <w:noProof/>
                <w:webHidden/>
              </w:rPr>
            </w:r>
            <w:r>
              <w:rPr>
                <w:noProof/>
                <w:webHidden/>
              </w:rPr>
              <w:fldChar w:fldCharType="separate"/>
            </w:r>
            <w:r>
              <w:rPr>
                <w:noProof/>
                <w:webHidden/>
              </w:rPr>
              <w:t>37</w:t>
            </w:r>
            <w:r>
              <w:rPr>
                <w:noProof/>
                <w:webHidden/>
              </w:rPr>
              <w:fldChar w:fldCharType="end"/>
            </w:r>
          </w:hyperlink>
        </w:p>
        <w:p w14:paraId="06A91A35" w14:textId="2E51CCFA"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38" w:history="1">
            <w:r w:rsidRPr="00B360A9">
              <w:rPr>
                <w:rStyle w:val="Hipervnculo"/>
                <w:rFonts w:ascii="Verdana" w:hAnsi="Verdana" w:cs="Arial"/>
                <w:b/>
                <w:i/>
                <w:iCs/>
                <w:noProof/>
              </w:rPr>
              <w:t>3.5.4 Identificar las relaciones y redes de solidaridad, cohesión y confianza el interior del colectivo.</w:t>
            </w:r>
            <w:r>
              <w:rPr>
                <w:noProof/>
                <w:webHidden/>
              </w:rPr>
              <w:tab/>
            </w:r>
            <w:r>
              <w:rPr>
                <w:noProof/>
                <w:webHidden/>
              </w:rPr>
              <w:fldChar w:fldCharType="begin"/>
            </w:r>
            <w:r>
              <w:rPr>
                <w:noProof/>
                <w:webHidden/>
              </w:rPr>
              <w:instrText xml:space="preserve"> PAGEREF _Toc224579938 \h </w:instrText>
            </w:r>
            <w:r>
              <w:rPr>
                <w:noProof/>
                <w:webHidden/>
              </w:rPr>
            </w:r>
            <w:r>
              <w:rPr>
                <w:noProof/>
                <w:webHidden/>
              </w:rPr>
              <w:fldChar w:fldCharType="separate"/>
            </w:r>
            <w:r>
              <w:rPr>
                <w:noProof/>
                <w:webHidden/>
              </w:rPr>
              <w:t>38</w:t>
            </w:r>
            <w:r>
              <w:rPr>
                <w:noProof/>
                <w:webHidden/>
              </w:rPr>
              <w:fldChar w:fldCharType="end"/>
            </w:r>
          </w:hyperlink>
        </w:p>
        <w:p w14:paraId="205F19BB" w14:textId="5A137993"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39" w:history="1">
            <w:r w:rsidRPr="00B360A9">
              <w:rPr>
                <w:rStyle w:val="Hipervnculo"/>
                <w:rFonts w:ascii="Verdana" w:hAnsi="Verdana" w:cs="Arial"/>
                <w:b/>
                <w:i/>
                <w:iCs/>
                <w:noProof/>
              </w:rPr>
              <w:t>3.5.5 Identificar los roles asociados al género.</w:t>
            </w:r>
            <w:r>
              <w:rPr>
                <w:noProof/>
                <w:webHidden/>
              </w:rPr>
              <w:tab/>
            </w:r>
            <w:r>
              <w:rPr>
                <w:noProof/>
                <w:webHidden/>
              </w:rPr>
              <w:fldChar w:fldCharType="begin"/>
            </w:r>
            <w:r>
              <w:rPr>
                <w:noProof/>
                <w:webHidden/>
              </w:rPr>
              <w:instrText xml:space="preserve"> PAGEREF _Toc224579939 \h </w:instrText>
            </w:r>
            <w:r>
              <w:rPr>
                <w:noProof/>
                <w:webHidden/>
              </w:rPr>
            </w:r>
            <w:r>
              <w:rPr>
                <w:noProof/>
                <w:webHidden/>
              </w:rPr>
              <w:fldChar w:fldCharType="separate"/>
            </w:r>
            <w:r>
              <w:rPr>
                <w:noProof/>
                <w:webHidden/>
              </w:rPr>
              <w:t>39</w:t>
            </w:r>
            <w:r>
              <w:rPr>
                <w:noProof/>
                <w:webHidden/>
              </w:rPr>
              <w:fldChar w:fldCharType="end"/>
            </w:r>
          </w:hyperlink>
        </w:p>
        <w:p w14:paraId="7B6AD06E" w14:textId="6308B10D" w:rsidR="00FF6B11" w:rsidRDefault="00FF6B11">
          <w:pPr>
            <w:pStyle w:val="TDC1"/>
            <w:rPr>
              <w:rFonts w:eastAsiaTheme="minorEastAsia"/>
              <w:b w:val="0"/>
              <w:bCs w:val="0"/>
              <w:caps w:val="0"/>
              <w:noProof/>
              <w:u w:val="none"/>
              <w:lang w:val="es-419" w:eastAsia="es-419"/>
            </w:rPr>
          </w:pPr>
          <w:hyperlink w:anchor="_Toc224579940" w:history="1">
            <w:r w:rsidRPr="00B360A9">
              <w:rPr>
                <w:rStyle w:val="Hipervnculo"/>
                <w:rFonts w:ascii="Verdana" w:hAnsi="Verdana"/>
                <w:noProof/>
              </w:rPr>
              <w:t>4.</w:t>
            </w:r>
            <w:r>
              <w:rPr>
                <w:rFonts w:eastAsiaTheme="minorEastAsia"/>
                <w:b w:val="0"/>
                <w:bCs w:val="0"/>
                <w:caps w:val="0"/>
                <w:noProof/>
                <w:u w:val="none"/>
                <w:lang w:val="es-419" w:eastAsia="es-419"/>
              </w:rPr>
              <w:tab/>
            </w:r>
            <w:r w:rsidRPr="00B360A9">
              <w:rPr>
                <w:rStyle w:val="Hipervnculo"/>
                <w:rFonts w:ascii="Verdana" w:hAnsi="Verdana"/>
                <w:noProof/>
              </w:rPr>
              <w:t>HECHOS VICTIMIZANTES: ESTALLIDO Y ESCALONAMIENTO DEL CONFLICTO ARMADO</w:t>
            </w:r>
            <w:r>
              <w:rPr>
                <w:noProof/>
                <w:webHidden/>
              </w:rPr>
              <w:tab/>
            </w:r>
            <w:r>
              <w:rPr>
                <w:noProof/>
                <w:webHidden/>
              </w:rPr>
              <w:fldChar w:fldCharType="begin"/>
            </w:r>
            <w:r>
              <w:rPr>
                <w:noProof/>
                <w:webHidden/>
              </w:rPr>
              <w:instrText xml:space="preserve"> PAGEREF _Toc224579940 \h </w:instrText>
            </w:r>
            <w:r>
              <w:rPr>
                <w:noProof/>
                <w:webHidden/>
              </w:rPr>
            </w:r>
            <w:r>
              <w:rPr>
                <w:noProof/>
                <w:webHidden/>
              </w:rPr>
              <w:fldChar w:fldCharType="separate"/>
            </w:r>
            <w:r>
              <w:rPr>
                <w:noProof/>
                <w:webHidden/>
              </w:rPr>
              <w:t>39</w:t>
            </w:r>
            <w:r>
              <w:rPr>
                <w:noProof/>
                <w:webHidden/>
              </w:rPr>
              <w:fldChar w:fldCharType="end"/>
            </w:r>
          </w:hyperlink>
        </w:p>
        <w:p w14:paraId="4BCB0053" w14:textId="440BB3D1" w:rsidR="00FF6B11" w:rsidRDefault="00FF6B11">
          <w:pPr>
            <w:pStyle w:val="TDC2"/>
            <w:tabs>
              <w:tab w:val="left" w:pos="660"/>
              <w:tab w:val="right" w:pos="9394"/>
            </w:tabs>
            <w:rPr>
              <w:rFonts w:eastAsiaTheme="minorEastAsia"/>
              <w:b w:val="0"/>
              <w:bCs w:val="0"/>
              <w:smallCaps w:val="0"/>
              <w:noProof/>
              <w:lang w:val="es-419" w:eastAsia="es-419"/>
            </w:rPr>
          </w:pPr>
          <w:hyperlink w:anchor="_Toc224579941" w:history="1">
            <w:r w:rsidRPr="00B360A9">
              <w:rPr>
                <w:rStyle w:val="Hipervnculo"/>
                <w:rFonts w:ascii="Verdana" w:hAnsi="Verdana" w:cs="Arial"/>
                <w:noProof/>
              </w:rPr>
              <w:t>4.1</w:t>
            </w:r>
            <w:r>
              <w:rPr>
                <w:rFonts w:eastAsiaTheme="minorEastAsia"/>
                <w:b w:val="0"/>
                <w:bCs w:val="0"/>
                <w:smallCaps w:val="0"/>
                <w:noProof/>
                <w:lang w:val="es-419" w:eastAsia="es-419"/>
              </w:rPr>
              <w:tab/>
            </w:r>
            <w:r w:rsidRPr="00B360A9">
              <w:rPr>
                <w:rStyle w:val="Hipervnculo"/>
                <w:rFonts w:ascii="Verdana" w:hAnsi="Verdana" w:cs="Arial"/>
                <w:noProof/>
              </w:rPr>
              <w:t>Identificación y descripción cronológica de los hechos victimizantes</w:t>
            </w:r>
            <w:r>
              <w:rPr>
                <w:noProof/>
                <w:webHidden/>
              </w:rPr>
              <w:tab/>
            </w:r>
            <w:r>
              <w:rPr>
                <w:noProof/>
                <w:webHidden/>
              </w:rPr>
              <w:fldChar w:fldCharType="begin"/>
            </w:r>
            <w:r>
              <w:rPr>
                <w:noProof/>
                <w:webHidden/>
              </w:rPr>
              <w:instrText xml:space="preserve"> PAGEREF _Toc224579941 \h </w:instrText>
            </w:r>
            <w:r>
              <w:rPr>
                <w:noProof/>
                <w:webHidden/>
              </w:rPr>
            </w:r>
            <w:r>
              <w:rPr>
                <w:noProof/>
                <w:webHidden/>
              </w:rPr>
              <w:fldChar w:fldCharType="separate"/>
            </w:r>
            <w:r>
              <w:rPr>
                <w:noProof/>
                <w:webHidden/>
              </w:rPr>
              <w:t>41</w:t>
            </w:r>
            <w:r>
              <w:rPr>
                <w:noProof/>
                <w:webHidden/>
              </w:rPr>
              <w:fldChar w:fldCharType="end"/>
            </w:r>
          </w:hyperlink>
        </w:p>
        <w:p w14:paraId="45D84D70" w14:textId="5712A52F" w:rsidR="00FF6B11" w:rsidRDefault="00FF6B11">
          <w:pPr>
            <w:pStyle w:val="TDC2"/>
            <w:tabs>
              <w:tab w:val="left" w:pos="660"/>
              <w:tab w:val="right" w:pos="9394"/>
            </w:tabs>
            <w:rPr>
              <w:rFonts w:eastAsiaTheme="minorEastAsia"/>
              <w:b w:val="0"/>
              <w:bCs w:val="0"/>
              <w:smallCaps w:val="0"/>
              <w:noProof/>
              <w:lang w:val="es-419" w:eastAsia="es-419"/>
            </w:rPr>
          </w:pPr>
          <w:hyperlink w:anchor="_Toc224579942" w:history="1">
            <w:r w:rsidRPr="00B360A9">
              <w:rPr>
                <w:rStyle w:val="Hipervnculo"/>
                <w:rFonts w:ascii="Verdana" w:hAnsi="Verdana" w:cs="Arial"/>
                <w:noProof/>
              </w:rPr>
              <w:t>4.2</w:t>
            </w:r>
            <w:r>
              <w:rPr>
                <w:rFonts w:eastAsiaTheme="minorEastAsia"/>
                <w:b w:val="0"/>
                <w:bCs w:val="0"/>
                <w:smallCaps w:val="0"/>
                <w:noProof/>
                <w:lang w:val="es-419" w:eastAsia="es-419"/>
              </w:rPr>
              <w:tab/>
            </w:r>
            <w:r w:rsidRPr="00B360A9">
              <w:rPr>
                <w:rStyle w:val="Hipervnculo"/>
                <w:rFonts w:ascii="Verdana" w:hAnsi="Verdana" w:cs="Arial"/>
                <w:noProof/>
              </w:rPr>
              <w:t>Análisis de hipótesis de victimización</w:t>
            </w:r>
            <w:r>
              <w:rPr>
                <w:noProof/>
                <w:webHidden/>
              </w:rPr>
              <w:tab/>
            </w:r>
            <w:r>
              <w:rPr>
                <w:noProof/>
                <w:webHidden/>
              </w:rPr>
              <w:fldChar w:fldCharType="begin"/>
            </w:r>
            <w:r>
              <w:rPr>
                <w:noProof/>
                <w:webHidden/>
              </w:rPr>
              <w:instrText xml:space="preserve"> PAGEREF _Toc224579942 \h </w:instrText>
            </w:r>
            <w:r>
              <w:rPr>
                <w:noProof/>
                <w:webHidden/>
              </w:rPr>
            </w:r>
            <w:r>
              <w:rPr>
                <w:noProof/>
                <w:webHidden/>
              </w:rPr>
              <w:fldChar w:fldCharType="separate"/>
            </w:r>
            <w:r>
              <w:rPr>
                <w:noProof/>
                <w:webHidden/>
              </w:rPr>
              <w:t>42</w:t>
            </w:r>
            <w:r>
              <w:rPr>
                <w:noProof/>
                <w:webHidden/>
              </w:rPr>
              <w:fldChar w:fldCharType="end"/>
            </w:r>
          </w:hyperlink>
        </w:p>
        <w:p w14:paraId="161FA100" w14:textId="2615045E"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43" w:history="1">
            <w:r w:rsidRPr="00B360A9">
              <w:rPr>
                <w:rStyle w:val="Hipervnculo"/>
                <w:rFonts w:ascii="Verdana" w:hAnsi="Verdana" w:cs="Arial"/>
                <w:b/>
                <w:bCs/>
                <w:iCs/>
                <w:noProof/>
              </w:rPr>
              <w:t>(i) violación grave y manifiesta de los derechos individuales de los miembros del colectivo.</w:t>
            </w:r>
            <w:r>
              <w:rPr>
                <w:noProof/>
                <w:webHidden/>
              </w:rPr>
              <w:tab/>
            </w:r>
            <w:r>
              <w:rPr>
                <w:noProof/>
                <w:webHidden/>
              </w:rPr>
              <w:fldChar w:fldCharType="begin"/>
            </w:r>
            <w:r>
              <w:rPr>
                <w:noProof/>
                <w:webHidden/>
              </w:rPr>
              <w:instrText xml:space="preserve"> PAGEREF _Toc224579943 \h </w:instrText>
            </w:r>
            <w:r>
              <w:rPr>
                <w:noProof/>
                <w:webHidden/>
              </w:rPr>
            </w:r>
            <w:r>
              <w:rPr>
                <w:noProof/>
                <w:webHidden/>
              </w:rPr>
              <w:fldChar w:fldCharType="separate"/>
            </w:r>
            <w:r>
              <w:rPr>
                <w:noProof/>
                <w:webHidden/>
              </w:rPr>
              <w:t>43</w:t>
            </w:r>
            <w:r>
              <w:rPr>
                <w:noProof/>
                <w:webHidden/>
              </w:rPr>
              <w:fldChar w:fldCharType="end"/>
            </w:r>
          </w:hyperlink>
        </w:p>
        <w:p w14:paraId="56703246" w14:textId="423112C3"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44" w:history="1">
            <w:r w:rsidRPr="00B360A9">
              <w:rPr>
                <w:rStyle w:val="Hipervnculo"/>
                <w:rFonts w:ascii="Verdana" w:hAnsi="Verdana" w:cs="Arial"/>
                <w:b/>
                <w:bCs/>
                <w:iCs/>
                <w:noProof/>
              </w:rPr>
              <w:t>(ii) Daño ocasionado por la violación de los derechos colectivos</w:t>
            </w:r>
            <w:r>
              <w:rPr>
                <w:noProof/>
                <w:webHidden/>
              </w:rPr>
              <w:tab/>
            </w:r>
            <w:r>
              <w:rPr>
                <w:noProof/>
                <w:webHidden/>
              </w:rPr>
              <w:fldChar w:fldCharType="begin"/>
            </w:r>
            <w:r>
              <w:rPr>
                <w:noProof/>
                <w:webHidden/>
              </w:rPr>
              <w:instrText xml:space="preserve"> PAGEREF _Toc224579944 \h </w:instrText>
            </w:r>
            <w:r>
              <w:rPr>
                <w:noProof/>
                <w:webHidden/>
              </w:rPr>
            </w:r>
            <w:r>
              <w:rPr>
                <w:noProof/>
                <w:webHidden/>
              </w:rPr>
              <w:fldChar w:fldCharType="separate"/>
            </w:r>
            <w:r>
              <w:rPr>
                <w:noProof/>
                <w:webHidden/>
              </w:rPr>
              <w:t>43</w:t>
            </w:r>
            <w:r>
              <w:rPr>
                <w:noProof/>
                <w:webHidden/>
              </w:rPr>
              <w:fldChar w:fldCharType="end"/>
            </w:r>
          </w:hyperlink>
        </w:p>
        <w:p w14:paraId="294586E4" w14:textId="06A0B110"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45" w:history="1">
            <w:r w:rsidRPr="00B360A9">
              <w:rPr>
                <w:rStyle w:val="Hipervnculo"/>
                <w:rFonts w:ascii="Verdana" w:hAnsi="Verdana" w:cs="Arial"/>
                <w:b/>
                <w:bCs/>
                <w:iCs/>
                <w:noProof/>
              </w:rPr>
              <w:t>(iii) Impacto colectivo de la violación de derechos individuales</w:t>
            </w:r>
            <w:r>
              <w:rPr>
                <w:noProof/>
                <w:webHidden/>
              </w:rPr>
              <w:tab/>
            </w:r>
            <w:r>
              <w:rPr>
                <w:noProof/>
                <w:webHidden/>
              </w:rPr>
              <w:fldChar w:fldCharType="begin"/>
            </w:r>
            <w:r>
              <w:rPr>
                <w:noProof/>
                <w:webHidden/>
              </w:rPr>
              <w:instrText xml:space="preserve"> PAGEREF _Toc224579945 \h </w:instrText>
            </w:r>
            <w:r>
              <w:rPr>
                <w:noProof/>
                <w:webHidden/>
              </w:rPr>
            </w:r>
            <w:r>
              <w:rPr>
                <w:noProof/>
                <w:webHidden/>
              </w:rPr>
              <w:fldChar w:fldCharType="separate"/>
            </w:r>
            <w:r>
              <w:rPr>
                <w:noProof/>
                <w:webHidden/>
              </w:rPr>
              <w:t>44</w:t>
            </w:r>
            <w:r>
              <w:rPr>
                <w:noProof/>
                <w:webHidden/>
              </w:rPr>
              <w:fldChar w:fldCharType="end"/>
            </w:r>
          </w:hyperlink>
        </w:p>
        <w:p w14:paraId="6B549C09" w14:textId="6BA14DA7" w:rsidR="00FF6B11" w:rsidRDefault="00FF6B11">
          <w:pPr>
            <w:pStyle w:val="TDC2"/>
            <w:tabs>
              <w:tab w:val="left" w:pos="660"/>
              <w:tab w:val="right" w:pos="9394"/>
            </w:tabs>
            <w:rPr>
              <w:rFonts w:eastAsiaTheme="minorEastAsia"/>
              <w:b w:val="0"/>
              <w:bCs w:val="0"/>
              <w:smallCaps w:val="0"/>
              <w:noProof/>
              <w:lang w:val="es-419" w:eastAsia="es-419"/>
            </w:rPr>
          </w:pPr>
          <w:hyperlink w:anchor="_Toc224579946" w:history="1">
            <w:r w:rsidRPr="00B360A9">
              <w:rPr>
                <w:rStyle w:val="Hipervnculo"/>
                <w:rFonts w:ascii="Verdana" w:hAnsi="Verdana" w:cs="Arial"/>
                <w:noProof/>
              </w:rPr>
              <w:t>4.3</w:t>
            </w:r>
            <w:r>
              <w:rPr>
                <w:rFonts w:eastAsiaTheme="minorEastAsia"/>
                <w:b w:val="0"/>
                <w:bCs w:val="0"/>
                <w:smallCaps w:val="0"/>
                <w:noProof/>
                <w:lang w:val="es-419" w:eastAsia="es-419"/>
              </w:rPr>
              <w:tab/>
            </w:r>
            <w:r w:rsidRPr="00B360A9">
              <w:rPr>
                <w:rStyle w:val="Hipervnculo"/>
                <w:rFonts w:ascii="Verdana" w:hAnsi="Verdana" w:cs="Arial"/>
                <w:noProof/>
              </w:rPr>
              <w:t>Causas explicativas de la llegada de los actores armados, detonante y escalonamiento del conflicto armado</w:t>
            </w:r>
            <w:r>
              <w:rPr>
                <w:noProof/>
                <w:webHidden/>
              </w:rPr>
              <w:tab/>
            </w:r>
            <w:r>
              <w:rPr>
                <w:noProof/>
                <w:webHidden/>
              </w:rPr>
              <w:fldChar w:fldCharType="begin"/>
            </w:r>
            <w:r>
              <w:rPr>
                <w:noProof/>
                <w:webHidden/>
              </w:rPr>
              <w:instrText xml:space="preserve"> PAGEREF _Toc224579946 \h </w:instrText>
            </w:r>
            <w:r>
              <w:rPr>
                <w:noProof/>
                <w:webHidden/>
              </w:rPr>
            </w:r>
            <w:r>
              <w:rPr>
                <w:noProof/>
                <w:webHidden/>
              </w:rPr>
              <w:fldChar w:fldCharType="separate"/>
            </w:r>
            <w:r>
              <w:rPr>
                <w:noProof/>
                <w:webHidden/>
              </w:rPr>
              <w:t>45</w:t>
            </w:r>
            <w:r>
              <w:rPr>
                <w:noProof/>
                <w:webHidden/>
              </w:rPr>
              <w:fldChar w:fldCharType="end"/>
            </w:r>
          </w:hyperlink>
        </w:p>
        <w:p w14:paraId="27F302DA" w14:textId="258166BA" w:rsidR="00FF6B11" w:rsidRDefault="00FF6B11">
          <w:pPr>
            <w:pStyle w:val="TDC2"/>
            <w:tabs>
              <w:tab w:val="left" w:pos="660"/>
              <w:tab w:val="right" w:pos="9394"/>
            </w:tabs>
            <w:rPr>
              <w:rFonts w:eastAsiaTheme="minorEastAsia"/>
              <w:b w:val="0"/>
              <w:bCs w:val="0"/>
              <w:smallCaps w:val="0"/>
              <w:noProof/>
              <w:lang w:val="es-419" w:eastAsia="es-419"/>
            </w:rPr>
          </w:pPr>
          <w:hyperlink w:anchor="_Toc224579947" w:history="1">
            <w:r w:rsidRPr="00B360A9">
              <w:rPr>
                <w:rStyle w:val="Hipervnculo"/>
                <w:rFonts w:ascii="Verdana" w:hAnsi="Verdana" w:cs="Arial"/>
                <w:noProof/>
              </w:rPr>
              <w:t>4.4</w:t>
            </w:r>
            <w:r>
              <w:rPr>
                <w:rFonts w:eastAsiaTheme="minorEastAsia"/>
                <w:b w:val="0"/>
                <w:bCs w:val="0"/>
                <w:smallCaps w:val="0"/>
                <w:noProof/>
                <w:lang w:val="es-419" w:eastAsia="es-419"/>
              </w:rPr>
              <w:tab/>
            </w:r>
            <w:r w:rsidRPr="00B360A9">
              <w:rPr>
                <w:rStyle w:val="Hipervnculo"/>
                <w:rFonts w:ascii="Verdana" w:hAnsi="Verdana" w:cs="Arial"/>
                <w:noProof/>
              </w:rPr>
              <w:t>Identificación de actores indirectos que dinamizaron el conflicto armado</w:t>
            </w:r>
            <w:r>
              <w:rPr>
                <w:noProof/>
                <w:webHidden/>
              </w:rPr>
              <w:tab/>
            </w:r>
            <w:r>
              <w:rPr>
                <w:noProof/>
                <w:webHidden/>
              </w:rPr>
              <w:fldChar w:fldCharType="begin"/>
            </w:r>
            <w:r>
              <w:rPr>
                <w:noProof/>
                <w:webHidden/>
              </w:rPr>
              <w:instrText xml:space="preserve"> PAGEREF _Toc224579947 \h </w:instrText>
            </w:r>
            <w:r>
              <w:rPr>
                <w:noProof/>
                <w:webHidden/>
              </w:rPr>
            </w:r>
            <w:r>
              <w:rPr>
                <w:noProof/>
                <w:webHidden/>
              </w:rPr>
              <w:fldChar w:fldCharType="separate"/>
            </w:r>
            <w:r>
              <w:rPr>
                <w:noProof/>
                <w:webHidden/>
              </w:rPr>
              <w:t>47</w:t>
            </w:r>
            <w:r>
              <w:rPr>
                <w:noProof/>
                <w:webHidden/>
              </w:rPr>
              <w:fldChar w:fldCharType="end"/>
            </w:r>
          </w:hyperlink>
        </w:p>
        <w:p w14:paraId="30C12928" w14:textId="61F1F3EF" w:rsidR="00FF6B11" w:rsidRDefault="00FF6B11">
          <w:pPr>
            <w:pStyle w:val="TDC2"/>
            <w:tabs>
              <w:tab w:val="left" w:pos="660"/>
              <w:tab w:val="right" w:pos="9394"/>
            </w:tabs>
            <w:rPr>
              <w:rFonts w:eastAsiaTheme="minorEastAsia"/>
              <w:b w:val="0"/>
              <w:bCs w:val="0"/>
              <w:smallCaps w:val="0"/>
              <w:noProof/>
              <w:lang w:val="es-419" w:eastAsia="es-419"/>
            </w:rPr>
          </w:pPr>
          <w:hyperlink w:anchor="_Toc224579948" w:history="1">
            <w:r w:rsidRPr="00B360A9">
              <w:rPr>
                <w:rStyle w:val="Hipervnculo"/>
                <w:rFonts w:ascii="Verdana" w:hAnsi="Verdana" w:cs="Arial"/>
                <w:noProof/>
              </w:rPr>
              <w:t>4.5</w:t>
            </w:r>
            <w:r>
              <w:rPr>
                <w:rFonts w:eastAsiaTheme="minorEastAsia"/>
                <w:b w:val="0"/>
                <w:bCs w:val="0"/>
                <w:smallCaps w:val="0"/>
                <w:noProof/>
                <w:lang w:val="es-419" w:eastAsia="es-419"/>
              </w:rPr>
              <w:tab/>
            </w:r>
            <w:r w:rsidRPr="00B360A9">
              <w:rPr>
                <w:rStyle w:val="Hipervnculo"/>
                <w:rFonts w:ascii="Verdana" w:hAnsi="Verdana" w:cs="Arial"/>
                <w:noProof/>
              </w:rPr>
              <w:t>Análisis de patrones de victimización</w:t>
            </w:r>
            <w:r>
              <w:rPr>
                <w:noProof/>
                <w:webHidden/>
              </w:rPr>
              <w:tab/>
            </w:r>
            <w:r>
              <w:rPr>
                <w:noProof/>
                <w:webHidden/>
              </w:rPr>
              <w:fldChar w:fldCharType="begin"/>
            </w:r>
            <w:r>
              <w:rPr>
                <w:noProof/>
                <w:webHidden/>
              </w:rPr>
              <w:instrText xml:space="preserve"> PAGEREF _Toc224579948 \h </w:instrText>
            </w:r>
            <w:r>
              <w:rPr>
                <w:noProof/>
                <w:webHidden/>
              </w:rPr>
            </w:r>
            <w:r>
              <w:rPr>
                <w:noProof/>
                <w:webHidden/>
              </w:rPr>
              <w:fldChar w:fldCharType="separate"/>
            </w:r>
            <w:r>
              <w:rPr>
                <w:noProof/>
                <w:webHidden/>
              </w:rPr>
              <w:t>49</w:t>
            </w:r>
            <w:r>
              <w:rPr>
                <w:noProof/>
                <w:webHidden/>
              </w:rPr>
              <w:fldChar w:fldCharType="end"/>
            </w:r>
          </w:hyperlink>
        </w:p>
        <w:p w14:paraId="7D54B3B3" w14:textId="54754986" w:rsidR="00FF6B11" w:rsidRDefault="00FF6B11">
          <w:pPr>
            <w:pStyle w:val="TDC1"/>
            <w:rPr>
              <w:rFonts w:eastAsiaTheme="minorEastAsia"/>
              <w:b w:val="0"/>
              <w:bCs w:val="0"/>
              <w:caps w:val="0"/>
              <w:noProof/>
              <w:u w:val="none"/>
              <w:lang w:val="es-419" w:eastAsia="es-419"/>
            </w:rPr>
          </w:pPr>
          <w:hyperlink w:anchor="_Toc224579949" w:history="1">
            <w:r w:rsidRPr="00B360A9">
              <w:rPr>
                <w:rStyle w:val="Hipervnculo"/>
                <w:rFonts w:ascii="Verdana" w:hAnsi="Verdana"/>
                <w:noProof/>
              </w:rPr>
              <w:t>5.</w:t>
            </w:r>
            <w:r>
              <w:rPr>
                <w:rFonts w:eastAsiaTheme="minorEastAsia"/>
                <w:b w:val="0"/>
                <w:bCs w:val="0"/>
                <w:caps w:val="0"/>
                <w:noProof/>
                <w:u w:val="none"/>
                <w:lang w:val="es-419" w:eastAsia="es-419"/>
              </w:rPr>
              <w:tab/>
            </w:r>
            <w:r w:rsidRPr="00B360A9">
              <w:rPr>
                <w:rStyle w:val="Hipervnculo"/>
                <w:rFonts w:ascii="Verdana" w:hAnsi="Verdana"/>
                <w:noProof/>
              </w:rPr>
              <w:t>CARACTERIZACIÓN DE LOS DAÑOS COLECTIVOS</w:t>
            </w:r>
            <w:r>
              <w:rPr>
                <w:noProof/>
                <w:webHidden/>
              </w:rPr>
              <w:tab/>
            </w:r>
            <w:r>
              <w:rPr>
                <w:noProof/>
                <w:webHidden/>
              </w:rPr>
              <w:fldChar w:fldCharType="begin"/>
            </w:r>
            <w:r>
              <w:rPr>
                <w:noProof/>
                <w:webHidden/>
              </w:rPr>
              <w:instrText xml:space="preserve"> PAGEREF _Toc224579949 \h </w:instrText>
            </w:r>
            <w:r>
              <w:rPr>
                <w:noProof/>
                <w:webHidden/>
              </w:rPr>
            </w:r>
            <w:r>
              <w:rPr>
                <w:noProof/>
                <w:webHidden/>
              </w:rPr>
              <w:fldChar w:fldCharType="separate"/>
            </w:r>
            <w:r>
              <w:rPr>
                <w:noProof/>
                <w:webHidden/>
              </w:rPr>
              <w:t>49</w:t>
            </w:r>
            <w:r>
              <w:rPr>
                <w:noProof/>
                <w:webHidden/>
              </w:rPr>
              <w:fldChar w:fldCharType="end"/>
            </w:r>
          </w:hyperlink>
        </w:p>
        <w:p w14:paraId="357EE7DE" w14:textId="5EBBB3D9" w:rsidR="00FF6B11" w:rsidRDefault="00FF6B11">
          <w:pPr>
            <w:pStyle w:val="TDC2"/>
            <w:tabs>
              <w:tab w:val="left" w:pos="660"/>
              <w:tab w:val="right" w:pos="9394"/>
            </w:tabs>
            <w:rPr>
              <w:rFonts w:eastAsiaTheme="minorEastAsia"/>
              <w:b w:val="0"/>
              <w:bCs w:val="0"/>
              <w:smallCaps w:val="0"/>
              <w:noProof/>
              <w:lang w:val="es-419" w:eastAsia="es-419"/>
            </w:rPr>
          </w:pPr>
          <w:hyperlink w:anchor="_Toc224579950" w:history="1">
            <w:r w:rsidRPr="00B360A9">
              <w:rPr>
                <w:rStyle w:val="Hipervnculo"/>
                <w:rFonts w:ascii="Verdana" w:hAnsi="Verdana" w:cs="Arial"/>
                <w:noProof/>
              </w:rPr>
              <w:t>5.1</w:t>
            </w:r>
            <w:r>
              <w:rPr>
                <w:rFonts w:eastAsiaTheme="minorEastAsia"/>
                <w:b w:val="0"/>
                <w:bCs w:val="0"/>
                <w:smallCaps w:val="0"/>
                <w:noProof/>
                <w:lang w:val="es-419" w:eastAsia="es-419"/>
              </w:rPr>
              <w:tab/>
            </w:r>
            <w:r w:rsidRPr="00B360A9">
              <w:rPr>
                <w:rStyle w:val="Hipervnculo"/>
                <w:rFonts w:ascii="Verdana" w:hAnsi="Verdana" w:cs="Arial"/>
                <w:noProof/>
              </w:rPr>
              <w:t>Daño a las Prácticas Colectivas</w:t>
            </w:r>
            <w:r>
              <w:rPr>
                <w:noProof/>
                <w:webHidden/>
              </w:rPr>
              <w:tab/>
            </w:r>
            <w:r>
              <w:rPr>
                <w:noProof/>
                <w:webHidden/>
              </w:rPr>
              <w:fldChar w:fldCharType="begin"/>
            </w:r>
            <w:r>
              <w:rPr>
                <w:noProof/>
                <w:webHidden/>
              </w:rPr>
              <w:instrText xml:space="preserve"> PAGEREF _Toc224579950 \h </w:instrText>
            </w:r>
            <w:r>
              <w:rPr>
                <w:noProof/>
                <w:webHidden/>
              </w:rPr>
            </w:r>
            <w:r>
              <w:rPr>
                <w:noProof/>
                <w:webHidden/>
              </w:rPr>
              <w:fldChar w:fldCharType="separate"/>
            </w:r>
            <w:r>
              <w:rPr>
                <w:noProof/>
                <w:webHidden/>
              </w:rPr>
              <w:t>50</w:t>
            </w:r>
            <w:r>
              <w:rPr>
                <w:noProof/>
                <w:webHidden/>
              </w:rPr>
              <w:fldChar w:fldCharType="end"/>
            </w:r>
          </w:hyperlink>
        </w:p>
        <w:p w14:paraId="609203A4" w14:textId="218036D9"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51" w:history="1">
            <w:r w:rsidRPr="00B360A9">
              <w:rPr>
                <w:rStyle w:val="Hipervnculo"/>
                <w:rFonts w:ascii="Verdana" w:hAnsi="Verdana" w:cs="Arial"/>
                <w:b/>
                <w:bCs/>
                <w:noProof/>
              </w:rPr>
              <w:t>5.1.1 Afectación a los medios necesarios para realizar las prácticas colectivas identificadas en la descripción del atributo:</w:t>
            </w:r>
            <w:r>
              <w:rPr>
                <w:noProof/>
                <w:webHidden/>
              </w:rPr>
              <w:tab/>
            </w:r>
            <w:r>
              <w:rPr>
                <w:noProof/>
                <w:webHidden/>
              </w:rPr>
              <w:fldChar w:fldCharType="begin"/>
            </w:r>
            <w:r>
              <w:rPr>
                <w:noProof/>
                <w:webHidden/>
              </w:rPr>
              <w:instrText xml:space="preserve"> PAGEREF _Toc224579951 \h </w:instrText>
            </w:r>
            <w:r>
              <w:rPr>
                <w:noProof/>
                <w:webHidden/>
              </w:rPr>
            </w:r>
            <w:r>
              <w:rPr>
                <w:noProof/>
                <w:webHidden/>
              </w:rPr>
              <w:fldChar w:fldCharType="separate"/>
            </w:r>
            <w:r>
              <w:rPr>
                <w:noProof/>
                <w:webHidden/>
              </w:rPr>
              <w:t>50</w:t>
            </w:r>
            <w:r>
              <w:rPr>
                <w:noProof/>
                <w:webHidden/>
              </w:rPr>
              <w:fldChar w:fldCharType="end"/>
            </w:r>
          </w:hyperlink>
        </w:p>
        <w:p w14:paraId="5CA29C2B" w14:textId="3B711430"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52" w:history="1">
            <w:r w:rsidRPr="00B360A9">
              <w:rPr>
                <w:rStyle w:val="Hipervnculo"/>
                <w:rFonts w:ascii="Verdana" w:hAnsi="Verdana" w:cs="Arial"/>
                <w:b/>
                <w:bCs/>
                <w:noProof/>
              </w:rPr>
              <w:t>5.1.2 Afectación de la frecuencia con que se realizan las prácticas:</w:t>
            </w:r>
            <w:r>
              <w:rPr>
                <w:noProof/>
                <w:webHidden/>
              </w:rPr>
              <w:tab/>
            </w:r>
            <w:r>
              <w:rPr>
                <w:noProof/>
                <w:webHidden/>
              </w:rPr>
              <w:fldChar w:fldCharType="begin"/>
            </w:r>
            <w:r>
              <w:rPr>
                <w:noProof/>
                <w:webHidden/>
              </w:rPr>
              <w:instrText xml:space="preserve"> PAGEREF _Toc224579952 \h </w:instrText>
            </w:r>
            <w:r>
              <w:rPr>
                <w:noProof/>
                <w:webHidden/>
              </w:rPr>
            </w:r>
            <w:r>
              <w:rPr>
                <w:noProof/>
                <w:webHidden/>
              </w:rPr>
              <w:fldChar w:fldCharType="separate"/>
            </w:r>
            <w:r>
              <w:rPr>
                <w:noProof/>
                <w:webHidden/>
              </w:rPr>
              <w:t>51</w:t>
            </w:r>
            <w:r>
              <w:rPr>
                <w:noProof/>
                <w:webHidden/>
              </w:rPr>
              <w:fldChar w:fldCharType="end"/>
            </w:r>
          </w:hyperlink>
        </w:p>
        <w:p w14:paraId="654E058B" w14:textId="5AC3A165"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53" w:history="1">
            <w:r w:rsidRPr="00B360A9">
              <w:rPr>
                <w:rStyle w:val="Hipervnculo"/>
                <w:rFonts w:ascii="Verdana" w:hAnsi="Verdana" w:cs="Arial"/>
                <w:b/>
                <w:bCs/>
                <w:noProof/>
              </w:rPr>
              <w:t>5.1.3 Afectación a los espacios y escenarios de encuentro:</w:t>
            </w:r>
            <w:r>
              <w:rPr>
                <w:noProof/>
                <w:webHidden/>
              </w:rPr>
              <w:tab/>
            </w:r>
            <w:r>
              <w:rPr>
                <w:noProof/>
                <w:webHidden/>
              </w:rPr>
              <w:fldChar w:fldCharType="begin"/>
            </w:r>
            <w:r>
              <w:rPr>
                <w:noProof/>
                <w:webHidden/>
              </w:rPr>
              <w:instrText xml:space="preserve"> PAGEREF _Toc224579953 \h </w:instrText>
            </w:r>
            <w:r>
              <w:rPr>
                <w:noProof/>
                <w:webHidden/>
              </w:rPr>
            </w:r>
            <w:r>
              <w:rPr>
                <w:noProof/>
                <w:webHidden/>
              </w:rPr>
              <w:fldChar w:fldCharType="separate"/>
            </w:r>
            <w:r>
              <w:rPr>
                <w:noProof/>
                <w:webHidden/>
              </w:rPr>
              <w:t>52</w:t>
            </w:r>
            <w:r>
              <w:rPr>
                <w:noProof/>
                <w:webHidden/>
              </w:rPr>
              <w:fldChar w:fldCharType="end"/>
            </w:r>
          </w:hyperlink>
        </w:p>
        <w:p w14:paraId="7D37A339" w14:textId="3ABF7764"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54" w:history="1">
            <w:r w:rsidRPr="00B360A9">
              <w:rPr>
                <w:rStyle w:val="Hipervnculo"/>
                <w:rFonts w:ascii="Verdana" w:hAnsi="Verdana" w:cs="Arial"/>
                <w:b/>
                <w:bCs/>
                <w:noProof/>
              </w:rPr>
              <w:t>5.1.4 Limitación de la participación en las prácticas:</w:t>
            </w:r>
            <w:r>
              <w:rPr>
                <w:noProof/>
                <w:webHidden/>
              </w:rPr>
              <w:tab/>
            </w:r>
            <w:r>
              <w:rPr>
                <w:noProof/>
                <w:webHidden/>
              </w:rPr>
              <w:fldChar w:fldCharType="begin"/>
            </w:r>
            <w:r>
              <w:rPr>
                <w:noProof/>
                <w:webHidden/>
              </w:rPr>
              <w:instrText xml:space="preserve"> PAGEREF _Toc224579954 \h </w:instrText>
            </w:r>
            <w:r>
              <w:rPr>
                <w:noProof/>
                <w:webHidden/>
              </w:rPr>
            </w:r>
            <w:r>
              <w:rPr>
                <w:noProof/>
                <w:webHidden/>
              </w:rPr>
              <w:fldChar w:fldCharType="separate"/>
            </w:r>
            <w:r>
              <w:rPr>
                <w:noProof/>
                <w:webHidden/>
              </w:rPr>
              <w:t>52</w:t>
            </w:r>
            <w:r>
              <w:rPr>
                <w:noProof/>
                <w:webHidden/>
              </w:rPr>
              <w:fldChar w:fldCharType="end"/>
            </w:r>
          </w:hyperlink>
        </w:p>
        <w:p w14:paraId="5A7DB9F7" w14:textId="13EB2E63"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55" w:history="1">
            <w:r w:rsidRPr="00B360A9">
              <w:rPr>
                <w:rStyle w:val="Hipervnculo"/>
                <w:rFonts w:ascii="Verdana" w:hAnsi="Verdana" w:cs="Arial"/>
                <w:b/>
                <w:bCs/>
                <w:noProof/>
                <w:lang w:val="es-ES"/>
              </w:rPr>
              <w:t>5.1.5 Afectación de los espacios y prácticas de trámite del sufrimiento y el dolor:</w:t>
            </w:r>
            <w:r>
              <w:rPr>
                <w:noProof/>
                <w:webHidden/>
              </w:rPr>
              <w:tab/>
            </w:r>
            <w:r>
              <w:rPr>
                <w:noProof/>
                <w:webHidden/>
              </w:rPr>
              <w:fldChar w:fldCharType="begin"/>
            </w:r>
            <w:r>
              <w:rPr>
                <w:noProof/>
                <w:webHidden/>
              </w:rPr>
              <w:instrText xml:space="preserve"> PAGEREF _Toc224579955 \h </w:instrText>
            </w:r>
            <w:r>
              <w:rPr>
                <w:noProof/>
                <w:webHidden/>
              </w:rPr>
            </w:r>
            <w:r>
              <w:rPr>
                <w:noProof/>
                <w:webHidden/>
              </w:rPr>
              <w:fldChar w:fldCharType="separate"/>
            </w:r>
            <w:r>
              <w:rPr>
                <w:noProof/>
                <w:webHidden/>
              </w:rPr>
              <w:t>52</w:t>
            </w:r>
            <w:r>
              <w:rPr>
                <w:noProof/>
                <w:webHidden/>
              </w:rPr>
              <w:fldChar w:fldCharType="end"/>
            </w:r>
          </w:hyperlink>
        </w:p>
        <w:p w14:paraId="2454271A" w14:textId="1696EDF0" w:rsidR="00FF6B11" w:rsidRDefault="00FF6B11">
          <w:pPr>
            <w:pStyle w:val="TDC2"/>
            <w:tabs>
              <w:tab w:val="left" w:pos="660"/>
              <w:tab w:val="right" w:pos="9394"/>
            </w:tabs>
            <w:rPr>
              <w:rFonts w:eastAsiaTheme="minorEastAsia"/>
              <w:b w:val="0"/>
              <w:bCs w:val="0"/>
              <w:smallCaps w:val="0"/>
              <w:noProof/>
              <w:lang w:val="es-419" w:eastAsia="es-419"/>
            </w:rPr>
          </w:pPr>
          <w:hyperlink w:anchor="_Toc224579956" w:history="1">
            <w:r w:rsidRPr="00B360A9">
              <w:rPr>
                <w:rStyle w:val="Hipervnculo"/>
                <w:rFonts w:ascii="Verdana" w:hAnsi="Verdana" w:cs="Arial"/>
                <w:noProof/>
              </w:rPr>
              <w:t>5.2</w:t>
            </w:r>
            <w:r>
              <w:rPr>
                <w:rFonts w:eastAsiaTheme="minorEastAsia"/>
                <w:b w:val="0"/>
                <w:bCs w:val="0"/>
                <w:smallCaps w:val="0"/>
                <w:noProof/>
                <w:lang w:val="es-419" w:eastAsia="es-419"/>
              </w:rPr>
              <w:tab/>
            </w:r>
            <w:r w:rsidRPr="00B360A9">
              <w:rPr>
                <w:rStyle w:val="Hipervnculo"/>
                <w:rFonts w:ascii="Verdana" w:hAnsi="Verdana" w:cs="Arial"/>
                <w:noProof/>
              </w:rPr>
              <w:t>Daño a las Formas de Organización y Relacionamiento</w:t>
            </w:r>
            <w:r>
              <w:rPr>
                <w:noProof/>
                <w:webHidden/>
              </w:rPr>
              <w:tab/>
            </w:r>
            <w:r>
              <w:rPr>
                <w:noProof/>
                <w:webHidden/>
              </w:rPr>
              <w:fldChar w:fldCharType="begin"/>
            </w:r>
            <w:r>
              <w:rPr>
                <w:noProof/>
                <w:webHidden/>
              </w:rPr>
              <w:instrText xml:space="preserve"> PAGEREF _Toc224579956 \h </w:instrText>
            </w:r>
            <w:r>
              <w:rPr>
                <w:noProof/>
                <w:webHidden/>
              </w:rPr>
            </w:r>
            <w:r>
              <w:rPr>
                <w:noProof/>
                <w:webHidden/>
              </w:rPr>
              <w:fldChar w:fldCharType="separate"/>
            </w:r>
            <w:r>
              <w:rPr>
                <w:noProof/>
                <w:webHidden/>
              </w:rPr>
              <w:t>53</w:t>
            </w:r>
            <w:r>
              <w:rPr>
                <w:noProof/>
                <w:webHidden/>
              </w:rPr>
              <w:fldChar w:fldCharType="end"/>
            </w:r>
          </w:hyperlink>
        </w:p>
        <w:p w14:paraId="4B6CD946" w14:textId="0B26F4DB"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57" w:history="1">
            <w:r w:rsidRPr="00B360A9">
              <w:rPr>
                <w:rStyle w:val="Hipervnculo"/>
                <w:rFonts w:ascii="Verdana" w:hAnsi="Verdana" w:cs="Arial"/>
                <w:b/>
                <w:bCs/>
                <w:noProof/>
              </w:rPr>
              <w:t>5.2.1 Impactos negativos o pérdida de los mecanismos existentes para la toma de decisiones:</w:t>
            </w:r>
            <w:r>
              <w:rPr>
                <w:noProof/>
                <w:webHidden/>
              </w:rPr>
              <w:tab/>
            </w:r>
            <w:r>
              <w:rPr>
                <w:noProof/>
                <w:webHidden/>
              </w:rPr>
              <w:fldChar w:fldCharType="begin"/>
            </w:r>
            <w:r>
              <w:rPr>
                <w:noProof/>
                <w:webHidden/>
              </w:rPr>
              <w:instrText xml:space="preserve"> PAGEREF _Toc224579957 \h </w:instrText>
            </w:r>
            <w:r>
              <w:rPr>
                <w:noProof/>
                <w:webHidden/>
              </w:rPr>
            </w:r>
            <w:r>
              <w:rPr>
                <w:noProof/>
                <w:webHidden/>
              </w:rPr>
              <w:fldChar w:fldCharType="separate"/>
            </w:r>
            <w:r>
              <w:rPr>
                <w:noProof/>
                <w:webHidden/>
              </w:rPr>
              <w:t>53</w:t>
            </w:r>
            <w:r>
              <w:rPr>
                <w:noProof/>
                <w:webHidden/>
              </w:rPr>
              <w:fldChar w:fldCharType="end"/>
            </w:r>
          </w:hyperlink>
        </w:p>
        <w:p w14:paraId="29D8418D" w14:textId="0C6A86E1"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58" w:history="1">
            <w:r w:rsidRPr="00B360A9">
              <w:rPr>
                <w:rStyle w:val="Hipervnculo"/>
                <w:rFonts w:ascii="Verdana" w:hAnsi="Verdana" w:cs="Arial"/>
                <w:b/>
                <w:bCs/>
                <w:noProof/>
              </w:rPr>
              <w:t>5.2.2 Constreñimiento y cambios en las formas a través de las cuales el colectivo elegía sus representantes</w:t>
            </w:r>
            <w:r>
              <w:rPr>
                <w:noProof/>
                <w:webHidden/>
              </w:rPr>
              <w:tab/>
            </w:r>
            <w:r>
              <w:rPr>
                <w:noProof/>
                <w:webHidden/>
              </w:rPr>
              <w:fldChar w:fldCharType="begin"/>
            </w:r>
            <w:r>
              <w:rPr>
                <w:noProof/>
                <w:webHidden/>
              </w:rPr>
              <w:instrText xml:space="preserve"> PAGEREF _Toc224579958 \h </w:instrText>
            </w:r>
            <w:r>
              <w:rPr>
                <w:noProof/>
                <w:webHidden/>
              </w:rPr>
            </w:r>
            <w:r>
              <w:rPr>
                <w:noProof/>
                <w:webHidden/>
              </w:rPr>
              <w:fldChar w:fldCharType="separate"/>
            </w:r>
            <w:r>
              <w:rPr>
                <w:noProof/>
                <w:webHidden/>
              </w:rPr>
              <w:t>53</w:t>
            </w:r>
            <w:r>
              <w:rPr>
                <w:noProof/>
                <w:webHidden/>
              </w:rPr>
              <w:fldChar w:fldCharType="end"/>
            </w:r>
          </w:hyperlink>
        </w:p>
        <w:p w14:paraId="68578002" w14:textId="4B961601"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59" w:history="1">
            <w:r w:rsidRPr="00B360A9">
              <w:rPr>
                <w:rStyle w:val="Hipervnculo"/>
                <w:rFonts w:ascii="Verdana" w:hAnsi="Verdana" w:cs="Arial"/>
                <w:b/>
                <w:bCs/>
                <w:noProof/>
              </w:rPr>
              <w:t>5.2.3 Cambios o pérdida en las formas cómo se ejercían los liderazgos y la representatividad</w:t>
            </w:r>
            <w:r>
              <w:rPr>
                <w:noProof/>
                <w:webHidden/>
              </w:rPr>
              <w:tab/>
            </w:r>
            <w:r>
              <w:rPr>
                <w:noProof/>
                <w:webHidden/>
              </w:rPr>
              <w:fldChar w:fldCharType="begin"/>
            </w:r>
            <w:r>
              <w:rPr>
                <w:noProof/>
                <w:webHidden/>
              </w:rPr>
              <w:instrText xml:space="preserve"> PAGEREF _Toc224579959 \h </w:instrText>
            </w:r>
            <w:r>
              <w:rPr>
                <w:noProof/>
                <w:webHidden/>
              </w:rPr>
            </w:r>
            <w:r>
              <w:rPr>
                <w:noProof/>
                <w:webHidden/>
              </w:rPr>
              <w:fldChar w:fldCharType="separate"/>
            </w:r>
            <w:r>
              <w:rPr>
                <w:noProof/>
                <w:webHidden/>
              </w:rPr>
              <w:t>54</w:t>
            </w:r>
            <w:r>
              <w:rPr>
                <w:noProof/>
                <w:webHidden/>
              </w:rPr>
              <w:fldChar w:fldCharType="end"/>
            </w:r>
          </w:hyperlink>
        </w:p>
        <w:p w14:paraId="7FD6B8FF" w14:textId="1E475A44"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60" w:history="1">
            <w:r w:rsidRPr="00B360A9">
              <w:rPr>
                <w:rStyle w:val="Hipervnculo"/>
                <w:rFonts w:ascii="Verdana" w:hAnsi="Verdana" w:cs="Arial"/>
                <w:b/>
                <w:bCs/>
                <w:noProof/>
              </w:rPr>
              <w:t>5.2.4 Impactos negativos en las ideas y definiciones sobre el poder, la autoridad y la autonomía</w:t>
            </w:r>
            <w:r>
              <w:rPr>
                <w:noProof/>
                <w:webHidden/>
              </w:rPr>
              <w:tab/>
            </w:r>
            <w:r>
              <w:rPr>
                <w:noProof/>
                <w:webHidden/>
              </w:rPr>
              <w:fldChar w:fldCharType="begin"/>
            </w:r>
            <w:r>
              <w:rPr>
                <w:noProof/>
                <w:webHidden/>
              </w:rPr>
              <w:instrText xml:space="preserve"> PAGEREF _Toc224579960 \h </w:instrText>
            </w:r>
            <w:r>
              <w:rPr>
                <w:noProof/>
                <w:webHidden/>
              </w:rPr>
            </w:r>
            <w:r>
              <w:rPr>
                <w:noProof/>
                <w:webHidden/>
              </w:rPr>
              <w:fldChar w:fldCharType="separate"/>
            </w:r>
            <w:r>
              <w:rPr>
                <w:noProof/>
                <w:webHidden/>
              </w:rPr>
              <w:t>54</w:t>
            </w:r>
            <w:r>
              <w:rPr>
                <w:noProof/>
                <w:webHidden/>
              </w:rPr>
              <w:fldChar w:fldCharType="end"/>
            </w:r>
          </w:hyperlink>
        </w:p>
        <w:p w14:paraId="6B83FA88" w14:textId="078D2F77"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61" w:history="1">
            <w:r w:rsidRPr="00B360A9">
              <w:rPr>
                <w:rStyle w:val="Hipervnculo"/>
                <w:rFonts w:ascii="Verdana" w:hAnsi="Verdana" w:cs="Arial"/>
                <w:b/>
                <w:bCs/>
                <w:noProof/>
              </w:rPr>
              <w:t>5.2.5 Afectaciones de las formas de relacionamiento con terceros alrededor de la cohesión del colectivo y la difusión y/o fortalecimiento del proyecto colectivo</w:t>
            </w:r>
            <w:r>
              <w:rPr>
                <w:noProof/>
                <w:webHidden/>
              </w:rPr>
              <w:tab/>
            </w:r>
            <w:r>
              <w:rPr>
                <w:noProof/>
                <w:webHidden/>
              </w:rPr>
              <w:fldChar w:fldCharType="begin"/>
            </w:r>
            <w:r>
              <w:rPr>
                <w:noProof/>
                <w:webHidden/>
              </w:rPr>
              <w:instrText xml:space="preserve"> PAGEREF _Toc224579961 \h </w:instrText>
            </w:r>
            <w:r>
              <w:rPr>
                <w:noProof/>
                <w:webHidden/>
              </w:rPr>
            </w:r>
            <w:r>
              <w:rPr>
                <w:noProof/>
                <w:webHidden/>
              </w:rPr>
              <w:fldChar w:fldCharType="separate"/>
            </w:r>
            <w:r>
              <w:rPr>
                <w:noProof/>
                <w:webHidden/>
              </w:rPr>
              <w:t>55</w:t>
            </w:r>
            <w:r>
              <w:rPr>
                <w:noProof/>
                <w:webHidden/>
              </w:rPr>
              <w:fldChar w:fldCharType="end"/>
            </w:r>
          </w:hyperlink>
        </w:p>
        <w:p w14:paraId="412F22D3" w14:textId="66F2FEAB"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62" w:history="1">
            <w:r w:rsidRPr="00B360A9">
              <w:rPr>
                <w:rStyle w:val="Hipervnculo"/>
                <w:rFonts w:ascii="Verdana" w:hAnsi="Verdana" w:cs="Arial"/>
                <w:b/>
                <w:bCs/>
                <w:noProof/>
              </w:rPr>
              <w:t>5.2.6 Impactos negativos en las formas propias para resolver conflictos, diferencias o problemas al interior del colectivo y de éste con terceros:</w:t>
            </w:r>
            <w:r>
              <w:rPr>
                <w:noProof/>
                <w:webHidden/>
              </w:rPr>
              <w:tab/>
            </w:r>
            <w:r>
              <w:rPr>
                <w:noProof/>
                <w:webHidden/>
              </w:rPr>
              <w:fldChar w:fldCharType="begin"/>
            </w:r>
            <w:r>
              <w:rPr>
                <w:noProof/>
                <w:webHidden/>
              </w:rPr>
              <w:instrText xml:space="preserve"> PAGEREF _Toc224579962 \h </w:instrText>
            </w:r>
            <w:r>
              <w:rPr>
                <w:noProof/>
                <w:webHidden/>
              </w:rPr>
            </w:r>
            <w:r>
              <w:rPr>
                <w:noProof/>
                <w:webHidden/>
              </w:rPr>
              <w:fldChar w:fldCharType="separate"/>
            </w:r>
            <w:r>
              <w:rPr>
                <w:noProof/>
                <w:webHidden/>
              </w:rPr>
              <w:t>55</w:t>
            </w:r>
            <w:r>
              <w:rPr>
                <w:noProof/>
                <w:webHidden/>
              </w:rPr>
              <w:fldChar w:fldCharType="end"/>
            </w:r>
          </w:hyperlink>
        </w:p>
        <w:p w14:paraId="4857D663" w14:textId="428714F9"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63" w:history="1">
            <w:r w:rsidRPr="00B360A9">
              <w:rPr>
                <w:rStyle w:val="Hipervnculo"/>
                <w:rFonts w:ascii="Verdana" w:hAnsi="Verdana" w:cs="Arial"/>
                <w:b/>
                <w:bCs/>
                <w:noProof/>
              </w:rPr>
              <w:t>5.2.7 Disminución de la participación en asuntos públicos:</w:t>
            </w:r>
            <w:r>
              <w:rPr>
                <w:noProof/>
                <w:webHidden/>
              </w:rPr>
              <w:tab/>
            </w:r>
            <w:r>
              <w:rPr>
                <w:noProof/>
                <w:webHidden/>
              </w:rPr>
              <w:fldChar w:fldCharType="begin"/>
            </w:r>
            <w:r>
              <w:rPr>
                <w:noProof/>
                <w:webHidden/>
              </w:rPr>
              <w:instrText xml:space="preserve"> PAGEREF _Toc224579963 \h </w:instrText>
            </w:r>
            <w:r>
              <w:rPr>
                <w:noProof/>
                <w:webHidden/>
              </w:rPr>
            </w:r>
            <w:r>
              <w:rPr>
                <w:noProof/>
                <w:webHidden/>
              </w:rPr>
              <w:fldChar w:fldCharType="separate"/>
            </w:r>
            <w:r>
              <w:rPr>
                <w:noProof/>
                <w:webHidden/>
              </w:rPr>
              <w:t>56</w:t>
            </w:r>
            <w:r>
              <w:rPr>
                <w:noProof/>
                <w:webHidden/>
              </w:rPr>
              <w:fldChar w:fldCharType="end"/>
            </w:r>
          </w:hyperlink>
        </w:p>
        <w:p w14:paraId="6CC876B8" w14:textId="5A079144" w:rsidR="00FF6B11" w:rsidRDefault="00FF6B11">
          <w:pPr>
            <w:pStyle w:val="TDC2"/>
            <w:tabs>
              <w:tab w:val="left" w:pos="660"/>
              <w:tab w:val="right" w:pos="9394"/>
            </w:tabs>
            <w:rPr>
              <w:rFonts w:eastAsiaTheme="minorEastAsia"/>
              <w:b w:val="0"/>
              <w:bCs w:val="0"/>
              <w:smallCaps w:val="0"/>
              <w:noProof/>
              <w:lang w:val="es-419" w:eastAsia="es-419"/>
            </w:rPr>
          </w:pPr>
          <w:hyperlink w:anchor="_Toc224579964" w:history="1">
            <w:r w:rsidRPr="00B360A9">
              <w:rPr>
                <w:rStyle w:val="Hipervnculo"/>
                <w:rFonts w:ascii="Verdana" w:hAnsi="Verdana" w:cs="Arial"/>
                <w:noProof/>
              </w:rPr>
              <w:t>5.3</w:t>
            </w:r>
            <w:r>
              <w:rPr>
                <w:rFonts w:eastAsiaTheme="minorEastAsia"/>
                <w:b w:val="0"/>
                <w:bCs w:val="0"/>
                <w:smallCaps w:val="0"/>
                <w:noProof/>
                <w:lang w:val="es-419" w:eastAsia="es-419"/>
              </w:rPr>
              <w:tab/>
            </w:r>
            <w:r w:rsidRPr="00B360A9">
              <w:rPr>
                <w:rStyle w:val="Hipervnculo"/>
                <w:rFonts w:ascii="Verdana" w:hAnsi="Verdana" w:cs="Arial"/>
                <w:noProof/>
              </w:rPr>
              <w:t>Daño al Proyecto Colectivo</w:t>
            </w:r>
            <w:r>
              <w:rPr>
                <w:noProof/>
                <w:webHidden/>
              </w:rPr>
              <w:tab/>
            </w:r>
            <w:r>
              <w:rPr>
                <w:noProof/>
                <w:webHidden/>
              </w:rPr>
              <w:fldChar w:fldCharType="begin"/>
            </w:r>
            <w:r>
              <w:rPr>
                <w:noProof/>
                <w:webHidden/>
              </w:rPr>
              <w:instrText xml:space="preserve"> PAGEREF _Toc224579964 \h </w:instrText>
            </w:r>
            <w:r>
              <w:rPr>
                <w:noProof/>
                <w:webHidden/>
              </w:rPr>
            </w:r>
            <w:r>
              <w:rPr>
                <w:noProof/>
                <w:webHidden/>
              </w:rPr>
              <w:fldChar w:fldCharType="separate"/>
            </w:r>
            <w:r>
              <w:rPr>
                <w:noProof/>
                <w:webHidden/>
              </w:rPr>
              <w:t>57</w:t>
            </w:r>
            <w:r>
              <w:rPr>
                <w:noProof/>
                <w:webHidden/>
              </w:rPr>
              <w:fldChar w:fldCharType="end"/>
            </w:r>
          </w:hyperlink>
        </w:p>
        <w:p w14:paraId="617F5A1E" w14:textId="753887C5"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65" w:history="1">
            <w:r w:rsidRPr="00B360A9">
              <w:rPr>
                <w:rStyle w:val="Hipervnculo"/>
                <w:rFonts w:ascii="Verdana" w:hAnsi="Verdana" w:cs="Arial"/>
                <w:b/>
                <w:bCs/>
                <w:noProof/>
              </w:rPr>
              <w:t xml:space="preserve">5.3.1 Violación, vulneración o pérdida de </w:t>
            </w:r>
            <w:r w:rsidRPr="00B360A9">
              <w:rPr>
                <w:rStyle w:val="Hipervnculo"/>
                <w:rFonts w:ascii="Verdana" w:hAnsi="Verdana" w:cs="Arial"/>
                <w:b/>
                <w:bCs/>
                <w:i/>
                <w:iCs/>
                <w:noProof/>
              </w:rPr>
              <w:t>las razones o ideas originarias que le dieron existencia al colectivo:</w:t>
            </w:r>
            <w:r>
              <w:rPr>
                <w:noProof/>
                <w:webHidden/>
              </w:rPr>
              <w:tab/>
            </w:r>
            <w:r>
              <w:rPr>
                <w:noProof/>
                <w:webHidden/>
              </w:rPr>
              <w:fldChar w:fldCharType="begin"/>
            </w:r>
            <w:r>
              <w:rPr>
                <w:noProof/>
                <w:webHidden/>
              </w:rPr>
              <w:instrText xml:space="preserve"> PAGEREF _Toc224579965 \h </w:instrText>
            </w:r>
            <w:r>
              <w:rPr>
                <w:noProof/>
                <w:webHidden/>
              </w:rPr>
            </w:r>
            <w:r>
              <w:rPr>
                <w:noProof/>
                <w:webHidden/>
              </w:rPr>
              <w:fldChar w:fldCharType="separate"/>
            </w:r>
            <w:r>
              <w:rPr>
                <w:noProof/>
                <w:webHidden/>
              </w:rPr>
              <w:t>57</w:t>
            </w:r>
            <w:r>
              <w:rPr>
                <w:noProof/>
                <w:webHidden/>
              </w:rPr>
              <w:fldChar w:fldCharType="end"/>
            </w:r>
          </w:hyperlink>
        </w:p>
        <w:p w14:paraId="6DB112AD" w14:textId="619733A2"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66" w:history="1">
            <w:r w:rsidRPr="00B360A9">
              <w:rPr>
                <w:rStyle w:val="Hipervnculo"/>
                <w:rFonts w:ascii="Verdana" w:hAnsi="Verdana" w:cs="Arial"/>
                <w:b/>
                <w:bCs/>
                <w:i/>
                <w:noProof/>
              </w:rPr>
              <w:t>5.3.2 Impactos negativos al objetivo común y su proyección en el tiempo:</w:t>
            </w:r>
            <w:r>
              <w:rPr>
                <w:noProof/>
                <w:webHidden/>
              </w:rPr>
              <w:tab/>
            </w:r>
            <w:r>
              <w:rPr>
                <w:noProof/>
                <w:webHidden/>
              </w:rPr>
              <w:fldChar w:fldCharType="begin"/>
            </w:r>
            <w:r>
              <w:rPr>
                <w:noProof/>
                <w:webHidden/>
              </w:rPr>
              <w:instrText xml:space="preserve"> PAGEREF _Toc224579966 \h </w:instrText>
            </w:r>
            <w:r>
              <w:rPr>
                <w:noProof/>
                <w:webHidden/>
              </w:rPr>
            </w:r>
            <w:r>
              <w:rPr>
                <w:noProof/>
                <w:webHidden/>
              </w:rPr>
              <w:fldChar w:fldCharType="separate"/>
            </w:r>
            <w:r>
              <w:rPr>
                <w:noProof/>
                <w:webHidden/>
              </w:rPr>
              <w:t>58</w:t>
            </w:r>
            <w:r>
              <w:rPr>
                <w:noProof/>
                <w:webHidden/>
              </w:rPr>
              <w:fldChar w:fldCharType="end"/>
            </w:r>
          </w:hyperlink>
        </w:p>
        <w:p w14:paraId="3D2678A0" w14:textId="14ACD4B4"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67" w:history="1">
            <w:r w:rsidRPr="00B360A9">
              <w:rPr>
                <w:rStyle w:val="Hipervnculo"/>
                <w:rFonts w:ascii="Verdana" w:hAnsi="Verdana" w:cs="Arial"/>
                <w:b/>
                <w:bCs/>
                <w:iCs/>
                <w:noProof/>
              </w:rPr>
              <w:t>5.3.3 Afectación o pérdida de las acciones de resistencia y cambios en el sistema normativo del colectivo</w:t>
            </w:r>
            <w:r>
              <w:rPr>
                <w:noProof/>
                <w:webHidden/>
              </w:rPr>
              <w:tab/>
            </w:r>
            <w:r>
              <w:rPr>
                <w:noProof/>
                <w:webHidden/>
              </w:rPr>
              <w:fldChar w:fldCharType="begin"/>
            </w:r>
            <w:r>
              <w:rPr>
                <w:noProof/>
                <w:webHidden/>
              </w:rPr>
              <w:instrText xml:space="preserve"> PAGEREF _Toc224579967 \h </w:instrText>
            </w:r>
            <w:r>
              <w:rPr>
                <w:noProof/>
                <w:webHidden/>
              </w:rPr>
            </w:r>
            <w:r>
              <w:rPr>
                <w:noProof/>
                <w:webHidden/>
              </w:rPr>
              <w:fldChar w:fldCharType="separate"/>
            </w:r>
            <w:r>
              <w:rPr>
                <w:noProof/>
                <w:webHidden/>
              </w:rPr>
              <w:t>59</w:t>
            </w:r>
            <w:r>
              <w:rPr>
                <w:noProof/>
                <w:webHidden/>
              </w:rPr>
              <w:fldChar w:fldCharType="end"/>
            </w:r>
          </w:hyperlink>
        </w:p>
        <w:p w14:paraId="07EE5CAF" w14:textId="704E43BF"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68" w:history="1">
            <w:r w:rsidRPr="00B360A9">
              <w:rPr>
                <w:rStyle w:val="Hipervnculo"/>
                <w:rFonts w:ascii="Verdana" w:hAnsi="Verdana" w:cs="Arial"/>
                <w:b/>
                <w:bCs/>
                <w:i/>
                <w:noProof/>
              </w:rPr>
              <w:t xml:space="preserve">5.3.4 Pérdida o menoscabo en los </w:t>
            </w:r>
            <w:r w:rsidRPr="00B360A9">
              <w:rPr>
                <w:rStyle w:val="Hipervnculo"/>
                <w:rFonts w:ascii="Verdana" w:hAnsi="Verdana" w:cs="Arial"/>
                <w:b/>
                <w:bCs/>
                <w:iCs/>
                <w:noProof/>
              </w:rPr>
              <w:t>espacios físicos y/o bienes comunes usados para llevar a cabo el proyecto colectivo</w:t>
            </w:r>
            <w:r>
              <w:rPr>
                <w:noProof/>
                <w:webHidden/>
              </w:rPr>
              <w:tab/>
            </w:r>
            <w:r>
              <w:rPr>
                <w:noProof/>
                <w:webHidden/>
              </w:rPr>
              <w:fldChar w:fldCharType="begin"/>
            </w:r>
            <w:r>
              <w:rPr>
                <w:noProof/>
                <w:webHidden/>
              </w:rPr>
              <w:instrText xml:space="preserve"> PAGEREF _Toc224579968 \h </w:instrText>
            </w:r>
            <w:r>
              <w:rPr>
                <w:noProof/>
                <w:webHidden/>
              </w:rPr>
            </w:r>
            <w:r>
              <w:rPr>
                <w:noProof/>
                <w:webHidden/>
              </w:rPr>
              <w:fldChar w:fldCharType="separate"/>
            </w:r>
            <w:r>
              <w:rPr>
                <w:noProof/>
                <w:webHidden/>
              </w:rPr>
              <w:t>60</w:t>
            </w:r>
            <w:r>
              <w:rPr>
                <w:noProof/>
                <w:webHidden/>
              </w:rPr>
              <w:fldChar w:fldCharType="end"/>
            </w:r>
          </w:hyperlink>
        </w:p>
        <w:p w14:paraId="5E664EC9" w14:textId="26E06C22"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69" w:history="1">
            <w:r w:rsidRPr="00B360A9">
              <w:rPr>
                <w:rStyle w:val="Hipervnculo"/>
                <w:rFonts w:ascii="Verdana" w:hAnsi="Verdana" w:cs="Arial"/>
                <w:b/>
                <w:bCs/>
                <w:noProof/>
              </w:rPr>
              <w:t>5.3.5 Afectación o pérdida de las formas de diálogo intergeneracional al interior del colectivo</w:t>
            </w:r>
            <w:r>
              <w:rPr>
                <w:noProof/>
                <w:webHidden/>
              </w:rPr>
              <w:tab/>
            </w:r>
            <w:r>
              <w:rPr>
                <w:noProof/>
                <w:webHidden/>
              </w:rPr>
              <w:fldChar w:fldCharType="begin"/>
            </w:r>
            <w:r>
              <w:rPr>
                <w:noProof/>
                <w:webHidden/>
              </w:rPr>
              <w:instrText xml:space="preserve"> PAGEREF _Toc224579969 \h </w:instrText>
            </w:r>
            <w:r>
              <w:rPr>
                <w:noProof/>
                <w:webHidden/>
              </w:rPr>
            </w:r>
            <w:r>
              <w:rPr>
                <w:noProof/>
                <w:webHidden/>
              </w:rPr>
              <w:fldChar w:fldCharType="separate"/>
            </w:r>
            <w:r>
              <w:rPr>
                <w:noProof/>
                <w:webHidden/>
              </w:rPr>
              <w:t>60</w:t>
            </w:r>
            <w:r>
              <w:rPr>
                <w:noProof/>
                <w:webHidden/>
              </w:rPr>
              <w:fldChar w:fldCharType="end"/>
            </w:r>
          </w:hyperlink>
        </w:p>
        <w:p w14:paraId="15E94B1D" w14:textId="2CDDAE02" w:rsidR="00FF6B11" w:rsidRDefault="00FF6B11">
          <w:pPr>
            <w:pStyle w:val="TDC2"/>
            <w:tabs>
              <w:tab w:val="left" w:pos="660"/>
              <w:tab w:val="right" w:pos="9394"/>
            </w:tabs>
            <w:rPr>
              <w:rFonts w:eastAsiaTheme="minorEastAsia"/>
              <w:b w:val="0"/>
              <w:bCs w:val="0"/>
              <w:smallCaps w:val="0"/>
              <w:noProof/>
              <w:lang w:val="es-419" w:eastAsia="es-419"/>
            </w:rPr>
          </w:pPr>
          <w:hyperlink w:anchor="_Toc224579970" w:history="1">
            <w:r w:rsidRPr="00B360A9">
              <w:rPr>
                <w:rStyle w:val="Hipervnculo"/>
                <w:rFonts w:ascii="Verdana" w:hAnsi="Verdana" w:cs="Arial"/>
                <w:noProof/>
              </w:rPr>
              <w:t>5.4</w:t>
            </w:r>
            <w:r>
              <w:rPr>
                <w:rFonts w:eastAsiaTheme="minorEastAsia"/>
                <w:b w:val="0"/>
                <w:bCs w:val="0"/>
                <w:smallCaps w:val="0"/>
                <w:noProof/>
                <w:lang w:val="es-419" w:eastAsia="es-419"/>
              </w:rPr>
              <w:tab/>
            </w:r>
            <w:r w:rsidRPr="00B360A9">
              <w:rPr>
                <w:rStyle w:val="Hipervnculo"/>
                <w:rFonts w:ascii="Verdana" w:hAnsi="Verdana" w:cs="Arial"/>
                <w:noProof/>
              </w:rPr>
              <w:t>Daño al territorio * comunidades rurales, urbanas y étnicas</w:t>
            </w:r>
            <w:r>
              <w:rPr>
                <w:noProof/>
                <w:webHidden/>
              </w:rPr>
              <w:tab/>
            </w:r>
            <w:r>
              <w:rPr>
                <w:noProof/>
                <w:webHidden/>
              </w:rPr>
              <w:fldChar w:fldCharType="begin"/>
            </w:r>
            <w:r>
              <w:rPr>
                <w:noProof/>
                <w:webHidden/>
              </w:rPr>
              <w:instrText xml:space="preserve"> PAGEREF _Toc224579970 \h </w:instrText>
            </w:r>
            <w:r>
              <w:rPr>
                <w:noProof/>
                <w:webHidden/>
              </w:rPr>
            </w:r>
            <w:r>
              <w:rPr>
                <w:noProof/>
                <w:webHidden/>
              </w:rPr>
              <w:fldChar w:fldCharType="separate"/>
            </w:r>
            <w:r>
              <w:rPr>
                <w:noProof/>
                <w:webHidden/>
              </w:rPr>
              <w:t>63</w:t>
            </w:r>
            <w:r>
              <w:rPr>
                <w:noProof/>
                <w:webHidden/>
              </w:rPr>
              <w:fldChar w:fldCharType="end"/>
            </w:r>
          </w:hyperlink>
        </w:p>
        <w:p w14:paraId="31F36610" w14:textId="5267440B"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71" w:history="1">
            <w:r w:rsidRPr="00B360A9">
              <w:rPr>
                <w:rStyle w:val="Hipervnculo"/>
                <w:rFonts w:ascii="Verdana" w:hAnsi="Verdana" w:cs="Arial"/>
                <w:b/>
                <w:bCs/>
                <w:noProof/>
              </w:rPr>
              <w:t>5.4.1 Impactos negativos en el uso y significado de la tierra:</w:t>
            </w:r>
            <w:r>
              <w:rPr>
                <w:noProof/>
                <w:webHidden/>
              </w:rPr>
              <w:tab/>
            </w:r>
            <w:r>
              <w:rPr>
                <w:noProof/>
                <w:webHidden/>
              </w:rPr>
              <w:fldChar w:fldCharType="begin"/>
            </w:r>
            <w:r>
              <w:rPr>
                <w:noProof/>
                <w:webHidden/>
              </w:rPr>
              <w:instrText xml:space="preserve"> PAGEREF _Toc224579971 \h </w:instrText>
            </w:r>
            <w:r>
              <w:rPr>
                <w:noProof/>
                <w:webHidden/>
              </w:rPr>
            </w:r>
            <w:r>
              <w:rPr>
                <w:noProof/>
                <w:webHidden/>
              </w:rPr>
              <w:fldChar w:fldCharType="separate"/>
            </w:r>
            <w:r>
              <w:rPr>
                <w:noProof/>
                <w:webHidden/>
              </w:rPr>
              <w:t>63</w:t>
            </w:r>
            <w:r>
              <w:rPr>
                <w:noProof/>
                <w:webHidden/>
              </w:rPr>
              <w:fldChar w:fldCharType="end"/>
            </w:r>
          </w:hyperlink>
        </w:p>
        <w:p w14:paraId="619F3513" w14:textId="37911861"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72" w:history="1">
            <w:r w:rsidRPr="00B360A9">
              <w:rPr>
                <w:rStyle w:val="Hipervnculo"/>
                <w:rFonts w:ascii="Verdana" w:hAnsi="Verdana" w:cs="Arial"/>
                <w:b/>
                <w:bCs/>
                <w:noProof/>
              </w:rPr>
              <w:t>5.4.2 Impactos en el significado y uso que tenían determinados puntos geográficos con la identidad común al colectivo:</w:t>
            </w:r>
            <w:r>
              <w:rPr>
                <w:noProof/>
                <w:webHidden/>
              </w:rPr>
              <w:tab/>
            </w:r>
            <w:r>
              <w:rPr>
                <w:noProof/>
                <w:webHidden/>
              </w:rPr>
              <w:fldChar w:fldCharType="begin"/>
            </w:r>
            <w:r>
              <w:rPr>
                <w:noProof/>
                <w:webHidden/>
              </w:rPr>
              <w:instrText xml:space="preserve"> PAGEREF _Toc224579972 \h </w:instrText>
            </w:r>
            <w:r>
              <w:rPr>
                <w:noProof/>
                <w:webHidden/>
              </w:rPr>
            </w:r>
            <w:r>
              <w:rPr>
                <w:noProof/>
                <w:webHidden/>
              </w:rPr>
              <w:fldChar w:fldCharType="separate"/>
            </w:r>
            <w:r>
              <w:rPr>
                <w:noProof/>
                <w:webHidden/>
              </w:rPr>
              <w:t>64</w:t>
            </w:r>
            <w:r>
              <w:rPr>
                <w:noProof/>
                <w:webHidden/>
              </w:rPr>
              <w:fldChar w:fldCharType="end"/>
            </w:r>
          </w:hyperlink>
        </w:p>
        <w:p w14:paraId="33C3FBC2" w14:textId="6C508A0B"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73" w:history="1">
            <w:r w:rsidRPr="00B360A9">
              <w:rPr>
                <w:rStyle w:val="Hipervnculo"/>
                <w:rFonts w:ascii="Verdana" w:hAnsi="Verdana" w:cs="Arial"/>
                <w:b/>
                <w:bCs/>
                <w:noProof/>
              </w:rPr>
              <w:t>5.4.3 Impactos negativos sobre la construcción histórica y relacional del colectivo alrededor de la vocación productiva del territorio</w:t>
            </w:r>
            <w:r>
              <w:rPr>
                <w:noProof/>
                <w:webHidden/>
              </w:rPr>
              <w:tab/>
            </w:r>
            <w:r>
              <w:rPr>
                <w:noProof/>
                <w:webHidden/>
              </w:rPr>
              <w:fldChar w:fldCharType="begin"/>
            </w:r>
            <w:r>
              <w:rPr>
                <w:noProof/>
                <w:webHidden/>
              </w:rPr>
              <w:instrText xml:space="preserve"> PAGEREF _Toc224579973 \h </w:instrText>
            </w:r>
            <w:r>
              <w:rPr>
                <w:noProof/>
                <w:webHidden/>
              </w:rPr>
            </w:r>
            <w:r>
              <w:rPr>
                <w:noProof/>
                <w:webHidden/>
              </w:rPr>
              <w:fldChar w:fldCharType="separate"/>
            </w:r>
            <w:r>
              <w:rPr>
                <w:noProof/>
                <w:webHidden/>
              </w:rPr>
              <w:t>64</w:t>
            </w:r>
            <w:r>
              <w:rPr>
                <w:noProof/>
                <w:webHidden/>
              </w:rPr>
              <w:fldChar w:fldCharType="end"/>
            </w:r>
          </w:hyperlink>
        </w:p>
        <w:p w14:paraId="009E23DD" w14:textId="704DCF2E"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74" w:history="1">
            <w:r w:rsidRPr="00B360A9">
              <w:rPr>
                <w:rStyle w:val="Hipervnculo"/>
                <w:rFonts w:ascii="Verdana" w:hAnsi="Verdana" w:cs="Arial"/>
                <w:b/>
                <w:bCs/>
                <w:noProof/>
              </w:rPr>
              <w:t>5.4.4 Impacto negativo sobre la construcción de los roles de género en relación con el territorio</w:t>
            </w:r>
            <w:r>
              <w:rPr>
                <w:noProof/>
                <w:webHidden/>
              </w:rPr>
              <w:tab/>
            </w:r>
            <w:r>
              <w:rPr>
                <w:noProof/>
                <w:webHidden/>
              </w:rPr>
              <w:fldChar w:fldCharType="begin"/>
            </w:r>
            <w:r>
              <w:rPr>
                <w:noProof/>
                <w:webHidden/>
              </w:rPr>
              <w:instrText xml:space="preserve"> PAGEREF _Toc224579974 \h </w:instrText>
            </w:r>
            <w:r>
              <w:rPr>
                <w:noProof/>
                <w:webHidden/>
              </w:rPr>
            </w:r>
            <w:r>
              <w:rPr>
                <w:noProof/>
                <w:webHidden/>
              </w:rPr>
              <w:fldChar w:fldCharType="separate"/>
            </w:r>
            <w:r>
              <w:rPr>
                <w:noProof/>
                <w:webHidden/>
              </w:rPr>
              <w:t>65</w:t>
            </w:r>
            <w:r>
              <w:rPr>
                <w:noProof/>
                <w:webHidden/>
              </w:rPr>
              <w:fldChar w:fldCharType="end"/>
            </w:r>
          </w:hyperlink>
        </w:p>
        <w:p w14:paraId="4DD2755B" w14:textId="6D2CDDFB" w:rsidR="00FF6B11" w:rsidRDefault="00FF6B11">
          <w:pPr>
            <w:pStyle w:val="TDC2"/>
            <w:tabs>
              <w:tab w:val="left" w:pos="660"/>
              <w:tab w:val="right" w:pos="9394"/>
            </w:tabs>
            <w:rPr>
              <w:rFonts w:eastAsiaTheme="minorEastAsia"/>
              <w:b w:val="0"/>
              <w:bCs w:val="0"/>
              <w:smallCaps w:val="0"/>
              <w:noProof/>
              <w:lang w:val="es-419" w:eastAsia="es-419"/>
            </w:rPr>
          </w:pPr>
          <w:hyperlink w:anchor="_Toc224579975" w:history="1">
            <w:r w:rsidRPr="00B360A9">
              <w:rPr>
                <w:rStyle w:val="Hipervnculo"/>
                <w:rFonts w:ascii="Verdana" w:hAnsi="Verdana" w:cs="Arial"/>
                <w:noProof/>
              </w:rPr>
              <w:t>5.5</w:t>
            </w:r>
            <w:r>
              <w:rPr>
                <w:rFonts w:eastAsiaTheme="minorEastAsia"/>
                <w:b w:val="0"/>
                <w:bCs w:val="0"/>
                <w:smallCaps w:val="0"/>
                <w:noProof/>
                <w:lang w:val="es-419" w:eastAsia="es-419"/>
              </w:rPr>
              <w:tab/>
            </w:r>
            <w:r w:rsidRPr="00B360A9">
              <w:rPr>
                <w:rStyle w:val="Hipervnculo"/>
                <w:rFonts w:ascii="Verdana" w:hAnsi="Verdana" w:cs="Arial"/>
                <w:noProof/>
              </w:rPr>
              <w:t>Daño a las formas de Autoreconocimiento y Reconocimiento por Terceros</w:t>
            </w:r>
            <w:r>
              <w:rPr>
                <w:noProof/>
                <w:webHidden/>
              </w:rPr>
              <w:tab/>
            </w:r>
            <w:r>
              <w:rPr>
                <w:noProof/>
                <w:webHidden/>
              </w:rPr>
              <w:fldChar w:fldCharType="begin"/>
            </w:r>
            <w:r>
              <w:rPr>
                <w:noProof/>
                <w:webHidden/>
              </w:rPr>
              <w:instrText xml:space="preserve"> PAGEREF _Toc224579975 \h </w:instrText>
            </w:r>
            <w:r>
              <w:rPr>
                <w:noProof/>
                <w:webHidden/>
              </w:rPr>
            </w:r>
            <w:r>
              <w:rPr>
                <w:noProof/>
                <w:webHidden/>
              </w:rPr>
              <w:fldChar w:fldCharType="separate"/>
            </w:r>
            <w:r>
              <w:rPr>
                <w:noProof/>
                <w:webHidden/>
              </w:rPr>
              <w:t>66</w:t>
            </w:r>
            <w:r>
              <w:rPr>
                <w:noProof/>
                <w:webHidden/>
              </w:rPr>
              <w:fldChar w:fldCharType="end"/>
            </w:r>
          </w:hyperlink>
        </w:p>
        <w:p w14:paraId="1DECF403" w14:textId="04B1C005"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76" w:history="1">
            <w:r w:rsidRPr="00B360A9">
              <w:rPr>
                <w:rStyle w:val="Hipervnculo"/>
                <w:rFonts w:ascii="Verdana" w:hAnsi="Verdana" w:cs="Arial"/>
                <w:b/>
                <w:bCs/>
                <w:noProof/>
              </w:rPr>
              <w:t>5.5.1 La vulneración al sentido de pertenencia y autopercepción del sujeto colectivo</w:t>
            </w:r>
            <w:r>
              <w:rPr>
                <w:noProof/>
                <w:webHidden/>
              </w:rPr>
              <w:tab/>
            </w:r>
            <w:r>
              <w:rPr>
                <w:noProof/>
                <w:webHidden/>
              </w:rPr>
              <w:fldChar w:fldCharType="begin"/>
            </w:r>
            <w:r>
              <w:rPr>
                <w:noProof/>
                <w:webHidden/>
              </w:rPr>
              <w:instrText xml:space="preserve"> PAGEREF _Toc224579976 \h </w:instrText>
            </w:r>
            <w:r>
              <w:rPr>
                <w:noProof/>
                <w:webHidden/>
              </w:rPr>
            </w:r>
            <w:r>
              <w:rPr>
                <w:noProof/>
                <w:webHidden/>
              </w:rPr>
              <w:fldChar w:fldCharType="separate"/>
            </w:r>
            <w:r>
              <w:rPr>
                <w:noProof/>
                <w:webHidden/>
              </w:rPr>
              <w:t>66</w:t>
            </w:r>
            <w:r>
              <w:rPr>
                <w:noProof/>
                <w:webHidden/>
              </w:rPr>
              <w:fldChar w:fldCharType="end"/>
            </w:r>
          </w:hyperlink>
        </w:p>
        <w:p w14:paraId="2659CEC3" w14:textId="742F814F"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77" w:history="1">
            <w:r w:rsidRPr="00B360A9">
              <w:rPr>
                <w:rStyle w:val="Hipervnculo"/>
                <w:rFonts w:ascii="Verdana" w:hAnsi="Verdana" w:cs="Arial"/>
                <w:b/>
                <w:bCs/>
                <w:noProof/>
              </w:rPr>
              <w:t>5.5.2 Cambio, transformación o pérdida del conjunto de valores, principios y aspectos culturales que le dan sentido al Sujeto de Reparación Colectiva</w:t>
            </w:r>
            <w:r>
              <w:rPr>
                <w:noProof/>
                <w:webHidden/>
              </w:rPr>
              <w:tab/>
            </w:r>
            <w:r>
              <w:rPr>
                <w:noProof/>
                <w:webHidden/>
              </w:rPr>
              <w:fldChar w:fldCharType="begin"/>
            </w:r>
            <w:r>
              <w:rPr>
                <w:noProof/>
                <w:webHidden/>
              </w:rPr>
              <w:instrText xml:space="preserve"> PAGEREF _Toc224579977 \h </w:instrText>
            </w:r>
            <w:r>
              <w:rPr>
                <w:noProof/>
                <w:webHidden/>
              </w:rPr>
            </w:r>
            <w:r>
              <w:rPr>
                <w:noProof/>
                <w:webHidden/>
              </w:rPr>
              <w:fldChar w:fldCharType="separate"/>
            </w:r>
            <w:r>
              <w:rPr>
                <w:noProof/>
                <w:webHidden/>
              </w:rPr>
              <w:t>67</w:t>
            </w:r>
            <w:r>
              <w:rPr>
                <w:noProof/>
                <w:webHidden/>
              </w:rPr>
              <w:fldChar w:fldCharType="end"/>
            </w:r>
          </w:hyperlink>
        </w:p>
        <w:p w14:paraId="5E5DE71B" w14:textId="350D3DA6"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78" w:history="1">
            <w:r w:rsidRPr="00B360A9">
              <w:rPr>
                <w:rStyle w:val="Hipervnculo"/>
                <w:rFonts w:ascii="Verdana" w:hAnsi="Verdana" w:cs="Arial"/>
                <w:b/>
                <w:bCs/>
                <w:iCs/>
                <w:noProof/>
              </w:rPr>
              <w:t>5.5.3 Procesos de estigmatización y afectación al buen nombre del colectivo dados en el marco del conflicto armado que han permitido que en las comunidades se generen procesos de señalamiento por terceros</w:t>
            </w:r>
            <w:r>
              <w:rPr>
                <w:noProof/>
                <w:webHidden/>
              </w:rPr>
              <w:tab/>
            </w:r>
            <w:r>
              <w:rPr>
                <w:noProof/>
                <w:webHidden/>
              </w:rPr>
              <w:fldChar w:fldCharType="begin"/>
            </w:r>
            <w:r>
              <w:rPr>
                <w:noProof/>
                <w:webHidden/>
              </w:rPr>
              <w:instrText xml:space="preserve"> PAGEREF _Toc224579978 \h </w:instrText>
            </w:r>
            <w:r>
              <w:rPr>
                <w:noProof/>
                <w:webHidden/>
              </w:rPr>
            </w:r>
            <w:r>
              <w:rPr>
                <w:noProof/>
                <w:webHidden/>
              </w:rPr>
              <w:fldChar w:fldCharType="separate"/>
            </w:r>
            <w:r>
              <w:rPr>
                <w:noProof/>
                <w:webHidden/>
              </w:rPr>
              <w:t>67</w:t>
            </w:r>
            <w:r>
              <w:rPr>
                <w:noProof/>
                <w:webHidden/>
              </w:rPr>
              <w:fldChar w:fldCharType="end"/>
            </w:r>
          </w:hyperlink>
        </w:p>
        <w:p w14:paraId="5377CF99" w14:textId="4758D284"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79" w:history="1">
            <w:r w:rsidRPr="00B360A9">
              <w:rPr>
                <w:rStyle w:val="Hipervnculo"/>
                <w:rFonts w:ascii="Verdana" w:hAnsi="Verdana" w:cs="Arial"/>
                <w:b/>
                <w:bCs/>
                <w:iCs/>
                <w:noProof/>
              </w:rPr>
              <w:t>5.5.4 Procesos de estigmatización y afectación al buen nombre del colectivo dados en el marco del conflicto armado que han permitido que en las comunidades se generen procesos de señalamiento al interior del colectivo:</w:t>
            </w:r>
            <w:r>
              <w:rPr>
                <w:noProof/>
                <w:webHidden/>
              </w:rPr>
              <w:tab/>
            </w:r>
            <w:r>
              <w:rPr>
                <w:noProof/>
                <w:webHidden/>
              </w:rPr>
              <w:fldChar w:fldCharType="begin"/>
            </w:r>
            <w:r>
              <w:rPr>
                <w:noProof/>
                <w:webHidden/>
              </w:rPr>
              <w:instrText xml:space="preserve"> PAGEREF _Toc224579979 \h </w:instrText>
            </w:r>
            <w:r>
              <w:rPr>
                <w:noProof/>
                <w:webHidden/>
              </w:rPr>
            </w:r>
            <w:r>
              <w:rPr>
                <w:noProof/>
                <w:webHidden/>
              </w:rPr>
              <w:fldChar w:fldCharType="separate"/>
            </w:r>
            <w:r>
              <w:rPr>
                <w:noProof/>
                <w:webHidden/>
              </w:rPr>
              <w:t>68</w:t>
            </w:r>
            <w:r>
              <w:rPr>
                <w:noProof/>
                <w:webHidden/>
              </w:rPr>
              <w:fldChar w:fldCharType="end"/>
            </w:r>
          </w:hyperlink>
        </w:p>
        <w:p w14:paraId="366403CA" w14:textId="5E1FEF15"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80" w:history="1">
            <w:r w:rsidRPr="00B360A9">
              <w:rPr>
                <w:rStyle w:val="Hipervnculo"/>
                <w:rFonts w:ascii="Verdana" w:hAnsi="Verdana" w:cs="Arial"/>
                <w:b/>
                <w:bCs/>
                <w:iCs/>
                <w:noProof/>
              </w:rPr>
              <w:t>5.5.5. Pérdida o afectación de las</w:t>
            </w:r>
            <w:r w:rsidRPr="00B360A9">
              <w:rPr>
                <w:rStyle w:val="Hipervnculo"/>
                <w:rFonts w:ascii="Verdana" w:hAnsi="Verdana" w:cs="Arial"/>
                <w:b/>
                <w:bCs/>
                <w:i/>
                <w:noProof/>
              </w:rPr>
              <w:t xml:space="preserve"> </w:t>
            </w:r>
            <w:r w:rsidRPr="00B360A9">
              <w:rPr>
                <w:rStyle w:val="Hipervnculo"/>
                <w:rFonts w:ascii="Verdana" w:hAnsi="Verdana" w:cs="Arial"/>
                <w:b/>
                <w:bCs/>
                <w:iCs/>
                <w:noProof/>
              </w:rPr>
              <w:t>relaciones y redes de solidaridad y confianza el interior del colectivo:</w:t>
            </w:r>
            <w:r>
              <w:rPr>
                <w:noProof/>
                <w:webHidden/>
              </w:rPr>
              <w:tab/>
            </w:r>
            <w:r>
              <w:rPr>
                <w:noProof/>
                <w:webHidden/>
              </w:rPr>
              <w:fldChar w:fldCharType="begin"/>
            </w:r>
            <w:r>
              <w:rPr>
                <w:noProof/>
                <w:webHidden/>
              </w:rPr>
              <w:instrText xml:space="preserve"> PAGEREF _Toc224579980 \h </w:instrText>
            </w:r>
            <w:r>
              <w:rPr>
                <w:noProof/>
                <w:webHidden/>
              </w:rPr>
            </w:r>
            <w:r>
              <w:rPr>
                <w:noProof/>
                <w:webHidden/>
              </w:rPr>
              <w:fldChar w:fldCharType="separate"/>
            </w:r>
            <w:r>
              <w:rPr>
                <w:noProof/>
                <w:webHidden/>
              </w:rPr>
              <w:t>69</w:t>
            </w:r>
            <w:r>
              <w:rPr>
                <w:noProof/>
                <w:webHidden/>
              </w:rPr>
              <w:fldChar w:fldCharType="end"/>
            </w:r>
          </w:hyperlink>
        </w:p>
        <w:p w14:paraId="35F222BE" w14:textId="6F2DE949" w:rsidR="00FF6B11" w:rsidRDefault="00FF6B11">
          <w:pPr>
            <w:pStyle w:val="TDC3"/>
            <w:tabs>
              <w:tab w:val="right" w:pos="9394"/>
            </w:tabs>
            <w:rPr>
              <w:rFonts w:asciiTheme="minorHAnsi" w:eastAsiaTheme="minorEastAsia" w:hAnsiTheme="minorHAnsi" w:cstheme="minorBidi"/>
              <w:noProof/>
              <w:sz w:val="22"/>
              <w:szCs w:val="22"/>
              <w:lang w:val="es-419" w:eastAsia="es-419"/>
            </w:rPr>
          </w:pPr>
          <w:hyperlink w:anchor="_Toc224579981" w:history="1">
            <w:r w:rsidRPr="00B360A9">
              <w:rPr>
                <w:rStyle w:val="Hipervnculo"/>
                <w:rFonts w:ascii="Verdana" w:hAnsi="Verdana" w:cs="Arial"/>
                <w:b/>
                <w:bCs/>
                <w:noProof/>
              </w:rPr>
              <w:t>5.5.6 Profundización de patrones de discriminación por razones de género:</w:t>
            </w:r>
            <w:r>
              <w:rPr>
                <w:noProof/>
                <w:webHidden/>
              </w:rPr>
              <w:tab/>
            </w:r>
            <w:r>
              <w:rPr>
                <w:noProof/>
                <w:webHidden/>
              </w:rPr>
              <w:fldChar w:fldCharType="begin"/>
            </w:r>
            <w:r>
              <w:rPr>
                <w:noProof/>
                <w:webHidden/>
              </w:rPr>
              <w:instrText xml:space="preserve"> PAGEREF _Toc224579981 \h </w:instrText>
            </w:r>
            <w:r>
              <w:rPr>
                <w:noProof/>
                <w:webHidden/>
              </w:rPr>
            </w:r>
            <w:r>
              <w:rPr>
                <w:noProof/>
                <w:webHidden/>
              </w:rPr>
              <w:fldChar w:fldCharType="separate"/>
            </w:r>
            <w:r>
              <w:rPr>
                <w:noProof/>
                <w:webHidden/>
              </w:rPr>
              <w:t>70</w:t>
            </w:r>
            <w:r>
              <w:rPr>
                <w:noProof/>
                <w:webHidden/>
              </w:rPr>
              <w:fldChar w:fldCharType="end"/>
            </w:r>
          </w:hyperlink>
        </w:p>
        <w:p w14:paraId="252B9C01" w14:textId="6B6A0CDD" w:rsidR="00FF6B11" w:rsidRDefault="00FF6B11">
          <w:pPr>
            <w:pStyle w:val="TDC1"/>
            <w:rPr>
              <w:rFonts w:eastAsiaTheme="minorEastAsia"/>
              <w:b w:val="0"/>
              <w:bCs w:val="0"/>
              <w:caps w:val="0"/>
              <w:noProof/>
              <w:u w:val="none"/>
              <w:lang w:val="es-419" w:eastAsia="es-419"/>
            </w:rPr>
          </w:pPr>
          <w:hyperlink w:anchor="_Toc224579982" w:history="1">
            <w:r w:rsidRPr="00B360A9">
              <w:rPr>
                <w:rStyle w:val="Hipervnculo"/>
                <w:rFonts w:ascii="Verdana" w:hAnsi="Verdana"/>
                <w:noProof/>
              </w:rPr>
              <w:t>6.</w:t>
            </w:r>
            <w:r>
              <w:rPr>
                <w:rFonts w:eastAsiaTheme="minorEastAsia"/>
                <w:b w:val="0"/>
                <w:bCs w:val="0"/>
                <w:caps w:val="0"/>
                <w:noProof/>
                <w:u w:val="none"/>
                <w:lang w:val="es-419" w:eastAsia="es-419"/>
              </w:rPr>
              <w:tab/>
            </w:r>
            <w:r w:rsidRPr="00B360A9">
              <w:rPr>
                <w:rStyle w:val="Hipervnculo"/>
                <w:rFonts w:ascii="Verdana" w:hAnsi="Verdana"/>
                <w:noProof/>
              </w:rPr>
              <w:t>MECANISMOS DE AFRONTAMIENTO Y RESISTENCIA</w:t>
            </w:r>
            <w:r>
              <w:rPr>
                <w:noProof/>
                <w:webHidden/>
              </w:rPr>
              <w:tab/>
            </w:r>
            <w:r>
              <w:rPr>
                <w:noProof/>
                <w:webHidden/>
              </w:rPr>
              <w:fldChar w:fldCharType="begin"/>
            </w:r>
            <w:r>
              <w:rPr>
                <w:noProof/>
                <w:webHidden/>
              </w:rPr>
              <w:instrText xml:space="preserve"> PAGEREF _Toc224579982 \h </w:instrText>
            </w:r>
            <w:r>
              <w:rPr>
                <w:noProof/>
                <w:webHidden/>
              </w:rPr>
            </w:r>
            <w:r>
              <w:rPr>
                <w:noProof/>
                <w:webHidden/>
              </w:rPr>
              <w:fldChar w:fldCharType="separate"/>
            </w:r>
            <w:r>
              <w:rPr>
                <w:noProof/>
                <w:webHidden/>
              </w:rPr>
              <w:t>71</w:t>
            </w:r>
            <w:r>
              <w:rPr>
                <w:noProof/>
                <w:webHidden/>
              </w:rPr>
              <w:fldChar w:fldCharType="end"/>
            </w:r>
          </w:hyperlink>
        </w:p>
        <w:p w14:paraId="150CA90F" w14:textId="215687C0" w:rsidR="00FF6B11" w:rsidRDefault="00FF6B11">
          <w:pPr>
            <w:pStyle w:val="TDC1"/>
            <w:rPr>
              <w:rFonts w:eastAsiaTheme="minorEastAsia"/>
              <w:b w:val="0"/>
              <w:bCs w:val="0"/>
              <w:caps w:val="0"/>
              <w:noProof/>
              <w:u w:val="none"/>
              <w:lang w:val="es-419" w:eastAsia="es-419"/>
            </w:rPr>
          </w:pPr>
          <w:hyperlink w:anchor="_Toc224579983" w:history="1">
            <w:r w:rsidRPr="00B360A9">
              <w:rPr>
                <w:rStyle w:val="Hipervnculo"/>
                <w:rFonts w:ascii="Arial" w:hAnsi="Arial" w:cs="Arial"/>
                <w:noProof/>
              </w:rPr>
              <w:t>ANEXOS</w:t>
            </w:r>
            <w:r>
              <w:rPr>
                <w:noProof/>
                <w:webHidden/>
              </w:rPr>
              <w:tab/>
            </w:r>
            <w:r>
              <w:rPr>
                <w:noProof/>
                <w:webHidden/>
              </w:rPr>
              <w:fldChar w:fldCharType="begin"/>
            </w:r>
            <w:r>
              <w:rPr>
                <w:noProof/>
                <w:webHidden/>
              </w:rPr>
              <w:instrText xml:space="preserve"> PAGEREF _Toc224579983 \h </w:instrText>
            </w:r>
            <w:r>
              <w:rPr>
                <w:noProof/>
                <w:webHidden/>
              </w:rPr>
            </w:r>
            <w:r>
              <w:rPr>
                <w:noProof/>
                <w:webHidden/>
              </w:rPr>
              <w:fldChar w:fldCharType="separate"/>
            </w:r>
            <w:r>
              <w:rPr>
                <w:noProof/>
                <w:webHidden/>
              </w:rPr>
              <w:t>74</w:t>
            </w:r>
            <w:r>
              <w:rPr>
                <w:noProof/>
                <w:webHidden/>
              </w:rPr>
              <w:fldChar w:fldCharType="end"/>
            </w:r>
          </w:hyperlink>
        </w:p>
        <w:p w14:paraId="21BE5DFF" w14:textId="75F8F586" w:rsidR="00FF6B11" w:rsidRDefault="00FF6B11">
          <w:pPr>
            <w:pStyle w:val="TDC1"/>
            <w:rPr>
              <w:rFonts w:eastAsiaTheme="minorEastAsia"/>
              <w:b w:val="0"/>
              <w:bCs w:val="0"/>
              <w:caps w:val="0"/>
              <w:noProof/>
              <w:u w:val="none"/>
              <w:lang w:val="es-419" w:eastAsia="es-419"/>
            </w:rPr>
          </w:pPr>
          <w:hyperlink w:anchor="_Toc224579984" w:history="1">
            <w:r w:rsidRPr="00B360A9">
              <w:rPr>
                <w:rStyle w:val="Hipervnculo"/>
                <w:rFonts w:ascii="Arial" w:hAnsi="Arial" w:cs="Arial"/>
                <w:noProof/>
              </w:rPr>
              <w:t>ANEXO A: REVISIÓN DEL DIAGNÓSTICO O CARACTERIZACIÓN DEL DAÑO POR LA SUBDIRECCIÓN DE REPARACIÓN COLECTIVA Y GEP</w:t>
            </w:r>
            <w:r>
              <w:rPr>
                <w:noProof/>
                <w:webHidden/>
              </w:rPr>
              <w:tab/>
            </w:r>
            <w:r>
              <w:rPr>
                <w:noProof/>
                <w:webHidden/>
              </w:rPr>
              <w:fldChar w:fldCharType="begin"/>
            </w:r>
            <w:r>
              <w:rPr>
                <w:noProof/>
                <w:webHidden/>
              </w:rPr>
              <w:instrText xml:space="preserve"> PAGEREF _Toc224579984 \h </w:instrText>
            </w:r>
            <w:r>
              <w:rPr>
                <w:noProof/>
                <w:webHidden/>
              </w:rPr>
            </w:r>
            <w:r>
              <w:rPr>
                <w:noProof/>
                <w:webHidden/>
              </w:rPr>
              <w:fldChar w:fldCharType="separate"/>
            </w:r>
            <w:r>
              <w:rPr>
                <w:noProof/>
                <w:webHidden/>
              </w:rPr>
              <w:t>74</w:t>
            </w:r>
            <w:r>
              <w:rPr>
                <w:noProof/>
                <w:webHidden/>
              </w:rPr>
              <w:fldChar w:fldCharType="end"/>
            </w:r>
          </w:hyperlink>
        </w:p>
        <w:p w14:paraId="795EDCB3" w14:textId="1F28C64C" w:rsidR="00280D6F" w:rsidRDefault="00280D6F" w:rsidP="00521452">
          <w:r w:rsidRPr="004513B1">
            <w:rPr>
              <w:rFonts w:ascii="Arial" w:hAnsi="Arial" w:cs="Arial"/>
              <w:bCs/>
              <w:noProof/>
            </w:rPr>
            <w:fldChar w:fldCharType="end"/>
          </w:r>
        </w:p>
      </w:sdtContent>
    </w:sdt>
    <w:p w14:paraId="29D5EADC" w14:textId="77777777" w:rsidR="00280D6F" w:rsidRPr="00D917F6" w:rsidRDefault="00280D6F" w:rsidP="006B3E2A">
      <w:pPr>
        <w:pStyle w:val="Ttulo1"/>
        <w:numPr>
          <w:ilvl w:val="0"/>
          <w:numId w:val="12"/>
        </w:numPr>
        <w:spacing w:after="240"/>
        <w:ind w:left="426" w:hanging="426"/>
        <w:rPr>
          <w:rFonts w:ascii="Verdana" w:hAnsi="Verdana"/>
          <w:b/>
          <w:bCs/>
          <w:color w:val="000000" w:themeColor="text1"/>
          <w:sz w:val="22"/>
          <w:szCs w:val="22"/>
        </w:rPr>
      </w:pPr>
      <w:bookmarkStart w:id="0" w:name="_Toc224579909"/>
      <w:r w:rsidRPr="00D917F6">
        <w:rPr>
          <w:rFonts w:ascii="Verdana" w:hAnsi="Verdana"/>
          <w:b/>
          <w:bCs/>
          <w:color w:val="000000" w:themeColor="text1"/>
          <w:sz w:val="22"/>
          <w:szCs w:val="22"/>
        </w:rPr>
        <w:t>INFORMACIÓN GENERAL</w:t>
      </w:r>
      <w:bookmarkEnd w:id="0"/>
    </w:p>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28"/>
        <w:gridCol w:w="1569"/>
        <w:gridCol w:w="1563"/>
        <w:gridCol w:w="214"/>
        <w:gridCol w:w="2920"/>
      </w:tblGrid>
      <w:tr w:rsidR="00280D6F" w:rsidRPr="005E4C68" w14:paraId="17A47843" w14:textId="77777777" w:rsidTr="00521452">
        <w:trPr>
          <w:trHeight w:val="563"/>
        </w:trPr>
        <w:tc>
          <w:tcPr>
            <w:tcW w:w="1665" w:type="pct"/>
          </w:tcPr>
          <w:p w14:paraId="0E9FBD70" w14:textId="77777777" w:rsidR="00280D6F" w:rsidRPr="005E4C68" w:rsidRDefault="00280D6F" w:rsidP="00521452">
            <w:pPr>
              <w:rPr>
                <w:rFonts w:ascii="Verdana" w:hAnsi="Verdana" w:cs="Arial"/>
                <w:sz w:val="20"/>
                <w:szCs w:val="20"/>
              </w:rPr>
            </w:pPr>
            <w:r w:rsidRPr="005E4C68">
              <w:rPr>
                <w:rFonts w:ascii="Verdana" w:hAnsi="Verdana" w:cs="Arial"/>
                <w:sz w:val="20"/>
                <w:szCs w:val="20"/>
              </w:rPr>
              <w:t>Fecha de elaboración:</w:t>
            </w:r>
          </w:p>
          <w:p w14:paraId="2133180E" w14:textId="77777777" w:rsidR="00280D6F" w:rsidRPr="005E4C68" w:rsidRDefault="00000000" w:rsidP="00521452">
            <w:pPr>
              <w:rPr>
                <w:rFonts w:ascii="Verdana" w:hAnsi="Verdana" w:cs="Arial"/>
                <w:sz w:val="20"/>
                <w:szCs w:val="20"/>
                <w:lang w:val="en-US"/>
              </w:rPr>
            </w:pPr>
            <w:sdt>
              <w:sdtPr>
                <w:rPr>
                  <w:rFonts w:ascii="Verdana" w:hAnsi="Verdana" w:cs="Arial"/>
                  <w:sz w:val="20"/>
                  <w:szCs w:val="20"/>
                </w:rPr>
                <w:alias w:val="Fecha"/>
                <w:tag w:val="Fecha"/>
                <w:id w:val="-409387361"/>
                <w:showingPlcHdr/>
                <w:date w:fullDate="2014-10-26T00:00:00Z">
                  <w:dateFormat w:val="dd/MM/yyyy"/>
                  <w:lid w:val="es-CO"/>
                  <w:storeMappedDataAs w:val="dateTime"/>
                  <w:calendar w:val="gregorian"/>
                </w:date>
              </w:sdtPr>
              <w:sdtContent>
                <w:r w:rsidR="00280D6F" w:rsidRPr="005E4C68">
                  <w:rPr>
                    <w:rStyle w:val="Textodelmarcadordeposicin"/>
                    <w:rFonts w:ascii="Verdana" w:hAnsi="Verdana" w:cs="Arial"/>
                    <w:sz w:val="20"/>
                    <w:szCs w:val="20"/>
                    <w:lang w:val="en-US"/>
                  </w:rPr>
                  <w:t>Click here to enter a date.</w:t>
                </w:r>
              </w:sdtContent>
            </w:sdt>
          </w:p>
        </w:tc>
        <w:tc>
          <w:tcPr>
            <w:tcW w:w="1667" w:type="pct"/>
            <w:gridSpan w:val="2"/>
          </w:tcPr>
          <w:p w14:paraId="402E8490" w14:textId="77777777" w:rsidR="00280D6F" w:rsidRPr="005E4C68" w:rsidRDefault="00280D6F" w:rsidP="00521452">
            <w:pPr>
              <w:rPr>
                <w:rFonts w:ascii="Verdana" w:hAnsi="Verdana" w:cs="Arial"/>
                <w:sz w:val="20"/>
                <w:szCs w:val="20"/>
              </w:rPr>
            </w:pPr>
            <w:r w:rsidRPr="005E4C68">
              <w:rPr>
                <w:rFonts w:ascii="Verdana" w:hAnsi="Verdana" w:cs="Arial"/>
                <w:sz w:val="20"/>
                <w:szCs w:val="20"/>
              </w:rPr>
              <w:t>Fecha de validación:</w:t>
            </w:r>
          </w:p>
          <w:p w14:paraId="53A059FC" w14:textId="77777777" w:rsidR="00280D6F" w:rsidRPr="005E4C68" w:rsidRDefault="00000000" w:rsidP="00521452">
            <w:pPr>
              <w:rPr>
                <w:rFonts w:ascii="Verdana" w:hAnsi="Verdana" w:cs="Arial"/>
                <w:sz w:val="20"/>
                <w:szCs w:val="20"/>
              </w:rPr>
            </w:pPr>
            <w:sdt>
              <w:sdtPr>
                <w:rPr>
                  <w:rFonts w:ascii="Verdana" w:hAnsi="Verdana" w:cs="Arial"/>
                  <w:sz w:val="20"/>
                  <w:szCs w:val="20"/>
                </w:rPr>
                <w:alias w:val="Fecha"/>
                <w:tag w:val="Fecha"/>
                <w:id w:val="1328401942"/>
                <w:showingPlcHdr/>
                <w:date w:fullDate="2014-10-26T00:00:00Z">
                  <w:dateFormat w:val="dd/MM/yyyy"/>
                  <w:lid w:val="es-CO"/>
                  <w:storeMappedDataAs w:val="dateTime"/>
                  <w:calendar w:val="gregorian"/>
                </w:date>
              </w:sdtPr>
              <w:sdtContent>
                <w:r w:rsidR="00280D6F" w:rsidRPr="005E4C68">
                  <w:rPr>
                    <w:rStyle w:val="Textodelmarcadordeposicin"/>
                    <w:rFonts w:ascii="Verdana" w:hAnsi="Verdana" w:cs="Arial"/>
                    <w:sz w:val="20"/>
                    <w:szCs w:val="20"/>
                  </w:rPr>
                  <w:t>Click here to enter a date.</w:t>
                </w:r>
              </w:sdtContent>
            </w:sdt>
          </w:p>
        </w:tc>
        <w:tc>
          <w:tcPr>
            <w:tcW w:w="1667" w:type="pct"/>
            <w:gridSpan w:val="2"/>
          </w:tcPr>
          <w:p w14:paraId="49A8F1F0" w14:textId="77777777" w:rsidR="00280D6F" w:rsidRPr="005E4C68" w:rsidRDefault="00280D6F" w:rsidP="00521452">
            <w:pPr>
              <w:rPr>
                <w:rFonts w:ascii="Verdana" w:hAnsi="Verdana" w:cs="Arial"/>
                <w:sz w:val="20"/>
                <w:szCs w:val="20"/>
              </w:rPr>
            </w:pPr>
            <w:r w:rsidRPr="005E4C68">
              <w:rPr>
                <w:rFonts w:ascii="Verdana" w:hAnsi="Verdana" w:cs="Arial"/>
                <w:sz w:val="20"/>
                <w:szCs w:val="20"/>
              </w:rPr>
              <w:t>Fecha de aprobación:</w:t>
            </w:r>
          </w:p>
          <w:p w14:paraId="71565269" w14:textId="77777777" w:rsidR="00280D6F" w:rsidRPr="005E4C68" w:rsidRDefault="00000000" w:rsidP="00521452">
            <w:pPr>
              <w:rPr>
                <w:rFonts w:ascii="Verdana" w:hAnsi="Verdana" w:cs="Arial"/>
                <w:sz w:val="20"/>
                <w:szCs w:val="20"/>
              </w:rPr>
            </w:pPr>
            <w:sdt>
              <w:sdtPr>
                <w:rPr>
                  <w:rFonts w:ascii="Verdana" w:hAnsi="Verdana" w:cs="Arial"/>
                  <w:sz w:val="20"/>
                  <w:szCs w:val="20"/>
                </w:rPr>
                <w:alias w:val="Fecha"/>
                <w:tag w:val="Fecha"/>
                <w:id w:val="1976570492"/>
                <w:showingPlcHdr/>
                <w:date w:fullDate="2014-10-26T00:00:00Z">
                  <w:dateFormat w:val="dd/MM/yyyy"/>
                  <w:lid w:val="es-CO"/>
                  <w:storeMappedDataAs w:val="dateTime"/>
                  <w:calendar w:val="gregorian"/>
                </w:date>
              </w:sdtPr>
              <w:sdtContent>
                <w:r w:rsidR="00280D6F" w:rsidRPr="005E4C68">
                  <w:rPr>
                    <w:rStyle w:val="Textodelmarcadordeposicin"/>
                    <w:rFonts w:ascii="Verdana" w:hAnsi="Verdana" w:cs="Arial"/>
                    <w:sz w:val="20"/>
                    <w:szCs w:val="20"/>
                  </w:rPr>
                  <w:t>Click here to enter a date.</w:t>
                </w:r>
              </w:sdtContent>
            </w:sdt>
          </w:p>
        </w:tc>
      </w:tr>
      <w:tr w:rsidR="00280D6F" w:rsidRPr="005E4C68" w14:paraId="45729CCE" w14:textId="77777777" w:rsidTr="00521452">
        <w:tc>
          <w:tcPr>
            <w:tcW w:w="3446" w:type="pct"/>
            <w:gridSpan w:val="4"/>
          </w:tcPr>
          <w:p w14:paraId="1BA66E65" w14:textId="77777777" w:rsidR="00280D6F" w:rsidRPr="005E4C68" w:rsidRDefault="00280D6F" w:rsidP="00521452">
            <w:pPr>
              <w:rPr>
                <w:rFonts w:ascii="Verdana" w:hAnsi="Verdana" w:cs="Arial"/>
                <w:sz w:val="20"/>
                <w:szCs w:val="20"/>
              </w:rPr>
            </w:pPr>
            <w:r w:rsidRPr="005E4C68">
              <w:rPr>
                <w:rFonts w:ascii="Verdana" w:hAnsi="Verdana" w:cs="Arial"/>
                <w:sz w:val="20"/>
                <w:szCs w:val="20"/>
              </w:rPr>
              <w:t>Nombre del Sujeto de Reparación Colectiva:</w:t>
            </w:r>
          </w:p>
          <w:p w14:paraId="5AE5DA2D" w14:textId="646F30AC" w:rsidR="00280D6F" w:rsidRPr="005E4C68" w:rsidRDefault="00AB55A0" w:rsidP="00521452">
            <w:pPr>
              <w:rPr>
                <w:rFonts w:ascii="Verdana" w:hAnsi="Verdana" w:cs="Arial"/>
                <w:sz w:val="20"/>
                <w:szCs w:val="20"/>
              </w:rPr>
            </w:pPr>
            <w:r w:rsidRPr="00AB55A0">
              <w:rPr>
                <w:rFonts w:ascii="Verdana" w:hAnsi="Verdana" w:cs="Arial"/>
                <w:sz w:val="20"/>
                <w:szCs w:val="20"/>
              </w:rPr>
              <w:t>COMUNIDAD LOCALIDAD 20 DE SUMAPAZ</w:t>
            </w:r>
          </w:p>
          <w:p w14:paraId="3EEFE71C" w14:textId="77777777" w:rsidR="00280D6F" w:rsidRPr="005E4C68" w:rsidRDefault="00280D6F" w:rsidP="00521452">
            <w:pPr>
              <w:rPr>
                <w:rFonts w:ascii="Verdana" w:hAnsi="Verdana" w:cs="Arial"/>
                <w:sz w:val="20"/>
                <w:szCs w:val="20"/>
              </w:rPr>
            </w:pPr>
          </w:p>
        </w:tc>
        <w:tc>
          <w:tcPr>
            <w:tcW w:w="1554" w:type="pct"/>
          </w:tcPr>
          <w:p w14:paraId="1481F331" w14:textId="77777777" w:rsidR="00280D6F" w:rsidRPr="005E4C68" w:rsidRDefault="00280D6F" w:rsidP="00521452">
            <w:pPr>
              <w:rPr>
                <w:rFonts w:ascii="Verdana" w:hAnsi="Verdana" w:cs="Arial"/>
                <w:sz w:val="20"/>
                <w:szCs w:val="20"/>
              </w:rPr>
            </w:pPr>
            <w:r w:rsidRPr="005E4C68">
              <w:rPr>
                <w:rFonts w:ascii="Verdana" w:hAnsi="Verdana" w:cs="Arial"/>
                <w:sz w:val="20"/>
                <w:szCs w:val="20"/>
              </w:rPr>
              <w:t>Identificación:</w:t>
            </w:r>
          </w:p>
          <w:p w14:paraId="585B665B" w14:textId="14641585" w:rsidR="00280D6F" w:rsidRPr="005E4C68" w:rsidRDefault="00F1055D" w:rsidP="00521452">
            <w:pPr>
              <w:rPr>
                <w:rFonts w:ascii="Verdana" w:hAnsi="Verdana" w:cs="Arial"/>
                <w:sz w:val="20"/>
                <w:szCs w:val="20"/>
              </w:rPr>
            </w:pPr>
            <w:r>
              <w:rPr>
                <w:rFonts w:ascii="Verdana" w:hAnsi="Verdana" w:cs="Arial"/>
                <w:sz w:val="20"/>
                <w:szCs w:val="20"/>
              </w:rPr>
              <w:t>1139</w:t>
            </w:r>
          </w:p>
        </w:tc>
      </w:tr>
      <w:tr w:rsidR="00280D6F" w:rsidRPr="00C705E6" w14:paraId="2C33F612" w14:textId="77777777" w:rsidTr="00521452">
        <w:tc>
          <w:tcPr>
            <w:tcW w:w="2500" w:type="pct"/>
            <w:gridSpan w:val="2"/>
          </w:tcPr>
          <w:p w14:paraId="58F66C51" w14:textId="77777777" w:rsidR="00280D6F" w:rsidRPr="005E4C68" w:rsidRDefault="00280D6F" w:rsidP="00521452">
            <w:pPr>
              <w:rPr>
                <w:rFonts w:ascii="Verdana" w:hAnsi="Verdana" w:cs="Arial"/>
                <w:sz w:val="20"/>
                <w:szCs w:val="20"/>
              </w:rPr>
            </w:pPr>
            <w:r w:rsidRPr="005E4C68">
              <w:rPr>
                <w:rFonts w:ascii="Verdana" w:hAnsi="Verdana" w:cs="Arial"/>
                <w:sz w:val="20"/>
                <w:szCs w:val="20"/>
              </w:rPr>
              <w:t xml:space="preserve">Periodo de la fase: </w:t>
            </w:r>
          </w:p>
          <w:p w14:paraId="00A64555" w14:textId="77777777" w:rsidR="00280D6F" w:rsidRPr="00C705E6" w:rsidRDefault="00280D6F" w:rsidP="00521452">
            <w:pPr>
              <w:rPr>
                <w:rFonts w:ascii="Verdana" w:hAnsi="Verdana" w:cs="Arial"/>
                <w:sz w:val="20"/>
                <w:szCs w:val="20"/>
              </w:rPr>
            </w:pPr>
            <w:r w:rsidRPr="00C705E6">
              <w:rPr>
                <w:rFonts w:ascii="Verdana" w:hAnsi="Verdana" w:cs="Arial"/>
                <w:sz w:val="20"/>
                <w:szCs w:val="20"/>
              </w:rPr>
              <w:t xml:space="preserve">Inicio: </w:t>
            </w:r>
            <w:sdt>
              <w:sdtPr>
                <w:rPr>
                  <w:rFonts w:ascii="Verdana" w:hAnsi="Verdana" w:cs="Arial"/>
                  <w:sz w:val="20"/>
                  <w:szCs w:val="20"/>
                </w:rPr>
                <w:alias w:val="Fecha del Inicial"/>
                <w:tag w:val="Fecha del Inicial"/>
                <w:id w:val="-793822107"/>
                <w:showingPlcHdr/>
                <w:date w:fullDate="2014-10-26T00:00:00Z">
                  <w:dateFormat w:val="dd/MM/yyyy"/>
                  <w:lid w:val="es-CO"/>
                  <w:storeMappedDataAs w:val="dateTime"/>
                  <w:calendar w:val="gregorian"/>
                </w:date>
              </w:sdtPr>
              <w:sdtContent>
                <w:r w:rsidRPr="00C705E6">
                  <w:rPr>
                    <w:rStyle w:val="Textodelmarcadordeposicin"/>
                    <w:rFonts w:ascii="Verdana" w:hAnsi="Verdana" w:cs="Arial"/>
                    <w:sz w:val="20"/>
                    <w:szCs w:val="20"/>
                  </w:rPr>
                  <w:t>Click here to enter a date.</w:t>
                </w:r>
              </w:sdtContent>
            </w:sdt>
          </w:p>
        </w:tc>
        <w:tc>
          <w:tcPr>
            <w:tcW w:w="2500" w:type="pct"/>
            <w:gridSpan w:val="3"/>
          </w:tcPr>
          <w:p w14:paraId="05BE828F" w14:textId="77777777" w:rsidR="00280D6F" w:rsidRPr="00C705E6" w:rsidRDefault="00280D6F" w:rsidP="00521452">
            <w:pPr>
              <w:rPr>
                <w:rFonts w:ascii="Verdana" w:hAnsi="Verdana" w:cs="Arial"/>
                <w:sz w:val="20"/>
                <w:szCs w:val="20"/>
              </w:rPr>
            </w:pPr>
          </w:p>
          <w:p w14:paraId="78A34FA9" w14:textId="77777777" w:rsidR="00280D6F" w:rsidRPr="005E4C68" w:rsidRDefault="00280D6F" w:rsidP="00521452">
            <w:pPr>
              <w:rPr>
                <w:rFonts w:ascii="Verdana" w:hAnsi="Verdana" w:cs="Arial"/>
                <w:sz w:val="20"/>
                <w:szCs w:val="20"/>
                <w:lang w:val="en-US"/>
              </w:rPr>
            </w:pPr>
            <w:r w:rsidRPr="005E4C68">
              <w:rPr>
                <w:rFonts w:ascii="Verdana" w:hAnsi="Verdana" w:cs="Arial"/>
                <w:sz w:val="20"/>
                <w:szCs w:val="20"/>
                <w:lang w:val="en-US"/>
              </w:rPr>
              <w:t xml:space="preserve">Terminación: </w:t>
            </w:r>
            <w:sdt>
              <w:sdtPr>
                <w:rPr>
                  <w:rFonts w:ascii="Verdana" w:hAnsi="Verdana" w:cs="Arial"/>
                  <w:sz w:val="20"/>
                  <w:szCs w:val="20"/>
                </w:rPr>
                <w:alias w:val="Fecha del Final"/>
                <w:tag w:val="Fecha del Final"/>
                <w:id w:val="-1914458614"/>
                <w:showingPlcHdr/>
                <w:date w:fullDate="2014-10-26T00:00:00Z">
                  <w:dateFormat w:val="dd/MM/yyyy"/>
                  <w:lid w:val="es-CO"/>
                  <w:storeMappedDataAs w:val="dateTime"/>
                  <w:calendar w:val="gregorian"/>
                </w:date>
              </w:sdtPr>
              <w:sdtContent>
                <w:r w:rsidRPr="005E4C68">
                  <w:rPr>
                    <w:rStyle w:val="Textodelmarcadordeposicin"/>
                    <w:rFonts w:ascii="Verdana" w:hAnsi="Verdana" w:cs="Arial"/>
                    <w:sz w:val="20"/>
                    <w:szCs w:val="20"/>
                    <w:lang w:val="en-US"/>
                  </w:rPr>
                  <w:t>Click here to enter a date.</w:t>
                </w:r>
              </w:sdtContent>
            </w:sdt>
          </w:p>
        </w:tc>
      </w:tr>
      <w:tr w:rsidR="00280D6F" w:rsidRPr="005E4C68" w14:paraId="4375DB8D" w14:textId="77777777" w:rsidTr="00521452">
        <w:tc>
          <w:tcPr>
            <w:tcW w:w="5000" w:type="pct"/>
            <w:gridSpan w:val="5"/>
          </w:tcPr>
          <w:p w14:paraId="6073EBE0" w14:textId="77777777" w:rsidR="00280D6F" w:rsidRPr="005E4C68" w:rsidRDefault="00280D6F" w:rsidP="00521452">
            <w:pPr>
              <w:rPr>
                <w:rFonts w:ascii="Verdana" w:hAnsi="Verdana" w:cs="Arial"/>
                <w:sz w:val="20"/>
                <w:szCs w:val="20"/>
              </w:rPr>
            </w:pPr>
            <w:r w:rsidRPr="005E4C68">
              <w:rPr>
                <w:rFonts w:ascii="Verdana" w:hAnsi="Verdana" w:cs="Arial"/>
                <w:sz w:val="20"/>
                <w:szCs w:val="20"/>
              </w:rPr>
              <w:t>Elaborado por:</w:t>
            </w:r>
          </w:p>
          <w:p w14:paraId="5A2CDA53" w14:textId="19827D8B" w:rsidR="00280D6F" w:rsidRPr="005E4C68" w:rsidRDefault="00F1055D" w:rsidP="00521452">
            <w:pPr>
              <w:rPr>
                <w:rFonts w:ascii="Verdana" w:hAnsi="Verdana" w:cs="Arial"/>
                <w:sz w:val="20"/>
                <w:szCs w:val="20"/>
              </w:rPr>
            </w:pPr>
            <w:r>
              <w:rPr>
                <w:rFonts w:ascii="Verdana" w:hAnsi="Verdana" w:cs="Arial"/>
                <w:sz w:val="20"/>
                <w:szCs w:val="20"/>
              </w:rPr>
              <w:t>Héctor Felipe Ortiz Arcos</w:t>
            </w:r>
          </w:p>
          <w:p w14:paraId="05C075DA" w14:textId="77777777" w:rsidR="00280D6F" w:rsidRPr="005E4C68" w:rsidRDefault="00280D6F" w:rsidP="00521452">
            <w:pPr>
              <w:rPr>
                <w:rFonts w:ascii="Verdana" w:hAnsi="Verdana" w:cs="Arial"/>
                <w:sz w:val="20"/>
                <w:szCs w:val="20"/>
              </w:rPr>
            </w:pPr>
          </w:p>
        </w:tc>
      </w:tr>
      <w:tr w:rsidR="00280D6F" w:rsidRPr="005E4C68" w14:paraId="1F7FD8D4" w14:textId="77777777" w:rsidTr="00521452">
        <w:tc>
          <w:tcPr>
            <w:tcW w:w="5000" w:type="pct"/>
            <w:gridSpan w:val="5"/>
          </w:tcPr>
          <w:p w14:paraId="1B748246" w14:textId="77777777" w:rsidR="00280D6F" w:rsidRPr="005E4C68" w:rsidRDefault="00280D6F" w:rsidP="00521452">
            <w:pPr>
              <w:rPr>
                <w:rFonts w:ascii="Verdana" w:hAnsi="Verdana" w:cs="Arial"/>
                <w:sz w:val="20"/>
                <w:szCs w:val="20"/>
              </w:rPr>
            </w:pPr>
            <w:r w:rsidRPr="005E4C68">
              <w:rPr>
                <w:rFonts w:ascii="Verdana" w:hAnsi="Verdana" w:cs="Arial"/>
                <w:sz w:val="20"/>
                <w:szCs w:val="20"/>
              </w:rPr>
              <w:t>Profesionales de apoyo:</w:t>
            </w:r>
          </w:p>
          <w:p w14:paraId="5FB666EF" w14:textId="77777777" w:rsidR="00280D6F" w:rsidRPr="005E4C68" w:rsidRDefault="00280D6F" w:rsidP="00521452">
            <w:pPr>
              <w:rPr>
                <w:rFonts w:ascii="Verdana" w:hAnsi="Verdana" w:cs="Arial"/>
                <w:sz w:val="20"/>
                <w:szCs w:val="20"/>
              </w:rPr>
            </w:pPr>
          </w:p>
          <w:p w14:paraId="7397BECE" w14:textId="77777777" w:rsidR="00280D6F" w:rsidRPr="005E4C68" w:rsidRDefault="00280D6F" w:rsidP="00521452">
            <w:pPr>
              <w:rPr>
                <w:rFonts w:ascii="Verdana" w:hAnsi="Verdana" w:cs="Arial"/>
                <w:sz w:val="20"/>
                <w:szCs w:val="20"/>
              </w:rPr>
            </w:pPr>
          </w:p>
        </w:tc>
      </w:tr>
    </w:tbl>
    <w:p w14:paraId="06ADF763" w14:textId="77777777" w:rsidR="00280D6F" w:rsidRPr="00D917F6" w:rsidRDefault="00280D6F" w:rsidP="007B0CB0">
      <w:pPr>
        <w:pStyle w:val="Ttulo1"/>
        <w:numPr>
          <w:ilvl w:val="0"/>
          <w:numId w:val="12"/>
        </w:numPr>
        <w:spacing w:after="240"/>
        <w:ind w:left="426" w:hanging="426"/>
        <w:rPr>
          <w:rFonts w:ascii="Verdana" w:hAnsi="Verdana"/>
          <w:b/>
          <w:bCs/>
          <w:color w:val="000000" w:themeColor="text1"/>
          <w:sz w:val="22"/>
          <w:szCs w:val="22"/>
        </w:rPr>
      </w:pPr>
      <w:bookmarkStart w:id="1" w:name="_Toc224579910"/>
      <w:r w:rsidRPr="00D917F6">
        <w:rPr>
          <w:rFonts w:ascii="Verdana" w:hAnsi="Verdana"/>
          <w:b/>
          <w:bCs/>
          <w:color w:val="000000" w:themeColor="text1"/>
          <w:sz w:val="22"/>
          <w:szCs w:val="22"/>
        </w:rPr>
        <w:t>INTRODUCCIÓN</w:t>
      </w:r>
      <w:bookmarkEnd w:id="1"/>
      <w:r w:rsidRPr="00D917F6">
        <w:rPr>
          <w:rFonts w:ascii="Verdana" w:hAnsi="Verdana"/>
          <w:b/>
          <w:bCs/>
          <w:color w:val="000000" w:themeColor="text1"/>
          <w:sz w:val="22"/>
          <w:szCs w:val="22"/>
        </w:rPr>
        <w:t xml:space="preserve"> </w:t>
      </w:r>
    </w:p>
    <w:p w14:paraId="6A75145E" w14:textId="70A52BA7" w:rsidR="00AC0187" w:rsidRPr="00551CD3" w:rsidRDefault="00AC0187"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En el marco de un proceso de justicia transicional, la Ley 1448 de 2011 establece un conjunto de medidas administrativas individuales y colectivas a favor de las víctimas del conflicto armado colombiano por las vulneraciones y violaciones a los Derechos Humanos e infracciones al Derecho Internacional Humanitario. En tal sentido, con el objetivo de posibilitar a las víctimas los derechos a la verdad, la justicia, la reparación y las garantías de no repetición, reconociéndolas y dignificándolas, se creó el Programa Administrativo de Reparación Colectiva que reconoce los daños al colectivo que han afectado comunidades campesinas y barriales, comunidades y pueblos </w:t>
      </w:r>
      <w:r w:rsidRPr="00551CD3">
        <w:rPr>
          <w:rStyle w:val="nfasissutil"/>
          <w:rFonts w:ascii="Verdana" w:hAnsi="Verdana" w:cs="Arial"/>
          <w:i w:val="0"/>
          <w:iCs w:val="0"/>
          <w:color w:val="auto"/>
          <w:sz w:val="22"/>
          <w:szCs w:val="22"/>
        </w:rPr>
        <w:lastRenderedPageBreak/>
        <w:t>étnicos, organizaciones, grupos y movimientos sociales preexistentes a los hechos que los victimizaron, con el fin de contribuir a su reparación desde los componentes político, material y simbólico (Unidad para las Víctimas, 2011). En este orden de ideas, el Sistema Integral para la Paz es un mecanismo extraordinario que surge ante la necesidad de dar respuesta a afectaciones o daños donde el marco normativo y administrativo ordinario es insuficiente para dar una correcta atención. De la misma manera, el procedimiento</w:t>
      </w:r>
      <w:r w:rsidR="00977254" w:rsidRPr="00551CD3">
        <w:rPr>
          <w:rStyle w:val="nfasissutil"/>
          <w:rFonts w:ascii="Verdana" w:hAnsi="Verdana" w:cs="Arial"/>
          <w:i w:val="0"/>
          <w:iCs w:val="0"/>
          <w:color w:val="auto"/>
          <w:sz w:val="22"/>
          <w:szCs w:val="22"/>
        </w:rPr>
        <w:t xml:space="preserve"> para la construcción del presente documento parte de un ejercicio de memoria que se basa en la credibilidad de los hechos narrados por el colectivo y no en la búsqueda de veracidad de dichos hechos. Por lo anterior, este documento responde a la necesidad del colectivo de verse reflejado e identificado en el mismo y no en la búsqueda de un aval académico.</w:t>
      </w:r>
    </w:p>
    <w:p w14:paraId="3B1A263A" w14:textId="77777777" w:rsidR="00577520" w:rsidRPr="00551CD3" w:rsidRDefault="00577520" w:rsidP="00741717">
      <w:pPr>
        <w:spacing w:line="276" w:lineRule="auto"/>
        <w:jc w:val="both"/>
        <w:rPr>
          <w:rStyle w:val="nfasissutil"/>
          <w:rFonts w:ascii="Verdana" w:hAnsi="Verdana" w:cs="Arial"/>
          <w:color w:val="auto"/>
          <w:sz w:val="22"/>
          <w:szCs w:val="22"/>
        </w:rPr>
      </w:pPr>
    </w:p>
    <w:p w14:paraId="5CE5CC17" w14:textId="412E56DD" w:rsidR="0016532B" w:rsidRPr="00551CD3" w:rsidRDefault="00547B7A"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El Sujeto de Reparación Colectiva (SRC)</w:t>
      </w:r>
      <w:r w:rsidR="00B448BC" w:rsidRPr="00551CD3">
        <w:rPr>
          <w:rStyle w:val="nfasissutil"/>
          <w:rFonts w:ascii="Verdana" w:hAnsi="Verdana" w:cs="Arial"/>
          <w:i w:val="0"/>
          <w:iCs w:val="0"/>
          <w:color w:val="auto"/>
          <w:sz w:val="22"/>
          <w:szCs w:val="22"/>
        </w:rPr>
        <w:t xml:space="preserve"> </w:t>
      </w:r>
      <w:r w:rsidR="006D3C5D" w:rsidRPr="00551CD3">
        <w:rPr>
          <w:rStyle w:val="nfasissutil"/>
          <w:rFonts w:ascii="Verdana" w:hAnsi="Verdana" w:cs="Arial"/>
          <w:i w:val="0"/>
          <w:iCs w:val="0"/>
          <w:color w:val="auto"/>
          <w:sz w:val="22"/>
          <w:szCs w:val="22"/>
        </w:rPr>
        <w:t xml:space="preserve">Comunidad localidad 20 de </w:t>
      </w:r>
      <w:r w:rsidR="00334C8F">
        <w:rPr>
          <w:rStyle w:val="nfasissutil"/>
          <w:rFonts w:ascii="Verdana" w:hAnsi="Verdana" w:cs="Arial"/>
          <w:i w:val="0"/>
          <w:iCs w:val="0"/>
          <w:color w:val="auto"/>
          <w:sz w:val="22"/>
          <w:szCs w:val="22"/>
        </w:rPr>
        <w:t>S</w:t>
      </w:r>
      <w:r w:rsidR="006D3C5D" w:rsidRPr="00551CD3">
        <w:rPr>
          <w:rStyle w:val="nfasissutil"/>
          <w:rFonts w:ascii="Verdana" w:hAnsi="Verdana" w:cs="Arial"/>
          <w:i w:val="0"/>
          <w:iCs w:val="0"/>
          <w:color w:val="auto"/>
          <w:sz w:val="22"/>
          <w:szCs w:val="22"/>
        </w:rPr>
        <w:t>umapaz</w:t>
      </w:r>
      <w:r w:rsidR="00285320" w:rsidRPr="00551CD3">
        <w:rPr>
          <w:rStyle w:val="nfasissutil"/>
          <w:rFonts w:ascii="Verdana" w:hAnsi="Verdana" w:cs="Arial"/>
          <w:i w:val="0"/>
          <w:iCs w:val="0"/>
          <w:color w:val="auto"/>
          <w:sz w:val="22"/>
          <w:szCs w:val="22"/>
        </w:rPr>
        <w:t xml:space="preserve">, ingresó al Registro Único de Víctimas </w:t>
      </w:r>
      <w:r w:rsidR="00CE62BC" w:rsidRPr="00551CD3">
        <w:rPr>
          <w:rStyle w:val="nfasissutil"/>
          <w:rFonts w:ascii="Verdana" w:hAnsi="Verdana" w:cs="Arial"/>
          <w:i w:val="0"/>
          <w:iCs w:val="0"/>
          <w:color w:val="auto"/>
          <w:sz w:val="22"/>
          <w:szCs w:val="22"/>
        </w:rPr>
        <w:t xml:space="preserve">mediante la modalidad de demanda, </w:t>
      </w:r>
      <w:r w:rsidR="00386BBC" w:rsidRPr="00551CD3">
        <w:rPr>
          <w:rStyle w:val="nfasissutil"/>
          <w:rFonts w:ascii="Verdana" w:hAnsi="Verdana" w:cs="Arial"/>
          <w:i w:val="0"/>
          <w:iCs w:val="0"/>
          <w:color w:val="auto"/>
          <w:sz w:val="22"/>
          <w:szCs w:val="22"/>
        </w:rPr>
        <w:t xml:space="preserve">cuando </w:t>
      </w:r>
      <w:r w:rsidR="00D46F02" w:rsidRPr="00551CD3">
        <w:rPr>
          <w:rStyle w:val="nfasissutil"/>
          <w:rFonts w:ascii="Verdana" w:hAnsi="Verdana" w:cs="Arial"/>
          <w:i w:val="0"/>
          <w:iCs w:val="0"/>
          <w:color w:val="auto"/>
          <w:sz w:val="22"/>
          <w:szCs w:val="22"/>
        </w:rPr>
        <w:t>la señora CARMENZA ADRIANA LÓPEZ RUIZ, en calidad de representante de la Comunidad, rindió declaración ante la Defensoría del Pueblo en la ciudad de Bogotá D.C., el 1 de diciembre de 2019</w:t>
      </w:r>
      <w:r w:rsidR="004362C5" w:rsidRPr="00551CD3">
        <w:rPr>
          <w:rStyle w:val="nfasissutil"/>
          <w:rFonts w:ascii="Verdana" w:hAnsi="Verdana" w:cs="Arial"/>
          <w:i w:val="0"/>
          <w:iCs w:val="0"/>
          <w:color w:val="auto"/>
          <w:sz w:val="22"/>
          <w:szCs w:val="22"/>
        </w:rPr>
        <w:t>.</w:t>
      </w:r>
      <w:r w:rsidR="00641462" w:rsidRPr="00551CD3">
        <w:rPr>
          <w:rStyle w:val="nfasissutil"/>
          <w:rFonts w:ascii="Verdana" w:hAnsi="Verdana" w:cs="Arial"/>
          <w:i w:val="0"/>
          <w:iCs w:val="0"/>
          <w:color w:val="auto"/>
          <w:sz w:val="22"/>
          <w:szCs w:val="22"/>
        </w:rPr>
        <w:t xml:space="preserve"> La declaración fue radicada ante la Unidad para las Víctimas el 17 de enero de 2020, </w:t>
      </w:r>
      <w:r w:rsidR="00BC0B8C" w:rsidRPr="00551CD3">
        <w:rPr>
          <w:rStyle w:val="nfasissutil"/>
          <w:rFonts w:ascii="Verdana" w:hAnsi="Verdana" w:cs="Arial"/>
          <w:i w:val="0"/>
          <w:iCs w:val="0"/>
          <w:color w:val="auto"/>
          <w:sz w:val="22"/>
          <w:szCs w:val="22"/>
        </w:rPr>
        <w:t>y en primera insta</w:t>
      </w:r>
      <w:r w:rsidR="00DA49E8" w:rsidRPr="00551CD3">
        <w:rPr>
          <w:rStyle w:val="nfasissutil"/>
          <w:rFonts w:ascii="Verdana" w:hAnsi="Verdana" w:cs="Arial"/>
          <w:i w:val="0"/>
          <w:iCs w:val="0"/>
          <w:color w:val="auto"/>
          <w:sz w:val="22"/>
          <w:szCs w:val="22"/>
        </w:rPr>
        <w:t>ncia</w:t>
      </w:r>
      <w:r w:rsidR="00641462" w:rsidRPr="00551CD3">
        <w:rPr>
          <w:rStyle w:val="nfasissutil"/>
          <w:rFonts w:ascii="Verdana" w:hAnsi="Verdana" w:cs="Arial"/>
          <w:i w:val="0"/>
          <w:iCs w:val="0"/>
          <w:color w:val="auto"/>
          <w:sz w:val="22"/>
          <w:szCs w:val="22"/>
        </w:rPr>
        <w:t>, la Dirección de Registro y Gestión de la Información</w:t>
      </w:r>
      <w:r w:rsidR="00C33B03" w:rsidRPr="00551CD3">
        <w:rPr>
          <w:rStyle w:val="nfasissutil"/>
          <w:rFonts w:ascii="Verdana" w:hAnsi="Verdana" w:cs="Arial"/>
          <w:i w:val="0"/>
          <w:iCs w:val="0"/>
          <w:color w:val="auto"/>
          <w:sz w:val="22"/>
          <w:szCs w:val="22"/>
        </w:rPr>
        <w:t>,</w:t>
      </w:r>
      <w:r w:rsidR="00641462" w:rsidRPr="00551CD3">
        <w:rPr>
          <w:rStyle w:val="nfasissutil"/>
          <w:rFonts w:ascii="Verdana" w:hAnsi="Verdana" w:cs="Arial"/>
          <w:i w:val="0"/>
          <w:iCs w:val="0"/>
          <w:color w:val="auto"/>
          <w:sz w:val="22"/>
          <w:szCs w:val="22"/>
        </w:rPr>
        <w:t xml:space="preserve"> mediante Resolución del 06 de abril de 2020</w:t>
      </w:r>
      <w:r w:rsidR="00C33B03" w:rsidRPr="00551CD3">
        <w:rPr>
          <w:rStyle w:val="nfasissutil"/>
          <w:rFonts w:ascii="Verdana" w:hAnsi="Verdana" w:cs="Arial"/>
          <w:i w:val="0"/>
          <w:iCs w:val="0"/>
          <w:color w:val="auto"/>
          <w:sz w:val="22"/>
          <w:szCs w:val="22"/>
        </w:rPr>
        <w:t>, resolvió</w:t>
      </w:r>
      <w:r w:rsidR="0032653B" w:rsidRPr="00551CD3">
        <w:rPr>
          <w:rStyle w:val="nfasissutil"/>
          <w:rFonts w:ascii="Verdana" w:hAnsi="Verdana" w:cs="Arial"/>
          <w:i w:val="0"/>
          <w:iCs w:val="0"/>
          <w:color w:val="auto"/>
          <w:sz w:val="22"/>
          <w:szCs w:val="22"/>
        </w:rPr>
        <w:t>:</w:t>
      </w:r>
      <w:r w:rsidR="00641462" w:rsidRPr="00551CD3">
        <w:rPr>
          <w:rStyle w:val="nfasissutil"/>
          <w:rFonts w:ascii="Verdana" w:hAnsi="Verdana" w:cs="Arial"/>
          <w:i w:val="0"/>
          <w:iCs w:val="0"/>
          <w:color w:val="auto"/>
          <w:sz w:val="22"/>
          <w:szCs w:val="22"/>
        </w:rPr>
        <w:t xml:space="preserve"> “No incluir en el Registro Único de Víctimas a la denominada Comunidad Localidad 20 de Sumapaz, y no reconocer la existencia de daños colectivos con fundamento en las razones señaladas en la parte motiva de la presente resolución”.</w:t>
      </w:r>
      <w:r w:rsidR="00AE2AE9" w:rsidRPr="00551CD3">
        <w:rPr>
          <w:rStyle w:val="nfasissutil"/>
          <w:rFonts w:ascii="Verdana" w:hAnsi="Verdana" w:cs="Arial"/>
          <w:i w:val="0"/>
          <w:iCs w:val="0"/>
          <w:color w:val="auto"/>
          <w:sz w:val="22"/>
          <w:szCs w:val="22"/>
        </w:rPr>
        <w:t xml:space="preserve"> </w:t>
      </w:r>
      <w:r w:rsidR="007B2A3C" w:rsidRPr="00551CD3">
        <w:rPr>
          <w:rStyle w:val="nfasissutil"/>
          <w:rFonts w:ascii="Verdana" w:hAnsi="Verdana" w:cs="Arial"/>
          <w:i w:val="0"/>
          <w:iCs w:val="0"/>
          <w:color w:val="auto"/>
          <w:sz w:val="22"/>
          <w:szCs w:val="22"/>
        </w:rPr>
        <w:t>Esta decisión se fundamentó en que no se identificaron elementos que refirieran a la existencia de una identidad común de los/las habitantes de la localidad 20 de Sumapaz como una comunidad</w:t>
      </w:r>
      <w:r w:rsidR="003F7EBF" w:rsidRPr="00551CD3">
        <w:rPr>
          <w:rStyle w:val="nfasissutil"/>
          <w:rFonts w:ascii="Verdana" w:hAnsi="Verdana" w:cs="Arial"/>
          <w:i w:val="0"/>
          <w:iCs w:val="0"/>
          <w:color w:val="auto"/>
          <w:sz w:val="22"/>
          <w:szCs w:val="22"/>
        </w:rPr>
        <w:t>.</w:t>
      </w:r>
    </w:p>
    <w:p w14:paraId="675585C4" w14:textId="77777777" w:rsidR="001667B8" w:rsidRPr="00551CD3" w:rsidRDefault="001667B8" w:rsidP="00741717">
      <w:pPr>
        <w:spacing w:line="276" w:lineRule="auto"/>
        <w:jc w:val="both"/>
        <w:rPr>
          <w:rStyle w:val="nfasissutil"/>
          <w:rFonts w:ascii="Verdana" w:hAnsi="Verdana" w:cs="Arial"/>
          <w:i w:val="0"/>
          <w:iCs w:val="0"/>
          <w:color w:val="auto"/>
          <w:sz w:val="22"/>
          <w:szCs w:val="22"/>
        </w:rPr>
      </w:pPr>
    </w:p>
    <w:p w14:paraId="3FB88814" w14:textId="06A593C9" w:rsidR="001667B8" w:rsidRPr="00551CD3" w:rsidRDefault="00A60664"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El 31 de agosto de 2020, dicha resolución fue notificada </w:t>
      </w:r>
      <w:r w:rsidR="00380F46" w:rsidRPr="00551CD3">
        <w:rPr>
          <w:rStyle w:val="nfasissutil"/>
          <w:rFonts w:ascii="Verdana" w:hAnsi="Verdana" w:cs="Arial"/>
          <w:i w:val="0"/>
          <w:iCs w:val="0"/>
          <w:color w:val="auto"/>
          <w:sz w:val="22"/>
          <w:szCs w:val="22"/>
        </w:rPr>
        <w:t xml:space="preserve">por vía correo electrónico </w:t>
      </w:r>
      <w:r w:rsidRPr="00551CD3">
        <w:rPr>
          <w:rStyle w:val="nfasissutil"/>
          <w:rFonts w:ascii="Verdana" w:hAnsi="Verdana" w:cs="Arial"/>
          <w:i w:val="0"/>
          <w:iCs w:val="0"/>
          <w:color w:val="auto"/>
          <w:sz w:val="22"/>
          <w:szCs w:val="22"/>
        </w:rPr>
        <w:t>y el 14 de septiembre de 2020, la señora CARMENZA ADRIANA LÓPEZ RUIZ en calidad de representante del sujeto, interpuso</w:t>
      </w:r>
      <w:r w:rsidR="00A24329" w:rsidRPr="00551CD3">
        <w:rPr>
          <w:rStyle w:val="nfasissutil"/>
          <w:rFonts w:ascii="Verdana" w:hAnsi="Verdana" w:cs="Arial"/>
          <w:i w:val="0"/>
          <w:iCs w:val="0"/>
          <w:color w:val="auto"/>
          <w:sz w:val="22"/>
          <w:szCs w:val="22"/>
        </w:rPr>
        <w:t xml:space="preserve"> un </w:t>
      </w:r>
      <w:r w:rsidRPr="00551CD3">
        <w:rPr>
          <w:rStyle w:val="nfasissutil"/>
          <w:rFonts w:ascii="Verdana" w:hAnsi="Verdana" w:cs="Arial"/>
          <w:i w:val="0"/>
          <w:iCs w:val="0"/>
          <w:color w:val="auto"/>
          <w:sz w:val="22"/>
          <w:szCs w:val="22"/>
        </w:rPr>
        <w:t>recurso de reposición y en subsidio de apelación ante la Unidad para las Víctimas. Frente a esto, la Dirección de Registro y Gestión de la Información de la Unidad para las Víctimas resolvió el recurso en instancia de reposición mediante la Resolución del 21 de octubre de 2020, confirmando</w:t>
      </w:r>
      <w:r w:rsidR="00FF7A13" w:rsidRPr="00551CD3">
        <w:rPr>
          <w:rStyle w:val="nfasissutil"/>
          <w:rFonts w:ascii="Verdana" w:hAnsi="Verdana" w:cs="Arial"/>
          <w:i w:val="0"/>
          <w:iCs w:val="0"/>
          <w:color w:val="auto"/>
          <w:sz w:val="22"/>
          <w:szCs w:val="22"/>
        </w:rPr>
        <w:t xml:space="preserve"> </w:t>
      </w:r>
      <w:r w:rsidRPr="00551CD3">
        <w:rPr>
          <w:rStyle w:val="nfasissutil"/>
          <w:rFonts w:ascii="Verdana" w:hAnsi="Verdana" w:cs="Arial"/>
          <w:i w:val="0"/>
          <w:iCs w:val="0"/>
          <w:color w:val="auto"/>
          <w:sz w:val="22"/>
          <w:szCs w:val="22"/>
        </w:rPr>
        <w:t>la no inclusión y remitiendo la actuación a la Oficina Asesora Jurídica para dar trámite al recurso de apelación; esta decisión fue notificada el 26 de noviembre de 2020 y por su parte, la Oficina Asesora Jurídica de la Entidad resolvió el recurso de apelación mediante la Resolución del 24 de</w:t>
      </w:r>
      <w:r w:rsidR="00D82D78" w:rsidRPr="00551CD3">
        <w:rPr>
          <w:rStyle w:val="nfasissutil"/>
          <w:rFonts w:ascii="Verdana" w:hAnsi="Verdana" w:cs="Arial"/>
          <w:i w:val="0"/>
          <w:iCs w:val="0"/>
          <w:color w:val="auto"/>
          <w:sz w:val="22"/>
          <w:szCs w:val="22"/>
        </w:rPr>
        <w:t xml:space="preserve"> </w:t>
      </w:r>
      <w:r w:rsidRPr="00551CD3">
        <w:rPr>
          <w:rStyle w:val="nfasissutil"/>
          <w:rFonts w:ascii="Verdana" w:hAnsi="Verdana" w:cs="Arial"/>
          <w:i w:val="0"/>
          <w:iCs w:val="0"/>
          <w:color w:val="auto"/>
          <w:sz w:val="22"/>
          <w:szCs w:val="22"/>
        </w:rPr>
        <w:t>diciembre de 2020, confirmando la no inclusión inicial y notificando esta decisión a la representante del sujeto, el 11 de febrero de 2021.</w:t>
      </w:r>
    </w:p>
    <w:p w14:paraId="11DABCAA" w14:textId="77777777" w:rsidR="00095870" w:rsidRPr="00551CD3" w:rsidRDefault="00095870" w:rsidP="00741717">
      <w:pPr>
        <w:spacing w:line="276" w:lineRule="auto"/>
        <w:jc w:val="both"/>
        <w:rPr>
          <w:rStyle w:val="nfasissutil"/>
          <w:rFonts w:ascii="Verdana" w:hAnsi="Verdana" w:cs="Arial"/>
          <w:i w:val="0"/>
          <w:iCs w:val="0"/>
          <w:color w:val="auto"/>
          <w:sz w:val="22"/>
          <w:szCs w:val="22"/>
        </w:rPr>
      </w:pPr>
    </w:p>
    <w:p w14:paraId="686541E1" w14:textId="1EAF907D" w:rsidR="00095870" w:rsidRPr="00551CD3" w:rsidRDefault="00095870"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lastRenderedPageBreak/>
        <w:t>En diciembre de 2021, la señora CARMENZA ADRIANA LÓPEZ RUIZ, y los señores MISAEL BAQUERO LÓPEZ Y DUBER ESNEIDER DIMATÉ MORA presentaron una acción de tutela en contra de la Unidad para las Víctimas por considerar vulnerados sus derechos fundamentales al debido proceso, a la verdad, la reparación y la dignidad humana, debido a que, la Resolución del 06 de abril de 2020 decidió la no inclusión de la Comunidad Localidad 20 de Sumapaz como sujeto de reparación colectiva. El Juzgado 65 Administrativo del Circuito Judicial de Bogotá D.C. admitió la acción de tutela bajo el Radicado 2021-319 y en sentencia del 14 de diciembre de 2021 declaró improcedente la acción de tutela, dado a que el juzgado concluyó que, la parte accionante tenía el medio de control de nulidad y restablecimiento del derecho, al cual ya había acudido restándole el carácter residual y subsidiario a la acción constitucional. No obstante, los accionantes impugnaron el fallo de tutela y el Tribunal Administrativo de Cundinamarca, Sección Primera, Subsección A, revocó el fallo de primera instancia y ordenó:</w:t>
      </w:r>
    </w:p>
    <w:p w14:paraId="6E286298" w14:textId="77777777" w:rsidR="005E4C68" w:rsidRPr="00551CD3" w:rsidRDefault="005E4C68" w:rsidP="00741717">
      <w:pPr>
        <w:spacing w:line="276" w:lineRule="auto"/>
        <w:jc w:val="both"/>
        <w:rPr>
          <w:rStyle w:val="nfasissutil"/>
          <w:rFonts w:ascii="Verdana" w:hAnsi="Verdana" w:cs="Arial"/>
          <w:i w:val="0"/>
          <w:iCs w:val="0"/>
          <w:color w:val="auto"/>
          <w:sz w:val="22"/>
          <w:szCs w:val="22"/>
        </w:rPr>
      </w:pPr>
    </w:p>
    <w:p w14:paraId="0A780A7F" w14:textId="20C5C379" w:rsidR="00D6721C" w:rsidRPr="00551CD3" w:rsidRDefault="0034775E" w:rsidP="00741717">
      <w:pPr>
        <w:spacing w:line="276" w:lineRule="auto"/>
        <w:ind w:left="708"/>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“TERCERO. – ORDÉNASE a la Unidad Administrativa Especial para la Atención y Reparación Integral a las Víctimas que en un plazo no superior a cuarenta y ocho (48) horas siguientes a la notificación de la sentencia, proceda a CONFORMAR un grupo multidisciplinar que valore las condiciones reales de los habitantes de la comunidad – localidad 20 de Sumapaz para que dentro de un plazo de tres (3) meses adopten las medidas provisionales de protección que consideren pertinentes, lo anterior con la finalidad de terminar con la estigmatización que recae sobre dicha localidad hasta tanto se resuelva de fondo el proceso de Nulidad y Restablecimiento del Derecho que cursa en el H. Consejo de Estado bajo radicado No. 110010322600020210019900”.</w:t>
      </w:r>
    </w:p>
    <w:p w14:paraId="14D44B1E" w14:textId="77777777" w:rsidR="007C4365" w:rsidRPr="00551CD3" w:rsidRDefault="007C4365" w:rsidP="00741717">
      <w:pPr>
        <w:spacing w:line="276" w:lineRule="auto"/>
        <w:jc w:val="both"/>
        <w:rPr>
          <w:rStyle w:val="nfasissutil"/>
          <w:rFonts w:ascii="Verdana" w:hAnsi="Verdana" w:cs="Arial"/>
          <w:i w:val="0"/>
          <w:iCs w:val="0"/>
          <w:color w:val="auto"/>
          <w:sz w:val="22"/>
          <w:szCs w:val="22"/>
        </w:rPr>
      </w:pPr>
    </w:p>
    <w:p w14:paraId="2C896C62" w14:textId="25B1A6A9" w:rsidR="00F04C4B" w:rsidRPr="00551CD3" w:rsidRDefault="0005344D"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L</w:t>
      </w:r>
      <w:r w:rsidR="007C4365" w:rsidRPr="00551CD3">
        <w:rPr>
          <w:rStyle w:val="nfasissutil"/>
          <w:rFonts w:ascii="Verdana" w:hAnsi="Verdana" w:cs="Arial"/>
          <w:i w:val="0"/>
          <w:iCs w:val="0"/>
          <w:color w:val="auto"/>
          <w:sz w:val="22"/>
          <w:szCs w:val="22"/>
        </w:rPr>
        <w:t>a Unidad para las Víctimas dio cumplimiento a lo ordenado por el Tribunal Administrativo de Cundinamarca, al constituir la mesa técnica de trabajo Sumapaz y crear un equipo multidisciplinar, el cual se reunió el 23 de marzo de 2023, y acordó, entre sus compromisos que: “La Subdirección de Valoración y Registro realizaría un análisis metodológico para una comprensión general a la luz de los parámetros dados por la autoridad judicial, como consta el Acta N. 1 de esa fecha”.</w:t>
      </w:r>
    </w:p>
    <w:p w14:paraId="2453ED37" w14:textId="77777777" w:rsidR="000C073E" w:rsidRPr="00551CD3" w:rsidRDefault="000C073E" w:rsidP="00741717">
      <w:pPr>
        <w:spacing w:line="276" w:lineRule="auto"/>
        <w:jc w:val="both"/>
        <w:rPr>
          <w:rStyle w:val="nfasissutil"/>
          <w:rFonts w:ascii="Verdana" w:hAnsi="Verdana" w:cs="Arial"/>
          <w:i w:val="0"/>
          <w:iCs w:val="0"/>
          <w:color w:val="auto"/>
          <w:sz w:val="22"/>
          <w:szCs w:val="22"/>
        </w:rPr>
      </w:pPr>
    </w:p>
    <w:p w14:paraId="5D8EAE77" w14:textId="16B06685" w:rsidR="000C073E" w:rsidRPr="00551CD3" w:rsidRDefault="000C073E"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El 10 de abril de 2023, el equipo multidisciplinar hizo seguimiento a los compromisos pactados en la reunión previa, y la Unidad para las Víctimas por medio de la Subdirección de Valoración y Registro presentó el análisis metodológico planteando la necesidad de revalorar la declaración rendida por la Comunidad de la Localidad 20 de Sumapaz, conforme a los elementos establecidos en el manual de criterios de valoración de la Entidad, toda vez:</w:t>
      </w:r>
    </w:p>
    <w:p w14:paraId="25C346B2" w14:textId="77777777" w:rsidR="000540A1" w:rsidRPr="00551CD3" w:rsidRDefault="000540A1" w:rsidP="00741717">
      <w:pPr>
        <w:spacing w:line="276" w:lineRule="auto"/>
        <w:jc w:val="both"/>
        <w:rPr>
          <w:rStyle w:val="nfasissutil"/>
          <w:rFonts w:ascii="Verdana" w:hAnsi="Verdana" w:cs="Arial"/>
          <w:i w:val="0"/>
          <w:iCs w:val="0"/>
          <w:color w:val="auto"/>
          <w:sz w:val="22"/>
          <w:szCs w:val="22"/>
        </w:rPr>
      </w:pPr>
    </w:p>
    <w:p w14:paraId="5E40AE7C" w14:textId="5B343450" w:rsidR="000540A1" w:rsidRPr="00551CD3" w:rsidRDefault="000540A1" w:rsidP="00741717">
      <w:pPr>
        <w:spacing w:line="276" w:lineRule="auto"/>
        <w:ind w:left="708"/>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“se logró ubicar en el expediente una serie de testimonios que están en una bibliografía adjunta a la declaración, si bien es cierto, dentro de las consideraciones de las actuaciones administrativas se hizo una debida valoración desde lo individual, el equipo multidisciplinar considera necesario verificar todos los testimonios para establecer si existen otros móviles que conduzcan a un análisis con mayor profundidad al objeto de la declaración.</w:t>
      </w:r>
    </w:p>
    <w:p w14:paraId="21A8D907" w14:textId="77777777" w:rsidR="00D92573" w:rsidRPr="00551CD3" w:rsidRDefault="00D92573" w:rsidP="00741717">
      <w:pPr>
        <w:spacing w:line="276" w:lineRule="auto"/>
        <w:jc w:val="both"/>
        <w:rPr>
          <w:rStyle w:val="nfasissutil"/>
          <w:rFonts w:ascii="Verdana" w:hAnsi="Verdana" w:cs="Arial"/>
          <w:i w:val="0"/>
          <w:iCs w:val="0"/>
          <w:color w:val="auto"/>
          <w:sz w:val="22"/>
          <w:szCs w:val="22"/>
        </w:rPr>
      </w:pPr>
    </w:p>
    <w:p w14:paraId="17458B7A" w14:textId="16BE22B8" w:rsidR="00DB65AB" w:rsidRPr="00551CD3" w:rsidRDefault="00DB65AB" w:rsidP="00741717">
      <w:pPr>
        <w:spacing w:line="276" w:lineRule="auto"/>
        <w:ind w:left="708"/>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En aras de garantizar la oficiosidad en la prueba, y además, de entender la declaración de las víctimas desde el principio de la buena fe, el equipo multidisciplinar en cumplimiento al fallo de tutela, concluye como medida provisional en aras de terminar la estigmatización afirmada por el despacho judicial, la posibilidad de revocar las decisiones proferidas para que, en su lugar, la Dirección de Registro y Gestión de la Información, proceda a revalorar la declaración que reposa anexo al acta”.</w:t>
      </w:r>
    </w:p>
    <w:p w14:paraId="43B2DE68" w14:textId="77777777" w:rsidR="00F04C4B" w:rsidRPr="00551CD3" w:rsidRDefault="00F04C4B" w:rsidP="00741717">
      <w:pPr>
        <w:spacing w:line="276" w:lineRule="auto"/>
        <w:jc w:val="both"/>
        <w:rPr>
          <w:rStyle w:val="nfasissutil"/>
          <w:rFonts w:ascii="Verdana" w:hAnsi="Verdana" w:cs="Arial"/>
          <w:i w:val="0"/>
          <w:iCs w:val="0"/>
          <w:color w:val="auto"/>
          <w:sz w:val="22"/>
          <w:szCs w:val="22"/>
        </w:rPr>
      </w:pPr>
    </w:p>
    <w:p w14:paraId="572EF499" w14:textId="479BDD18" w:rsidR="004337A3" w:rsidRPr="00551CD3" w:rsidRDefault="006E6D31"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D</w:t>
      </w:r>
      <w:r w:rsidR="00D77AC7" w:rsidRPr="00551CD3">
        <w:rPr>
          <w:rStyle w:val="nfasissutil"/>
          <w:rFonts w:ascii="Verdana" w:hAnsi="Verdana" w:cs="Arial"/>
          <w:i w:val="0"/>
          <w:iCs w:val="0"/>
          <w:color w:val="auto"/>
          <w:sz w:val="22"/>
          <w:szCs w:val="22"/>
        </w:rPr>
        <w:t>e conformidad con esta decisión, la Dirección de Registro y Gestión de la Información procede a valorar nuevamente la declaración FSC-GM000000532 correspondiente a la Comunidad de la Localidad 20 de Sumapaz</w:t>
      </w:r>
      <w:r w:rsidR="004337A3" w:rsidRPr="00551CD3">
        <w:rPr>
          <w:rStyle w:val="nfasissutil"/>
          <w:rFonts w:ascii="Verdana" w:hAnsi="Verdana" w:cs="Arial"/>
          <w:i w:val="0"/>
          <w:iCs w:val="0"/>
          <w:color w:val="auto"/>
          <w:sz w:val="22"/>
          <w:szCs w:val="22"/>
        </w:rPr>
        <w:t>, y</w:t>
      </w:r>
      <w:r w:rsidR="00D77AC7" w:rsidRPr="00551CD3">
        <w:rPr>
          <w:rStyle w:val="nfasissutil"/>
          <w:rFonts w:ascii="Verdana" w:hAnsi="Verdana" w:cs="Arial"/>
          <w:i w:val="0"/>
          <w:iCs w:val="0"/>
          <w:color w:val="auto"/>
          <w:sz w:val="22"/>
          <w:szCs w:val="22"/>
        </w:rPr>
        <w:t xml:space="preserve"> </w:t>
      </w:r>
      <w:r w:rsidR="004337A3" w:rsidRPr="00551CD3">
        <w:rPr>
          <w:rStyle w:val="nfasissutil"/>
          <w:rFonts w:ascii="Verdana" w:hAnsi="Verdana" w:cs="Arial"/>
          <w:i w:val="0"/>
          <w:iCs w:val="0"/>
          <w:color w:val="auto"/>
          <w:sz w:val="22"/>
          <w:szCs w:val="22"/>
        </w:rPr>
        <w:t xml:space="preserve">mediante Resolución No. 2020-29324_2 del 25 de octubre de 2023 </w:t>
      </w:r>
      <w:r w:rsidR="00F164FF" w:rsidRPr="00551CD3">
        <w:rPr>
          <w:rStyle w:val="nfasissutil"/>
          <w:rFonts w:ascii="Verdana" w:hAnsi="Verdana" w:cs="Arial"/>
          <w:i w:val="0"/>
          <w:iCs w:val="0"/>
          <w:color w:val="auto"/>
          <w:sz w:val="22"/>
          <w:szCs w:val="22"/>
        </w:rPr>
        <w:t>resuelve</w:t>
      </w:r>
      <w:r w:rsidR="004337A3" w:rsidRPr="00551CD3">
        <w:rPr>
          <w:rStyle w:val="nfasissutil"/>
          <w:rFonts w:ascii="Verdana" w:hAnsi="Verdana" w:cs="Arial"/>
          <w:i w:val="0"/>
          <w:iCs w:val="0"/>
          <w:color w:val="auto"/>
          <w:sz w:val="22"/>
          <w:szCs w:val="22"/>
        </w:rPr>
        <w:t xml:space="preserve"> la inclusión de la Comunidad de la Localidad 20 de Sumapaz en el Registro Único de Víctimas como sujeto de reparación colectiva, tras la revocatoria de una decisión administrativa previa que había negado su inscripción. En este proceso, la Unidad para las Víctimas determinó que la población de Sumapaz configura una comunidad campesina con identidad colectiva, prácticas sociales propias, formas de organización histórica y un proyecto colectivo vinculado a la defensa del territorio y a la producción agrícola. Asimismo, se constató que la comunidad ha sido afectada de manera sistemática por graves violaciones a los derechos humanos en el marco del conflicto armado, tales como desplazamientos forzados, homicidios, desapariciones, amenazas, torturas y estigmatización, las cuales impactaron no solo a individuos sino al conjunto del tejido social, debilitando sus liderazgos y su proyecto de vida comunitario. En consecuencia, la resolución concluye que se configuran daños colectivos conforme a la Ley 1448 de 2011, por lo que se reconoce a la Comunidad de la Localidad 20 de Sumapaz como sujeto de reparación colectiva, habilitándola para acceder a medidas orientadas a la </w:t>
      </w:r>
      <w:r w:rsidR="005641A9" w:rsidRPr="00551CD3">
        <w:rPr>
          <w:rStyle w:val="nfasissutil"/>
          <w:rFonts w:ascii="Verdana" w:hAnsi="Verdana" w:cs="Arial"/>
          <w:i w:val="0"/>
          <w:iCs w:val="0"/>
          <w:color w:val="auto"/>
          <w:sz w:val="22"/>
          <w:szCs w:val="22"/>
        </w:rPr>
        <w:t>reparación integral</w:t>
      </w:r>
      <w:r w:rsidR="004337A3" w:rsidRPr="00551CD3">
        <w:rPr>
          <w:rStyle w:val="nfasissutil"/>
          <w:rFonts w:ascii="Verdana" w:hAnsi="Verdana" w:cs="Arial"/>
          <w:i w:val="0"/>
          <w:iCs w:val="0"/>
          <w:color w:val="auto"/>
          <w:sz w:val="22"/>
          <w:szCs w:val="22"/>
        </w:rPr>
        <w:t>, la recuperación psicosocial, la reparación simbólica y las garantías de no repetición.</w:t>
      </w:r>
    </w:p>
    <w:p w14:paraId="3F6A69EC" w14:textId="77777777" w:rsidR="004337A3" w:rsidRPr="00551CD3" w:rsidRDefault="004337A3" w:rsidP="00741717">
      <w:pPr>
        <w:spacing w:line="276" w:lineRule="auto"/>
        <w:jc w:val="both"/>
        <w:rPr>
          <w:rStyle w:val="nfasissutil"/>
          <w:rFonts w:ascii="Verdana" w:hAnsi="Verdana" w:cs="Arial"/>
          <w:i w:val="0"/>
          <w:iCs w:val="0"/>
          <w:color w:val="auto"/>
          <w:sz w:val="22"/>
          <w:szCs w:val="22"/>
        </w:rPr>
      </w:pPr>
    </w:p>
    <w:p w14:paraId="70C721C3" w14:textId="2B305714" w:rsidR="007807F6" w:rsidRDefault="001773F9"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La Resolución No. 2020-29324_2 resuelve que el sujeto de reparación colectiva </w:t>
      </w:r>
      <w:r w:rsidR="005641A9" w:rsidRPr="00551CD3">
        <w:rPr>
          <w:rStyle w:val="nfasissutil"/>
          <w:rFonts w:ascii="Verdana" w:hAnsi="Verdana" w:cs="Arial"/>
          <w:i w:val="0"/>
          <w:iCs w:val="0"/>
          <w:color w:val="auto"/>
          <w:sz w:val="22"/>
          <w:szCs w:val="22"/>
        </w:rPr>
        <w:t xml:space="preserve">Localidad 20 de Sumapaz, ubicada al sur de Bogotá; limita al norte con las localidades </w:t>
      </w:r>
      <w:r w:rsidR="005641A9" w:rsidRPr="00551CD3">
        <w:rPr>
          <w:rStyle w:val="nfasissutil"/>
          <w:rFonts w:ascii="Verdana" w:hAnsi="Verdana" w:cs="Arial"/>
          <w:i w:val="0"/>
          <w:iCs w:val="0"/>
          <w:color w:val="auto"/>
          <w:sz w:val="22"/>
          <w:szCs w:val="22"/>
        </w:rPr>
        <w:lastRenderedPageBreak/>
        <w:t>de Ciudad Bolívar y Usme; al sur: con el Alto las Oseras y el Departamento del Huila; al occidente con los municipios de Cabrera, Pasca, San Bernardo y Venecia (Cundinamarca); al oriente con los municipios de Gutiérrez y Une (Cundinamarca) y el departamento del Meta. Administrativamente, la localidad 20 está dividida en dos Unidades de Planeación y Rural correspondientes a Río Sumapaz y Río Blanco, en donde se encuentran los corregimientos de San Juan (conformado por las veredas de San Juan, Unión, Nueva Granada, Chorreras, Tunal Alto, Tunal Bajo, San Antonio, Las Vegas, Capitolio, San José, Concepción, el Toldo, Santo Domingo y Lagunitas); Nazareth (integrado por las veredas de Nazareth, Ríos, Auras, Sopas, Santa Rosa, Taquecitos; Animas, Palmas) y Betania (conformado por las veredas de Betania, Istmo, Tabaco, Raizal, Peñaliza, Laguna Verde)</w:t>
      </w:r>
      <w:r w:rsidR="009C4091" w:rsidRPr="00551CD3">
        <w:rPr>
          <w:rStyle w:val="nfasissutil"/>
          <w:rFonts w:ascii="Verdana" w:hAnsi="Verdana" w:cs="Arial"/>
          <w:i w:val="0"/>
          <w:iCs w:val="0"/>
          <w:color w:val="auto"/>
          <w:sz w:val="22"/>
          <w:szCs w:val="22"/>
        </w:rPr>
        <w:t xml:space="preserve">. </w:t>
      </w:r>
      <w:r w:rsidR="004337A3" w:rsidRPr="00551CD3">
        <w:rPr>
          <w:rStyle w:val="nfasissutil"/>
          <w:rFonts w:ascii="Verdana" w:hAnsi="Verdana" w:cs="Arial"/>
          <w:i w:val="0"/>
          <w:iCs w:val="0"/>
          <w:color w:val="auto"/>
          <w:sz w:val="22"/>
          <w:szCs w:val="22"/>
        </w:rPr>
        <w:t>El día 10 de marzo de 2024 se hace la respectiva notificación de la resolución No. 2020-29324_2 a la señora CARMENZA ADRIANA LÓPEZ RUIZ representante del Sujeto de Reparación Colectiva.</w:t>
      </w:r>
      <w:r w:rsidR="00655EA4">
        <w:rPr>
          <w:rStyle w:val="nfasissutil"/>
          <w:rFonts w:ascii="Verdana" w:hAnsi="Verdana" w:cs="Arial"/>
          <w:i w:val="0"/>
          <w:iCs w:val="0"/>
          <w:color w:val="auto"/>
          <w:sz w:val="22"/>
          <w:szCs w:val="22"/>
        </w:rPr>
        <w:t xml:space="preserve"> </w:t>
      </w:r>
      <w:r w:rsidR="0096018A">
        <w:rPr>
          <w:rStyle w:val="nfasissutil"/>
          <w:rFonts w:ascii="Verdana" w:hAnsi="Verdana" w:cs="Arial"/>
          <w:i w:val="0"/>
          <w:iCs w:val="0"/>
          <w:color w:val="auto"/>
          <w:sz w:val="22"/>
          <w:szCs w:val="22"/>
        </w:rPr>
        <w:t>Por consiguiente</w:t>
      </w:r>
      <w:r w:rsidR="00DC40E1">
        <w:rPr>
          <w:rStyle w:val="nfasissutil"/>
          <w:rFonts w:ascii="Verdana" w:hAnsi="Verdana" w:cs="Arial"/>
          <w:i w:val="0"/>
          <w:iCs w:val="0"/>
          <w:color w:val="auto"/>
          <w:sz w:val="22"/>
          <w:szCs w:val="22"/>
        </w:rPr>
        <w:t xml:space="preserve">, </w:t>
      </w:r>
      <w:r w:rsidR="00ED1FE8">
        <w:rPr>
          <w:rStyle w:val="nfasissutil"/>
          <w:rFonts w:ascii="Verdana" w:hAnsi="Verdana" w:cs="Arial"/>
          <w:i w:val="0"/>
          <w:iCs w:val="0"/>
          <w:color w:val="auto"/>
          <w:sz w:val="22"/>
          <w:szCs w:val="22"/>
        </w:rPr>
        <w:t xml:space="preserve">el </w:t>
      </w:r>
      <w:r w:rsidR="00407E1B" w:rsidRPr="00407E1B">
        <w:rPr>
          <w:rStyle w:val="nfasissutil"/>
          <w:rFonts w:ascii="Verdana" w:hAnsi="Verdana" w:cs="Arial"/>
          <w:i w:val="0"/>
          <w:iCs w:val="0"/>
          <w:color w:val="auto"/>
          <w:sz w:val="22"/>
          <w:szCs w:val="22"/>
        </w:rPr>
        <w:t>31</w:t>
      </w:r>
      <w:r w:rsidR="00407E1B">
        <w:rPr>
          <w:rStyle w:val="nfasissutil"/>
          <w:rFonts w:ascii="Verdana" w:hAnsi="Verdana" w:cs="Arial"/>
          <w:i w:val="0"/>
          <w:iCs w:val="0"/>
          <w:color w:val="auto"/>
          <w:sz w:val="22"/>
          <w:szCs w:val="22"/>
        </w:rPr>
        <w:t xml:space="preserve"> de mayo de </w:t>
      </w:r>
      <w:r w:rsidR="00407E1B" w:rsidRPr="00407E1B">
        <w:rPr>
          <w:rStyle w:val="nfasissutil"/>
          <w:rFonts w:ascii="Verdana" w:hAnsi="Verdana" w:cs="Arial"/>
          <w:i w:val="0"/>
          <w:iCs w:val="0"/>
          <w:color w:val="auto"/>
          <w:sz w:val="22"/>
          <w:szCs w:val="22"/>
        </w:rPr>
        <w:t>2024</w:t>
      </w:r>
      <w:r w:rsidR="00E233A9" w:rsidRPr="00E233A9">
        <w:rPr>
          <w:rStyle w:val="nfasissutil"/>
          <w:rFonts w:ascii="Verdana" w:hAnsi="Verdana" w:cs="Arial"/>
          <w:i w:val="0"/>
          <w:iCs w:val="0"/>
          <w:color w:val="auto"/>
          <w:sz w:val="22"/>
          <w:szCs w:val="22"/>
        </w:rPr>
        <w:t xml:space="preserve"> llevó a cabo el diligenciamiento de los instrumentos y herramientas necesarias para abarcar la fase de identificación de la Ruta de Reparación</w:t>
      </w:r>
      <w:r w:rsidR="00E233A9">
        <w:rPr>
          <w:rStyle w:val="nfasissutil"/>
          <w:rFonts w:ascii="Verdana" w:hAnsi="Verdana" w:cs="Arial"/>
          <w:i w:val="0"/>
          <w:iCs w:val="0"/>
          <w:color w:val="auto"/>
          <w:sz w:val="22"/>
          <w:szCs w:val="22"/>
        </w:rPr>
        <w:t xml:space="preserve"> </w:t>
      </w:r>
      <w:r w:rsidR="00E233A9" w:rsidRPr="00E233A9">
        <w:rPr>
          <w:rStyle w:val="nfasissutil"/>
          <w:rFonts w:ascii="Verdana" w:hAnsi="Verdana" w:cs="Arial"/>
          <w:i w:val="0"/>
          <w:iCs w:val="0"/>
          <w:color w:val="auto"/>
          <w:sz w:val="22"/>
          <w:szCs w:val="22"/>
        </w:rPr>
        <w:t xml:space="preserve">Colectiva, finalizando esta etapa en el mismo año. </w:t>
      </w:r>
    </w:p>
    <w:p w14:paraId="7B4E63BF" w14:textId="77777777" w:rsidR="00655EA4" w:rsidRDefault="00655EA4" w:rsidP="00741717">
      <w:pPr>
        <w:spacing w:line="276" w:lineRule="auto"/>
        <w:jc w:val="both"/>
        <w:rPr>
          <w:rStyle w:val="nfasissutil"/>
          <w:rFonts w:ascii="Verdana" w:hAnsi="Verdana" w:cs="Arial"/>
          <w:i w:val="0"/>
          <w:iCs w:val="0"/>
          <w:color w:val="auto"/>
          <w:sz w:val="22"/>
          <w:szCs w:val="22"/>
        </w:rPr>
      </w:pPr>
    </w:p>
    <w:p w14:paraId="0505158C" w14:textId="4AA45D04" w:rsidR="001B08D4" w:rsidRPr="00551CD3" w:rsidRDefault="00704963" w:rsidP="00741717">
      <w:pPr>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Posteriormente</w:t>
      </w:r>
      <w:r w:rsidR="00A23535">
        <w:rPr>
          <w:rStyle w:val="nfasissutil"/>
          <w:rFonts w:ascii="Verdana" w:hAnsi="Verdana" w:cs="Arial"/>
          <w:i w:val="0"/>
          <w:iCs w:val="0"/>
          <w:color w:val="auto"/>
          <w:sz w:val="22"/>
          <w:szCs w:val="22"/>
        </w:rPr>
        <w:t>,</w:t>
      </w:r>
      <w:r>
        <w:rPr>
          <w:rStyle w:val="nfasissutil"/>
          <w:rFonts w:ascii="Verdana" w:hAnsi="Verdana" w:cs="Arial"/>
          <w:i w:val="0"/>
          <w:iCs w:val="0"/>
          <w:color w:val="auto"/>
          <w:sz w:val="22"/>
          <w:szCs w:val="22"/>
        </w:rPr>
        <w:t xml:space="preserve"> </w:t>
      </w:r>
      <w:r w:rsidR="00AC4D01">
        <w:rPr>
          <w:rStyle w:val="nfasissutil"/>
          <w:rFonts w:ascii="Verdana" w:hAnsi="Verdana" w:cs="Arial"/>
          <w:i w:val="0"/>
          <w:iCs w:val="0"/>
          <w:color w:val="auto"/>
          <w:sz w:val="22"/>
          <w:szCs w:val="22"/>
        </w:rPr>
        <w:t xml:space="preserve">entre </w:t>
      </w:r>
      <w:r w:rsidR="00AC4D01" w:rsidRPr="00551CD3">
        <w:rPr>
          <w:rStyle w:val="nfasissutil"/>
          <w:rFonts w:ascii="Verdana" w:hAnsi="Verdana" w:cs="Arial"/>
          <w:i w:val="0"/>
          <w:iCs w:val="0"/>
          <w:color w:val="auto"/>
          <w:sz w:val="22"/>
          <w:szCs w:val="22"/>
        </w:rPr>
        <w:t>ju</w:t>
      </w:r>
      <w:r w:rsidR="00231071">
        <w:rPr>
          <w:rStyle w:val="nfasissutil"/>
          <w:rFonts w:ascii="Verdana" w:hAnsi="Verdana" w:cs="Arial"/>
          <w:i w:val="0"/>
          <w:iCs w:val="0"/>
          <w:color w:val="auto"/>
          <w:sz w:val="22"/>
          <w:szCs w:val="22"/>
        </w:rPr>
        <w:t>l</w:t>
      </w:r>
      <w:r w:rsidR="00AC4D01" w:rsidRPr="00551CD3">
        <w:rPr>
          <w:rStyle w:val="nfasissutil"/>
          <w:rFonts w:ascii="Verdana" w:hAnsi="Verdana" w:cs="Arial"/>
          <w:i w:val="0"/>
          <w:iCs w:val="0"/>
          <w:color w:val="auto"/>
          <w:sz w:val="22"/>
          <w:szCs w:val="22"/>
        </w:rPr>
        <w:t xml:space="preserve">io y diciembre </w:t>
      </w:r>
      <w:r w:rsidR="003A5CC3">
        <w:rPr>
          <w:rStyle w:val="nfasissutil"/>
          <w:rFonts w:ascii="Verdana" w:hAnsi="Verdana" w:cs="Arial"/>
          <w:i w:val="0"/>
          <w:iCs w:val="0"/>
          <w:color w:val="auto"/>
          <w:sz w:val="22"/>
          <w:szCs w:val="22"/>
        </w:rPr>
        <w:t>de 2024 se realizó l</w:t>
      </w:r>
      <w:r w:rsidR="001B08D4" w:rsidRPr="00551CD3">
        <w:rPr>
          <w:rStyle w:val="nfasissutil"/>
          <w:rFonts w:ascii="Verdana" w:hAnsi="Verdana" w:cs="Arial"/>
          <w:i w:val="0"/>
          <w:iCs w:val="0"/>
          <w:color w:val="auto"/>
          <w:sz w:val="22"/>
          <w:szCs w:val="22"/>
        </w:rPr>
        <w:t xml:space="preserve">a fase de alistamiento del proceso de reparación colectiva </w:t>
      </w:r>
      <w:r w:rsidR="00FC2DA7" w:rsidRPr="00551CD3">
        <w:rPr>
          <w:rStyle w:val="nfasissutil"/>
          <w:rFonts w:ascii="Verdana" w:hAnsi="Verdana" w:cs="Arial"/>
          <w:i w:val="0"/>
          <w:iCs w:val="0"/>
          <w:color w:val="auto"/>
          <w:sz w:val="22"/>
          <w:szCs w:val="22"/>
        </w:rPr>
        <w:t>con</w:t>
      </w:r>
      <w:r w:rsidR="001B08D4" w:rsidRPr="00551CD3">
        <w:rPr>
          <w:rStyle w:val="nfasissutil"/>
          <w:rFonts w:ascii="Verdana" w:hAnsi="Verdana" w:cs="Arial"/>
          <w:i w:val="0"/>
          <w:iCs w:val="0"/>
          <w:color w:val="auto"/>
          <w:sz w:val="22"/>
          <w:szCs w:val="22"/>
        </w:rPr>
        <w:t xml:space="preserve"> la Comunidad de la Localidad 20 de Sumapaz</w:t>
      </w:r>
      <w:r w:rsidR="006D6BC6">
        <w:rPr>
          <w:rStyle w:val="nfasissutil"/>
          <w:rFonts w:ascii="Verdana" w:hAnsi="Verdana" w:cs="Arial"/>
          <w:i w:val="0"/>
          <w:iCs w:val="0"/>
          <w:color w:val="auto"/>
          <w:sz w:val="22"/>
          <w:szCs w:val="22"/>
        </w:rPr>
        <w:t>.</w:t>
      </w:r>
      <w:r w:rsidR="00655EA4">
        <w:rPr>
          <w:rStyle w:val="nfasissutil"/>
          <w:rFonts w:ascii="Verdana" w:hAnsi="Verdana" w:cs="Arial"/>
          <w:i w:val="0"/>
          <w:iCs w:val="0"/>
          <w:color w:val="auto"/>
          <w:sz w:val="22"/>
          <w:szCs w:val="22"/>
        </w:rPr>
        <w:t xml:space="preserve"> </w:t>
      </w:r>
      <w:r w:rsidR="001B08D4" w:rsidRPr="00551CD3">
        <w:rPr>
          <w:rStyle w:val="nfasissutil"/>
          <w:rFonts w:ascii="Verdana" w:hAnsi="Verdana" w:cs="Arial"/>
          <w:i w:val="0"/>
          <w:iCs w:val="0"/>
          <w:color w:val="auto"/>
          <w:sz w:val="22"/>
          <w:szCs w:val="22"/>
        </w:rPr>
        <w:t xml:space="preserve">El alistamiento comunitario se realizó </w:t>
      </w:r>
      <w:r w:rsidR="00356581">
        <w:rPr>
          <w:rStyle w:val="nfasissutil"/>
          <w:rFonts w:ascii="Verdana" w:hAnsi="Verdana" w:cs="Arial"/>
          <w:i w:val="0"/>
          <w:iCs w:val="0"/>
          <w:color w:val="auto"/>
          <w:sz w:val="22"/>
          <w:szCs w:val="22"/>
        </w:rPr>
        <w:t>en dos jornadas</w:t>
      </w:r>
      <w:r w:rsidR="001B08D4" w:rsidRPr="00551CD3">
        <w:rPr>
          <w:rStyle w:val="nfasissutil"/>
          <w:rFonts w:ascii="Verdana" w:hAnsi="Verdana" w:cs="Arial"/>
          <w:i w:val="0"/>
          <w:iCs w:val="0"/>
          <w:color w:val="auto"/>
          <w:sz w:val="22"/>
          <w:szCs w:val="22"/>
        </w:rPr>
        <w:t xml:space="preserve"> de trabajo</w:t>
      </w:r>
      <w:r w:rsidR="00356581">
        <w:rPr>
          <w:rStyle w:val="nfasissutil"/>
          <w:rFonts w:ascii="Verdana" w:hAnsi="Verdana" w:cs="Arial"/>
          <w:i w:val="0"/>
          <w:iCs w:val="0"/>
          <w:color w:val="auto"/>
          <w:sz w:val="22"/>
          <w:szCs w:val="22"/>
        </w:rPr>
        <w:t>, la primera realizada</w:t>
      </w:r>
      <w:r w:rsidR="001B08D4" w:rsidRPr="00551CD3">
        <w:rPr>
          <w:rStyle w:val="nfasissutil"/>
          <w:rFonts w:ascii="Verdana" w:hAnsi="Verdana" w:cs="Arial"/>
          <w:i w:val="0"/>
          <w:iCs w:val="0"/>
          <w:color w:val="auto"/>
          <w:sz w:val="22"/>
          <w:szCs w:val="22"/>
        </w:rPr>
        <w:t xml:space="preserve"> los </w:t>
      </w:r>
      <w:r w:rsidR="00063A5D">
        <w:rPr>
          <w:rStyle w:val="nfasissutil"/>
          <w:rFonts w:ascii="Verdana" w:hAnsi="Verdana" w:cs="Arial"/>
          <w:i w:val="0"/>
          <w:iCs w:val="0"/>
          <w:color w:val="auto"/>
          <w:sz w:val="22"/>
          <w:szCs w:val="22"/>
        </w:rPr>
        <w:t xml:space="preserve">días </w:t>
      </w:r>
      <w:r w:rsidR="003A383E">
        <w:rPr>
          <w:rStyle w:val="nfasissutil"/>
          <w:rFonts w:ascii="Verdana" w:hAnsi="Verdana" w:cs="Arial"/>
          <w:i w:val="0"/>
          <w:iCs w:val="0"/>
          <w:color w:val="auto"/>
          <w:sz w:val="22"/>
          <w:szCs w:val="22"/>
        </w:rPr>
        <w:t>6 y 7 de julio</w:t>
      </w:r>
      <w:r w:rsidR="001B08D4" w:rsidRPr="00551CD3">
        <w:rPr>
          <w:rStyle w:val="nfasissutil"/>
          <w:rFonts w:ascii="Verdana" w:hAnsi="Verdana" w:cs="Arial"/>
          <w:i w:val="0"/>
          <w:iCs w:val="0"/>
          <w:color w:val="auto"/>
          <w:sz w:val="22"/>
          <w:szCs w:val="22"/>
        </w:rPr>
        <w:t xml:space="preserve">, </w:t>
      </w:r>
      <w:r w:rsidR="005D6EED">
        <w:rPr>
          <w:rStyle w:val="nfasissutil"/>
          <w:rFonts w:ascii="Verdana" w:hAnsi="Verdana" w:cs="Arial"/>
          <w:i w:val="0"/>
          <w:iCs w:val="0"/>
          <w:color w:val="auto"/>
          <w:sz w:val="22"/>
          <w:szCs w:val="22"/>
        </w:rPr>
        <w:t>donde</w:t>
      </w:r>
      <w:r w:rsidR="001B08D4" w:rsidRPr="00551CD3">
        <w:rPr>
          <w:rStyle w:val="nfasissutil"/>
          <w:rFonts w:ascii="Verdana" w:hAnsi="Verdana" w:cs="Arial"/>
          <w:i w:val="0"/>
          <w:iCs w:val="0"/>
          <w:color w:val="auto"/>
          <w:sz w:val="22"/>
          <w:szCs w:val="22"/>
        </w:rPr>
        <w:t xml:space="preserve"> se abordaron </w:t>
      </w:r>
      <w:r w:rsidR="004B06AE">
        <w:rPr>
          <w:rStyle w:val="nfasissutil"/>
          <w:rFonts w:ascii="Verdana" w:hAnsi="Verdana" w:cs="Arial"/>
          <w:i w:val="0"/>
          <w:iCs w:val="0"/>
          <w:color w:val="auto"/>
          <w:sz w:val="22"/>
          <w:szCs w:val="22"/>
        </w:rPr>
        <w:t xml:space="preserve">los siguientes </w:t>
      </w:r>
      <w:r w:rsidR="001B08D4" w:rsidRPr="00551CD3">
        <w:rPr>
          <w:rStyle w:val="nfasissutil"/>
          <w:rFonts w:ascii="Verdana" w:hAnsi="Verdana" w:cs="Arial"/>
          <w:i w:val="0"/>
          <w:iCs w:val="0"/>
          <w:color w:val="auto"/>
          <w:sz w:val="22"/>
          <w:szCs w:val="22"/>
        </w:rPr>
        <w:t>temas</w:t>
      </w:r>
      <w:r w:rsidR="004B06AE">
        <w:rPr>
          <w:rStyle w:val="nfasissutil"/>
          <w:rFonts w:ascii="Verdana" w:hAnsi="Verdana" w:cs="Arial"/>
          <w:i w:val="0"/>
          <w:iCs w:val="0"/>
          <w:color w:val="auto"/>
          <w:sz w:val="22"/>
          <w:szCs w:val="22"/>
        </w:rPr>
        <w:t>:</w:t>
      </w:r>
      <w:r w:rsidR="001B08D4" w:rsidRPr="00551CD3">
        <w:rPr>
          <w:rStyle w:val="nfasissutil"/>
          <w:rFonts w:ascii="Verdana" w:hAnsi="Verdana" w:cs="Arial"/>
          <w:i w:val="0"/>
          <w:iCs w:val="0"/>
          <w:color w:val="auto"/>
          <w:sz w:val="22"/>
          <w:szCs w:val="22"/>
        </w:rPr>
        <w:t xml:space="preserve"> el marco normativo de la Ley de Víctimas, el funcionamiento del Estado, las fases de la ruta de reparación colectiva</w:t>
      </w:r>
      <w:r w:rsidR="00F83674">
        <w:rPr>
          <w:rStyle w:val="nfasissutil"/>
          <w:rFonts w:ascii="Verdana" w:hAnsi="Verdana" w:cs="Arial"/>
          <w:i w:val="0"/>
          <w:iCs w:val="0"/>
          <w:color w:val="auto"/>
          <w:sz w:val="22"/>
          <w:szCs w:val="22"/>
        </w:rPr>
        <w:t xml:space="preserve"> y</w:t>
      </w:r>
      <w:r w:rsidR="001B08D4" w:rsidRPr="00551CD3">
        <w:rPr>
          <w:rStyle w:val="nfasissutil"/>
          <w:rFonts w:ascii="Verdana" w:hAnsi="Verdana" w:cs="Arial"/>
          <w:i w:val="0"/>
          <w:iCs w:val="0"/>
          <w:color w:val="auto"/>
          <w:sz w:val="22"/>
          <w:szCs w:val="22"/>
        </w:rPr>
        <w:t xml:space="preserve"> la identificación de los daños colectivos</w:t>
      </w:r>
      <w:r w:rsidR="007A4198">
        <w:rPr>
          <w:rStyle w:val="nfasissutil"/>
          <w:rFonts w:ascii="Verdana" w:hAnsi="Verdana" w:cs="Arial"/>
          <w:i w:val="0"/>
          <w:iCs w:val="0"/>
          <w:color w:val="auto"/>
          <w:sz w:val="22"/>
          <w:szCs w:val="22"/>
        </w:rPr>
        <w:t xml:space="preserve">. Posteriormente, </w:t>
      </w:r>
      <w:r w:rsidR="000572FC">
        <w:rPr>
          <w:rStyle w:val="nfasissutil"/>
          <w:rFonts w:ascii="Verdana" w:hAnsi="Verdana" w:cs="Arial"/>
          <w:i w:val="0"/>
          <w:iCs w:val="0"/>
          <w:color w:val="auto"/>
          <w:sz w:val="22"/>
          <w:szCs w:val="22"/>
        </w:rPr>
        <w:t xml:space="preserve">el 11 de agosto de 2024 se realizó la </w:t>
      </w:r>
      <w:r w:rsidR="00FB0EFC">
        <w:rPr>
          <w:rStyle w:val="nfasissutil"/>
          <w:rFonts w:ascii="Verdana" w:hAnsi="Verdana" w:cs="Arial"/>
          <w:i w:val="0"/>
          <w:iCs w:val="0"/>
          <w:color w:val="auto"/>
          <w:sz w:val="22"/>
          <w:szCs w:val="22"/>
        </w:rPr>
        <w:t>segunda jornada de trabajo donde se realizó la elección del comité de impulso</w:t>
      </w:r>
      <w:r w:rsidR="001B08D4" w:rsidRPr="00551CD3">
        <w:rPr>
          <w:rStyle w:val="nfasissutil"/>
          <w:rFonts w:ascii="Verdana" w:hAnsi="Verdana" w:cs="Arial"/>
          <w:i w:val="0"/>
          <w:iCs w:val="0"/>
          <w:color w:val="auto"/>
          <w:sz w:val="22"/>
          <w:szCs w:val="22"/>
        </w:rPr>
        <w:t xml:space="preserve"> y la presentación de la estrategia psicosocial Entrelazando. Durante estos encuentros, la comunidad reflexionó sobre las afectaciones sufridas en el conflicto armado, especialmente en relación con el daño psicosocial, la ruptura del tejido social, la pérdida de memoria histórica y la afectación de su identidad campesina. Asimismo, se promovieron ejercicios colectivos para reconocer las fracturas internas y las posibilidades de reconstrucción de la confianza y la cohesión comunitaria.</w:t>
      </w:r>
    </w:p>
    <w:p w14:paraId="2F185D93" w14:textId="77777777" w:rsidR="001B08D4" w:rsidRPr="00551CD3" w:rsidRDefault="001B08D4" w:rsidP="00741717">
      <w:pPr>
        <w:spacing w:line="276" w:lineRule="auto"/>
        <w:jc w:val="both"/>
        <w:rPr>
          <w:rStyle w:val="nfasissutil"/>
          <w:rFonts w:ascii="Verdana" w:hAnsi="Verdana" w:cs="Arial"/>
          <w:i w:val="0"/>
          <w:iCs w:val="0"/>
          <w:color w:val="auto"/>
          <w:sz w:val="22"/>
          <w:szCs w:val="22"/>
        </w:rPr>
      </w:pPr>
    </w:p>
    <w:p w14:paraId="54CA8F57" w14:textId="3799BE86" w:rsidR="001B08D4" w:rsidRPr="00551CD3" w:rsidRDefault="001B08D4"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El alistamiento institucional </w:t>
      </w:r>
      <w:r w:rsidR="00E07C80">
        <w:rPr>
          <w:rStyle w:val="nfasissutil"/>
          <w:rFonts w:ascii="Verdana" w:hAnsi="Verdana" w:cs="Arial"/>
          <w:i w:val="0"/>
          <w:iCs w:val="0"/>
          <w:color w:val="auto"/>
          <w:sz w:val="22"/>
          <w:szCs w:val="22"/>
        </w:rPr>
        <w:t>se desarroll</w:t>
      </w:r>
      <w:r w:rsidR="002872E7">
        <w:rPr>
          <w:rStyle w:val="nfasissutil"/>
          <w:rFonts w:ascii="Verdana" w:hAnsi="Verdana" w:cs="Arial"/>
          <w:i w:val="0"/>
          <w:iCs w:val="0"/>
          <w:color w:val="auto"/>
          <w:sz w:val="22"/>
          <w:szCs w:val="22"/>
        </w:rPr>
        <w:t xml:space="preserve">ó el día </w:t>
      </w:r>
      <w:r w:rsidR="002872E7" w:rsidRPr="002872E7">
        <w:rPr>
          <w:rFonts w:ascii="Verdana" w:hAnsi="Verdana" w:cs="Arial"/>
          <w:sz w:val="22"/>
          <w:szCs w:val="22"/>
        </w:rPr>
        <w:t>13 de junio del 2024</w:t>
      </w:r>
      <w:r w:rsidR="00E07C80">
        <w:rPr>
          <w:rStyle w:val="nfasissutil"/>
          <w:rFonts w:ascii="Verdana" w:hAnsi="Verdana" w:cs="Arial"/>
          <w:i w:val="0"/>
          <w:iCs w:val="0"/>
          <w:color w:val="auto"/>
          <w:sz w:val="22"/>
          <w:szCs w:val="22"/>
        </w:rPr>
        <w:t xml:space="preserve"> </w:t>
      </w:r>
      <w:r w:rsidRPr="00551CD3">
        <w:rPr>
          <w:rStyle w:val="nfasissutil"/>
          <w:rFonts w:ascii="Verdana" w:hAnsi="Verdana" w:cs="Arial"/>
          <w:i w:val="0"/>
          <w:iCs w:val="0"/>
          <w:color w:val="auto"/>
          <w:sz w:val="22"/>
          <w:szCs w:val="22"/>
        </w:rPr>
        <w:t>con entidades públicas y privadas, con el fin de articular responsabilidades y fortalecer la gestión de oferta para la futura formulación e implementación del Plan Integral de Reparación Colectiva.</w:t>
      </w:r>
    </w:p>
    <w:p w14:paraId="79E9EC9F" w14:textId="77777777" w:rsidR="001B08D4" w:rsidRPr="00551CD3" w:rsidRDefault="001B08D4" w:rsidP="00741717">
      <w:pPr>
        <w:spacing w:line="276" w:lineRule="auto"/>
        <w:jc w:val="both"/>
        <w:rPr>
          <w:rStyle w:val="nfasissutil"/>
          <w:rFonts w:ascii="Verdana" w:hAnsi="Verdana" w:cs="Arial"/>
          <w:i w:val="0"/>
          <w:iCs w:val="0"/>
          <w:color w:val="auto"/>
          <w:sz w:val="22"/>
          <w:szCs w:val="22"/>
        </w:rPr>
      </w:pPr>
    </w:p>
    <w:p w14:paraId="12DA56EA" w14:textId="6811451C" w:rsidR="00312050" w:rsidRPr="00551CD3" w:rsidRDefault="001B08D4"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En términos generales, la fase de alistamiento permitió avanzar en la apropiación comunitaria del proceso de reparación colectiva, evidenciar las principales </w:t>
      </w:r>
      <w:r w:rsidRPr="00551CD3">
        <w:rPr>
          <w:rStyle w:val="nfasissutil"/>
          <w:rFonts w:ascii="Verdana" w:hAnsi="Verdana" w:cs="Arial"/>
          <w:i w:val="0"/>
          <w:iCs w:val="0"/>
          <w:color w:val="auto"/>
          <w:sz w:val="22"/>
          <w:szCs w:val="22"/>
        </w:rPr>
        <w:lastRenderedPageBreak/>
        <w:t>problemáticas internas del colectivo —como las divisiones territoriales y las diferentes memorias del conflicto— y sentar las bases organizativas, participativas y psicosociales necesarias para el inicio de la fase de diagnóstico del daño.</w:t>
      </w:r>
    </w:p>
    <w:p w14:paraId="5D450EC5" w14:textId="77777777" w:rsidR="00312050" w:rsidRPr="00551CD3" w:rsidRDefault="00312050" w:rsidP="00741717">
      <w:pPr>
        <w:spacing w:line="276" w:lineRule="auto"/>
        <w:jc w:val="both"/>
        <w:rPr>
          <w:rStyle w:val="nfasissutil"/>
          <w:rFonts w:ascii="Verdana" w:hAnsi="Verdana" w:cs="Arial"/>
          <w:i w:val="0"/>
          <w:iCs w:val="0"/>
          <w:color w:val="auto"/>
          <w:sz w:val="22"/>
          <w:szCs w:val="22"/>
        </w:rPr>
      </w:pPr>
    </w:p>
    <w:p w14:paraId="696F98DF" w14:textId="77777777" w:rsidR="00AE0267" w:rsidRDefault="00B4274F"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En la fase de diagnóstico del daño, l</w:t>
      </w:r>
      <w:r w:rsidR="00312050" w:rsidRPr="00551CD3">
        <w:rPr>
          <w:rStyle w:val="nfasissutil"/>
          <w:rFonts w:ascii="Verdana" w:hAnsi="Verdana" w:cs="Arial"/>
          <w:i w:val="0"/>
          <w:iCs w:val="0"/>
          <w:color w:val="auto"/>
          <w:sz w:val="22"/>
          <w:szCs w:val="22"/>
        </w:rPr>
        <w:t xml:space="preserve">a primera jornada se llevó a cabo los días 26 y 27 de abril de 2025 en el Hotel Gran Park de Bogotá. La actividad </w:t>
      </w:r>
      <w:r w:rsidR="00F52B8C" w:rsidRPr="00551CD3">
        <w:rPr>
          <w:rStyle w:val="nfasissutil"/>
          <w:rFonts w:ascii="Verdana" w:hAnsi="Verdana" w:cs="Arial"/>
          <w:i w:val="0"/>
          <w:iCs w:val="0"/>
          <w:color w:val="auto"/>
          <w:sz w:val="22"/>
          <w:szCs w:val="22"/>
        </w:rPr>
        <w:t xml:space="preserve">contó </w:t>
      </w:r>
      <w:r w:rsidR="00312050" w:rsidRPr="00551CD3">
        <w:rPr>
          <w:rStyle w:val="nfasissutil"/>
          <w:rFonts w:ascii="Verdana" w:hAnsi="Verdana" w:cs="Arial"/>
          <w:i w:val="0"/>
          <w:iCs w:val="0"/>
          <w:color w:val="auto"/>
          <w:sz w:val="22"/>
          <w:szCs w:val="22"/>
        </w:rPr>
        <w:t>con acompañamiento institucional de la Alcaldía de Bogotá. En el encuentro participaron 14 miembros del colectivo, representantes de la comunidad campesina de la localidad. El objetivo de la jornada fue avanzar en la identificación de los daños ocasionados por el conflicto armado en los atributos del colectivo, como parte del proceso de reparación colectiva.</w:t>
      </w:r>
      <w:r w:rsidR="00961166">
        <w:rPr>
          <w:rStyle w:val="nfasissutil"/>
          <w:rFonts w:ascii="Verdana" w:hAnsi="Verdana" w:cs="Arial"/>
          <w:i w:val="0"/>
          <w:iCs w:val="0"/>
          <w:color w:val="auto"/>
          <w:sz w:val="22"/>
          <w:szCs w:val="22"/>
        </w:rPr>
        <w:t xml:space="preserve"> </w:t>
      </w:r>
    </w:p>
    <w:p w14:paraId="727F2897" w14:textId="77777777" w:rsidR="00AE0267" w:rsidRDefault="00AE0267" w:rsidP="00741717">
      <w:pPr>
        <w:spacing w:line="276" w:lineRule="auto"/>
        <w:jc w:val="both"/>
        <w:rPr>
          <w:rStyle w:val="nfasissutil"/>
          <w:rFonts w:ascii="Verdana" w:hAnsi="Verdana" w:cs="Arial"/>
          <w:i w:val="0"/>
          <w:iCs w:val="0"/>
          <w:color w:val="auto"/>
          <w:sz w:val="22"/>
          <w:szCs w:val="22"/>
        </w:rPr>
      </w:pPr>
    </w:p>
    <w:p w14:paraId="09685819" w14:textId="52BBA8C6" w:rsidR="00706338" w:rsidRDefault="00706338" w:rsidP="00706338">
      <w:pPr>
        <w:spacing w:line="276" w:lineRule="auto"/>
        <w:jc w:val="both"/>
        <w:rPr>
          <w:rStyle w:val="nfasissutil"/>
          <w:rFonts w:ascii="Verdana" w:hAnsi="Verdana" w:cs="Arial"/>
          <w:i w:val="0"/>
          <w:iCs w:val="0"/>
          <w:color w:val="auto"/>
          <w:sz w:val="22"/>
          <w:szCs w:val="22"/>
        </w:rPr>
      </w:pPr>
      <w:r w:rsidRPr="00706338">
        <w:rPr>
          <w:rStyle w:val="nfasissutil"/>
          <w:rFonts w:ascii="Verdana" w:hAnsi="Verdana" w:cs="Arial"/>
          <w:i w:val="0"/>
          <w:iCs w:val="0"/>
          <w:color w:val="auto"/>
          <w:sz w:val="22"/>
          <w:szCs w:val="22"/>
        </w:rPr>
        <w:t xml:space="preserve">Durante el primer día se aplicaron metodologías participativas de enfoque psicosocial y de reconstrucción de memoria. Se inició con el ejercicio afecto grama para identificar emociones frente al conflicto, seguido de </w:t>
      </w:r>
      <w:r w:rsidR="00FC2EA2">
        <w:rPr>
          <w:rStyle w:val="nfasissutil"/>
          <w:rFonts w:ascii="Verdana" w:hAnsi="Verdana" w:cs="Arial"/>
          <w:i w:val="0"/>
          <w:iCs w:val="0"/>
          <w:color w:val="auto"/>
          <w:sz w:val="22"/>
          <w:szCs w:val="22"/>
        </w:rPr>
        <w:t>la herramienta</w:t>
      </w:r>
      <w:r w:rsidRPr="00706338">
        <w:rPr>
          <w:rStyle w:val="nfasissutil"/>
          <w:rFonts w:ascii="Verdana" w:hAnsi="Verdana" w:cs="Arial"/>
          <w:i w:val="0"/>
          <w:iCs w:val="0"/>
          <w:color w:val="auto"/>
          <w:sz w:val="22"/>
          <w:szCs w:val="22"/>
        </w:rPr>
        <w:t xml:space="preserve"> de círculos concéntricos donde los participantes conversaron sobre la vida en el territorio antes, durante y después del conflicto. Las discusiones permitieron reconocer afectaciones colectivas como pérdida de confianza, miedo, asesinatos de líderes, desplazamiento y ruptura del tejido social.</w:t>
      </w:r>
      <w:r w:rsidR="00FC2EA2">
        <w:rPr>
          <w:rStyle w:val="nfasissutil"/>
          <w:rFonts w:ascii="Verdana" w:hAnsi="Verdana" w:cs="Arial"/>
          <w:i w:val="0"/>
          <w:iCs w:val="0"/>
          <w:color w:val="auto"/>
          <w:sz w:val="22"/>
          <w:szCs w:val="22"/>
        </w:rPr>
        <w:t xml:space="preserve"> </w:t>
      </w:r>
      <w:r w:rsidRPr="00706338">
        <w:rPr>
          <w:rStyle w:val="nfasissutil"/>
          <w:rFonts w:ascii="Verdana" w:hAnsi="Verdana" w:cs="Arial"/>
          <w:i w:val="0"/>
          <w:iCs w:val="0"/>
          <w:color w:val="auto"/>
          <w:sz w:val="22"/>
          <w:szCs w:val="22"/>
        </w:rPr>
        <w:t xml:space="preserve">En la segunda parte se trabajó una línea de tiempo en </w:t>
      </w:r>
      <w:r w:rsidR="006D253D">
        <w:rPr>
          <w:rStyle w:val="nfasissutil"/>
          <w:rFonts w:ascii="Verdana" w:hAnsi="Verdana" w:cs="Arial"/>
          <w:i w:val="0"/>
          <w:iCs w:val="0"/>
          <w:color w:val="auto"/>
          <w:sz w:val="22"/>
          <w:szCs w:val="22"/>
        </w:rPr>
        <w:t>tres</w:t>
      </w:r>
      <w:r w:rsidRPr="00706338">
        <w:rPr>
          <w:rStyle w:val="nfasissutil"/>
          <w:rFonts w:ascii="Verdana" w:hAnsi="Verdana" w:cs="Arial"/>
          <w:i w:val="0"/>
          <w:iCs w:val="0"/>
          <w:color w:val="auto"/>
          <w:sz w:val="22"/>
          <w:szCs w:val="22"/>
        </w:rPr>
        <w:t xml:space="preserve"> periodos</w:t>
      </w:r>
      <w:r w:rsidR="006D253D">
        <w:rPr>
          <w:rStyle w:val="nfasissutil"/>
          <w:rFonts w:ascii="Verdana" w:hAnsi="Verdana" w:cs="Arial"/>
          <w:i w:val="0"/>
          <w:iCs w:val="0"/>
          <w:color w:val="auto"/>
          <w:sz w:val="22"/>
          <w:szCs w:val="22"/>
        </w:rPr>
        <w:t>: antes, durante y después,</w:t>
      </w:r>
      <w:r w:rsidRPr="00706338">
        <w:rPr>
          <w:rStyle w:val="nfasissutil"/>
          <w:rFonts w:ascii="Verdana" w:hAnsi="Verdana" w:cs="Arial"/>
          <w:i w:val="0"/>
          <w:iCs w:val="0"/>
          <w:color w:val="auto"/>
          <w:sz w:val="22"/>
          <w:szCs w:val="22"/>
        </w:rPr>
        <w:t xml:space="preserve"> reconstruyendo hechos históricos y victimizantes, así como procesos sociales relevantes.</w:t>
      </w:r>
    </w:p>
    <w:p w14:paraId="7B9E5998" w14:textId="77777777" w:rsidR="00312050" w:rsidRPr="00551CD3" w:rsidRDefault="00312050" w:rsidP="00741717">
      <w:pPr>
        <w:spacing w:line="276" w:lineRule="auto"/>
        <w:jc w:val="both"/>
        <w:rPr>
          <w:rStyle w:val="nfasissutil"/>
          <w:rFonts w:ascii="Verdana" w:hAnsi="Verdana" w:cs="Arial"/>
          <w:i w:val="0"/>
          <w:iCs w:val="0"/>
          <w:color w:val="auto"/>
          <w:sz w:val="22"/>
          <w:szCs w:val="22"/>
        </w:rPr>
      </w:pPr>
    </w:p>
    <w:p w14:paraId="1FDC2B34" w14:textId="03086FCF" w:rsidR="00312050" w:rsidRPr="00551CD3" w:rsidRDefault="00312050"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El segundo día </w:t>
      </w:r>
      <w:r w:rsidR="00706338" w:rsidRPr="00706338">
        <w:rPr>
          <w:rStyle w:val="nfasissutil"/>
          <w:rFonts w:ascii="Verdana" w:hAnsi="Verdana" w:cs="Arial"/>
          <w:i w:val="0"/>
          <w:iCs w:val="0"/>
          <w:color w:val="auto"/>
          <w:sz w:val="22"/>
          <w:szCs w:val="22"/>
        </w:rPr>
        <w:t>continuó la construcción</w:t>
      </w:r>
      <w:r w:rsidRPr="00551CD3">
        <w:rPr>
          <w:rStyle w:val="nfasissutil"/>
          <w:rFonts w:ascii="Verdana" w:hAnsi="Verdana" w:cs="Arial"/>
          <w:i w:val="0"/>
          <w:iCs w:val="0"/>
          <w:color w:val="auto"/>
          <w:sz w:val="22"/>
          <w:szCs w:val="22"/>
        </w:rPr>
        <w:t xml:space="preserve"> de la línea de tiempo, intercambiando los grupos para complementar </w:t>
      </w:r>
      <w:r w:rsidR="00706338" w:rsidRPr="00706338">
        <w:rPr>
          <w:rStyle w:val="nfasissutil"/>
          <w:rFonts w:ascii="Verdana" w:hAnsi="Verdana" w:cs="Arial"/>
          <w:i w:val="0"/>
          <w:iCs w:val="0"/>
          <w:color w:val="auto"/>
          <w:sz w:val="22"/>
          <w:szCs w:val="22"/>
        </w:rPr>
        <w:t xml:space="preserve">y validar </w:t>
      </w:r>
      <w:r w:rsidRPr="00551CD3">
        <w:rPr>
          <w:rStyle w:val="nfasissutil"/>
          <w:rFonts w:ascii="Verdana" w:hAnsi="Verdana" w:cs="Arial"/>
          <w:i w:val="0"/>
          <w:iCs w:val="0"/>
          <w:color w:val="auto"/>
          <w:sz w:val="22"/>
          <w:szCs w:val="22"/>
        </w:rPr>
        <w:t>la información</w:t>
      </w:r>
      <w:r w:rsidR="00706338" w:rsidRPr="00706338">
        <w:rPr>
          <w:rStyle w:val="nfasissutil"/>
          <w:rFonts w:ascii="Verdana" w:hAnsi="Verdana" w:cs="Arial"/>
          <w:i w:val="0"/>
          <w:iCs w:val="0"/>
          <w:color w:val="auto"/>
          <w:sz w:val="22"/>
          <w:szCs w:val="22"/>
        </w:rPr>
        <w:t xml:space="preserve">. Luego se socializó en plenaria para afinar los hechos identificados. La jornada cerró con la </w:t>
      </w:r>
      <w:r w:rsidRPr="00551CD3">
        <w:rPr>
          <w:rStyle w:val="nfasissutil"/>
          <w:rFonts w:ascii="Verdana" w:hAnsi="Verdana" w:cs="Arial"/>
          <w:i w:val="0"/>
          <w:iCs w:val="0"/>
          <w:color w:val="auto"/>
          <w:sz w:val="22"/>
          <w:szCs w:val="22"/>
        </w:rPr>
        <w:t xml:space="preserve">actividad “El avión mensajero”, </w:t>
      </w:r>
      <w:r w:rsidR="00706338" w:rsidRPr="00706338">
        <w:rPr>
          <w:rStyle w:val="nfasissutil"/>
          <w:rFonts w:ascii="Verdana" w:hAnsi="Verdana" w:cs="Arial"/>
          <w:i w:val="0"/>
          <w:iCs w:val="0"/>
          <w:color w:val="auto"/>
          <w:sz w:val="22"/>
          <w:szCs w:val="22"/>
        </w:rPr>
        <w:t>orientada a reflexionar sobre el</w:t>
      </w:r>
      <w:r w:rsidRPr="00551CD3">
        <w:rPr>
          <w:rStyle w:val="nfasissutil"/>
          <w:rFonts w:ascii="Verdana" w:hAnsi="Verdana" w:cs="Arial"/>
          <w:i w:val="0"/>
          <w:iCs w:val="0"/>
          <w:color w:val="auto"/>
          <w:sz w:val="22"/>
          <w:szCs w:val="22"/>
        </w:rPr>
        <w:t xml:space="preserve"> apoyo colectivo en los procesos de memoria y reparación, fortaleciendo el sentido </w:t>
      </w:r>
      <w:r w:rsidR="00706338" w:rsidRPr="00706338">
        <w:rPr>
          <w:rStyle w:val="nfasissutil"/>
          <w:rFonts w:ascii="Verdana" w:hAnsi="Verdana" w:cs="Arial"/>
          <w:i w:val="0"/>
          <w:iCs w:val="0"/>
          <w:color w:val="auto"/>
          <w:sz w:val="22"/>
          <w:szCs w:val="22"/>
        </w:rPr>
        <w:t>comunitario</w:t>
      </w:r>
      <w:r w:rsidRPr="00551CD3">
        <w:rPr>
          <w:rStyle w:val="nfasissutil"/>
          <w:rFonts w:ascii="Verdana" w:hAnsi="Verdana" w:cs="Arial"/>
          <w:i w:val="0"/>
          <w:iCs w:val="0"/>
          <w:color w:val="auto"/>
          <w:sz w:val="22"/>
          <w:szCs w:val="22"/>
        </w:rPr>
        <w:t xml:space="preserve"> y el intercambio de saberes. </w:t>
      </w:r>
    </w:p>
    <w:p w14:paraId="5C722708" w14:textId="77777777" w:rsidR="00312050" w:rsidRPr="00551CD3" w:rsidRDefault="00312050" w:rsidP="00741717">
      <w:pPr>
        <w:spacing w:line="276" w:lineRule="auto"/>
        <w:jc w:val="both"/>
        <w:rPr>
          <w:rStyle w:val="nfasissutil"/>
          <w:rFonts w:ascii="Verdana" w:hAnsi="Verdana" w:cs="Arial"/>
          <w:i w:val="0"/>
          <w:iCs w:val="0"/>
          <w:color w:val="auto"/>
          <w:sz w:val="22"/>
          <w:szCs w:val="22"/>
        </w:rPr>
      </w:pPr>
    </w:p>
    <w:p w14:paraId="35F62425" w14:textId="6F00ED89" w:rsidR="00865E5B" w:rsidRPr="00551CD3" w:rsidRDefault="00865E5B" w:rsidP="00741717">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La segunda jornada de diagnóstico del daño con la comunidad de la Localidad 20 de Sumapaz se desarrolló los días 24 y 25 de mayo de 2025 en la ciudad de Bogotá, específicamente en el Hotel Gran Park, lugar escogido para facilitar el desplazamiento de los participantes provenientes de distintas veredas de la localidad. En la jornada participaron 17 integrantes de la comunidad, conformados por 12 mujeres y 5 hombres, provenientes principalmente de las veredas San Juan, Nazareth, Las Auras y Lagunita. También contó con la participación institucional de la Alcaldía Mayor de Bogotá. La actividad tuvo como objetivo principal implementar herramientas metodológicas para la identificación de los daños colectivos, particularmente a través </w:t>
      </w:r>
      <w:r w:rsidRPr="00551CD3">
        <w:rPr>
          <w:rStyle w:val="nfasissutil"/>
          <w:rFonts w:ascii="Verdana" w:hAnsi="Verdana" w:cs="Arial"/>
          <w:i w:val="0"/>
          <w:iCs w:val="0"/>
          <w:color w:val="auto"/>
          <w:sz w:val="22"/>
          <w:szCs w:val="22"/>
        </w:rPr>
        <w:lastRenderedPageBreak/>
        <w:t xml:space="preserve">de las metodologías Mapa de la Comunidad y Viñetas, orientadas a reconstruir las experiencias del territorio antes, durante y después del conflicto armado. </w:t>
      </w:r>
    </w:p>
    <w:p w14:paraId="429DA522" w14:textId="77777777" w:rsidR="00865E5B" w:rsidRPr="00551CD3" w:rsidRDefault="00865E5B" w:rsidP="00741717">
      <w:pPr>
        <w:spacing w:line="276" w:lineRule="auto"/>
        <w:jc w:val="both"/>
        <w:rPr>
          <w:rStyle w:val="nfasissutil"/>
          <w:rFonts w:ascii="Verdana" w:hAnsi="Verdana" w:cs="Arial"/>
          <w:i w:val="0"/>
          <w:iCs w:val="0"/>
          <w:color w:val="auto"/>
          <w:sz w:val="22"/>
          <w:szCs w:val="22"/>
        </w:rPr>
      </w:pPr>
    </w:p>
    <w:p w14:paraId="448ABEDB" w14:textId="77777777" w:rsidR="00511F0F" w:rsidRDefault="00511F0F" w:rsidP="00511F0F">
      <w:pPr>
        <w:spacing w:line="276" w:lineRule="auto"/>
        <w:jc w:val="both"/>
        <w:rPr>
          <w:rStyle w:val="nfasissutil"/>
          <w:rFonts w:ascii="Verdana" w:hAnsi="Verdana" w:cs="Arial"/>
          <w:i w:val="0"/>
          <w:iCs w:val="0"/>
          <w:color w:val="auto"/>
          <w:sz w:val="22"/>
          <w:szCs w:val="22"/>
        </w:rPr>
      </w:pPr>
      <w:r w:rsidRPr="00511F0F">
        <w:rPr>
          <w:rStyle w:val="nfasissutil"/>
          <w:rFonts w:ascii="Verdana" w:hAnsi="Verdana" w:cs="Arial"/>
          <w:i w:val="0"/>
          <w:iCs w:val="0"/>
          <w:color w:val="auto"/>
          <w:sz w:val="22"/>
          <w:szCs w:val="22"/>
        </w:rPr>
        <w:t>Durante el primer día (24 de mayo de 2025) se realizaron actividades pedagógicas y psicosociales orientadas a fortalecer la confianza, la reflexión colectiva y el reconocimiento de diversas experiencias del conflicto. Las dinámicas incluyeron ejercicios de presentación e identidad (“Lo que sabemos hacer”), análisis de perspectivas sobre el conflicto (“Enfocando la mirada”), enfoques diferenciales y de género (“Tengo las gafas”), y fortalecimiento de habilidades de contención emocional (“Las situaciones”). En la tarde se desarrolló el ejercicio simbólico “Pasando el río”, que resaltó fortalezas comunitarias frente al conflicto, y se inició la construcción del Mapa de la Comunidad en tres temporalidades (antes, durante y después del conflicto), cuya socialización quedó pendiente por condiciones del espacio.</w:t>
      </w:r>
    </w:p>
    <w:p w14:paraId="49B79578" w14:textId="77777777" w:rsidR="00865E5B" w:rsidRPr="00551CD3" w:rsidRDefault="00865E5B" w:rsidP="00741717">
      <w:pPr>
        <w:spacing w:line="276" w:lineRule="auto"/>
        <w:jc w:val="both"/>
        <w:rPr>
          <w:rStyle w:val="nfasissutil"/>
          <w:rFonts w:ascii="Verdana" w:hAnsi="Verdana" w:cs="Arial"/>
          <w:i w:val="0"/>
          <w:iCs w:val="0"/>
          <w:color w:val="auto"/>
          <w:sz w:val="22"/>
          <w:szCs w:val="22"/>
        </w:rPr>
      </w:pPr>
    </w:p>
    <w:p w14:paraId="21118EB2" w14:textId="7A3194EA" w:rsidR="001B08D4" w:rsidRPr="00AF6A25" w:rsidRDefault="00865E5B" w:rsidP="00AF6A25">
      <w:pPr>
        <w:spacing w:line="276" w:lineRule="auto"/>
        <w:jc w:val="both"/>
        <w:rPr>
          <w:rStyle w:val="nfasissutil"/>
          <w:rFonts w:ascii="Verdana" w:hAnsi="Verdana" w:cs="Arial"/>
          <w:i w:val="0"/>
          <w:color w:val="auto"/>
          <w:sz w:val="22"/>
          <w:szCs w:val="22"/>
        </w:rPr>
      </w:pPr>
      <w:r w:rsidRPr="00551CD3">
        <w:rPr>
          <w:rStyle w:val="nfasissutil"/>
          <w:rFonts w:ascii="Verdana" w:hAnsi="Verdana" w:cs="Arial"/>
          <w:i w:val="0"/>
          <w:iCs w:val="0"/>
          <w:color w:val="auto"/>
          <w:sz w:val="22"/>
          <w:szCs w:val="22"/>
        </w:rPr>
        <w:t xml:space="preserve">El segundo día (25 de mayo de 2025) </w:t>
      </w:r>
      <w:r w:rsidR="00511F0F" w:rsidRPr="00511F0F">
        <w:rPr>
          <w:rStyle w:val="nfasissutil"/>
          <w:rFonts w:ascii="Verdana" w:hAnsi="Verdana" w:cs="Arial"/>
          <w:i w:val="0"/>
          <w:iCs w:val="0"/>
          <w:color w:val="auto"/>
          <w:sz w:val="22"/>
          <w:szCs w:val="22"/>
        </w:rPr>
        <w:t>comenzó con la presentación</w:t>
      </w:r>
      <w:r w:rsidRPr="00551CD3">
        <w:rPr>
          <w:rStyle w:val="nfasissutil"/>
          <w:rFonts w:ascii="Verdana" w:hAnsi="Verdana" w:cs="Arial"/>
          <w:i w:val="0"/>
          <w:iCs w:val="0"/>
          <w:color w:val="auto"/>
          <w:sz w:val="22"/>
          <w:szCs w:val="22"/>
        </w:rPr>
        <w:t xml:space="preserve"> de la Alcaldía Mayor </w:t>
      </w:r>
      <w:r w:rsidR="00511F0F" w:rsidRPr="00511F0F">
        <w:rPr>
          <w:rStyle w:val="nfasissutil"/>
          <w:rFonts w:ascii="Verdana" w:hAnsi="Verdana" w:cs="Arial"/>
          <w:i w:val="0"/>
          <w:iCs w:val="0"/>
          <w:color w:val="auto"/>
          <w:sz w:val="22"/>
          <w:szCs w:val="22"/>
        </w:rPr>
        <w:t xml:space="preserve">sobre </w:t>
      </w:r>
      <w:r w:rsidRPr="00551CD3">
        <w:rPr>
          <w:rStyle w:val="nfasissutil"/>
          <w:rFonts w:ascii="Verdana" w:hAnsi="Verdana" w:cs="Arial"/>
          <w:i w:val="0"/>
          <w:iCs w:val="0"/>
          <w:color w:val="auto"/>
          <w:sz w:val="22"/>
          <w:szCs w:val="22"/>
        </w:rPr>
        <w:t xml:space="preserve">una propuesta </w:t>
      </w:r>
      <w:r w:rsidR="00511F0F" w:rsidRPr="00511F0F">
        <w:rPr>
          <w:rStyle w:val="nfasissutil"/>
          <w:rFonts w:ascii="Verdana" w:hAnsi="Verdana" w:cs="Arial"/>
          <w:i w:val="0"/>
          <w:iCs w:val="0"/>
          <w:color w:val="auto"/>
          <w:sz w:val="22"/>
          <w:szCs w:val="22"/>
        </w:rPr>
        <w:t>para</w:t>
      </w:r>
      <w:r w:rsidRPr="00551CD3">
        <w:rPr>
          <w:rStyle w:val="nfasissutil"/>
          <w:rFonts w:ascii="Verdana" w:hAnsi="Verdana" w:cs="Arial"/>
          <w:i w:val="0"/>
          <w:iCs w:val="0"/>
          <w:color w:val="auto"/>
          <w:sz w:val="22"/>
          <w:szCs w:val="22"/>
        </w:rPr>
        <w:t xml:space="preserve"> una Casa de la Memoria y una cartografía–exposición</w:t>
      </w:r>
      <w:r w:rsidR="00511F0F" w:rsidRPr="00511F0F">
        <w:rPr>
          <w:rStyle w:val="nfasissutil"/>
          <w:rFonts w:ascii="Verdana" w:hAnsi="Verdana" w:cs="Arial"/>
          <w:i w:val="0"/>
          <w:iCs w:val="0"/>
          <w:color w:val="auto"/>
          <w:sz w:val="22"/>
          <w:szCs w:val="22"/>
        </w:rPr>
        <w:t>. Luego se realizó el ejercicio de apertura “Raíces”, centrado en la respiración y conexión comunitaria. Posteriormente se retomó el trabajo del Mapa de la Comunidad, y los grupos socializaron sus representaciones territoriales e históricas, permitiendo ampliar de</w:t>
      </w:r>
      <w:r w:rsidR="00866F9E" w:rsidRPr="00866F9E">
        <w:t xml:space="preserve"> </w:t>
      </w:r>
      <w:r w:rsidR="00866F9E" w:rsidRPr="00866F9E">
        <w:rPr>
          <w:rStyle w:val="nfasissutil"/>
          <w:rFonts w:ascii="Verdana" w:hAnsi="Verdana" w:cs="Arial"/>
          <w:i w:val="0"/>
          <w:iCs w:val="0"/>
          <w:color w:val="auto"/>
          <w:sz w:val="22"/>
          <w:szCs w:val="22"/>
        </w:rPr>
        <w:t>manera colectiva la comprensión del territorio y de los impactos del conflicto armado</w:t>
      </w:r>
      <w:r w:rsidR="00AF6A25">
        <w:rPr>
          <w:rStyle w:val="nfasissutil"/>
          <w:rFonts w:ascii="Verdana" w:hAnsi="Verdana" w:cs="Arial"/>
          <w:i w:val="0"/>
          <w:iCs w:val="0"/>
          <w:color w:val="auto"/>
          <w:sz w:val="22"/>
          <w:szCs w:val="22"/>
        </w:rPr>
        <w:t>.</w:t>
      </w:r>
      <w:r w:rsidR="00866F9E">
        <w:rPr>
          <w:rStyle w:val="nfasissutil"/>
          <w:rFonts w:ascii="Verdana" w:hAnsi="Verdana" w:cs="Arial"/>
          <w:i w:val="0"/>
          <w:iCs w:val="0"/>
          <w:color w:val="auto"/>
          <w:sz w:val="22"/>
          <w:szCs w:val="22"/>
        </w:rPr>
        <w:t xml:space="preserve"> </w:t>
      </w:r>
    </w:p>
    <w:p w14:paraId="23374983" w14:textId="77777777" w:rsidR="00883A65" w:rsidRPr="005E4C68" w:rsidRDefault="00883A65" w:rsidP="001B08D4">
      <w:pPr>
        <w:jc w:val="both"/>
        <w:rPr>
          <w:rStyle w:val="nfasissutil"/>
          <w:rFonts w:ascii="Verdana" w:hAnsi="Verdana" w:cs="Arial"/>
          <w:sz w:val="20"/>
        </w:rPr>
      </w:pPr>
    </w:p>
    <w:p w14:paraId="044373C0" w14:textId="77777777" w:rsidR="00280D6F" w:rsidRPr="007B0CB0" w:rsidRDefault="00280D6F" w:rsidP="007B0CB0">
      <w:pPr>
        <w:pStyle w:val="Ttulo2"/>
        <w:numPr>
          <w:ilvl w:val="1"/>
          <w:numId w:val="12"/>
        </w:numPr>
        <w:spacing w:after="240"/>
        <w:ind w:left="851" w:hanging="709"/>
        <w:rPr>
          <w:rFonts w:ascii="Verdana" w:hAnsi="Verdana" w:cs="Arial"/>
          <w:color w:val="000000" w:themeColor="text1"/>
          <w:sz w:val="22"/>
          <w:lang w:val="es-CO"/>
        </w:rPr>
      </w:pPr>
      <w:bookmarkStart w:id="2" w:name="_Toc224579911"/>
      <w:r w:rsidRPr="007B0CB0">
        <w:rPr>
          <w:rFonts w:ascii="Verdana" w:hAnsi="Verdana" w:cs="Arial"/>
          <w:b/>
          <w:color w:val="000000" w:themeColor="text1"/>
          <w:sz w:val="22"/>
          <w:lang w:val="es-CO"/>
        </w:rPr>
        <w:t>Descripción Geográfica</w:t>
      </w:r>
      <w:bookmarkEnd w:id="2"/>
      <w:r w:rsidRPr="007B0CB0">
        <w:rPr>
          <w:rFonts w:ascii="Verdana" w:hAnsi="Verdana" w:cs="Arial"/>
          <w:color w:val="000000" w:themeColor="text1"/>
          <w:sz w:val="22"/>
          <w:lang w:val="es-CO"/>
        </w:rPr>
        <w:t xml:space="preserve"> </w:t>
      </w:r>
    </w:p>
    <w:p w14:paraId="37D14F5A" w14:textId="27E31CA6" w:rsidR="00366111" w:rsidRPr="00551CD3" w:rsidRDefault="00F35304" w:rsidP="00551CD3">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El sujeto de reparación colectivo </w:t>
      </w:r>
      <w:r w:rsidR="001A32A2" w:rsidRPr="00551CD3">
        <w:rPr>
          <w:rStyle w:val="nfasissutil"/>
          <w:rFonts w:ascii="Verdana" w:hAnsi="Verdana" w:cs="Arial"/>
          <w:i w:val="0"/>
          <w:iCs w:val="0"/>
          <w:color w:val="auto"/>
          <w:sz w:val="22"/>
          <w:szCs w:val="22"/>
        </w:rPr>
        <w:t>comunidad</w:t>
      </w:r>
      <w:r w:rsidR="00366111" w:rsidRPr="00551CD3">
        <w:rPr>
          <w:rStyle w:val="nfasissutil"/>
          <w:rFonts w:ascii="Verdana" w:hAnsi="Verdana" w:cs="Arial"/>
          <w:i w:val="0"/>
          <w:iCs w:val="0"/>
          <w:color w:val="auto"/>
          <w:sz w:val="22"/>
          <w:szCs w:val="22"/>
        </w:rPr>
        <w:t xml:space="preserve"> Localidad 20 de Sumapaz</w:t>
      </w:r>
      <w:r w:rsidR="006D3901" w:rsidRPr="00551CD3">
        <w:rPr>
          <w:rStyle w:val="nfasissutil"/>
          <w:rFonts w:ascii="Verdana" w:hAnsi="Verdana" w:cs="Arial"/>
          <w:i w:val="0"/>
          <w:iCs w:val="0"/>
          <w:color w:val="auto"/>
          <w:sz w:val="22"/>
          <w:szCs w:val="22"/>
        </w:rPr>
        <w:t xml:space="preserve"> </w:t>
      </w:r>
      <w:r w:rsidR="00366111" w:rsidRPr="00551CD3">
        <w:rPr>
          <w:rStyle w:val="nfasissutil"/>
          <w:rFonts w:ascii="Verdana" w:hAnsi="Verdana" w:cs="Arial"/>
          <w:i w:val="0"/>
          <w:iCs w:val="0"/>
          <w:color w:val="auto"/>
          <w:sz w:val="22"/>
          <w:szCs w:val="22"/>
        </w:rPr>
        <w:t xml:space="preserve">se </w:t>
      </w:r>
      <w:r w:rsidR="001A32A2" w:rsidRPr="00551CD3">
        <w:rPr>
          <w:rStyle w:val="nfasissutil"/>
          <w:rFonts w:ascii="Verdana" w:hAnsi="Verdana" w:cs="Arial"/>
          <w:i w:val="0"/>
          <w:iCs w:val="0"/>
          <w:color w:val="auto"/>
          <w:sz w:val="22"/>
          <w:szCs w:val="22"/>
        </w:rPr>
        <w:t>encuentra ubicado en</w:t>
      </w:r>
      <w:r w:rsidR="00366111" w:rsidRPr="00551CD3">
        <w:rPr>
          <w:rStyle w:val="nfasissutil"/>
          <w:rFonts w:ascii="Verdana" w:hAnsi="Verdana" w:cs="Arial"/>
          <w:i w:val="0"/>
          <w:iCs w:val="0"/>
          <w:color w:val="auto"/>
          <w:sz w:val="22"/>
          <w:szCs w:val="22"/>
        </w:rPr>
        <w:t xml:space="preserve"> el extremo sur del Distrito Capital de Bogotá, </w:t>
      </w:r>
      <w:r w:rsidR="001A32A2" w:rsidRPr="00551CD3">
        <w:rPr>
          <w:rStyle w:val="nfasissutil"/>
          <w:rFonts w:ascii="Verdana" w:hAnsi="Verdana" w:cs="Arial"/>
          <w:i w:val="0"/>
          <w:iCs w:val="0"/>
          <w:color w:val="auto"/>
          <w:sz w:val="22"/>
          <w:szCs w:val="22"/>
        </w:rPr>
        <w:t>tiene una extensión de 78.095 hectáreas, (781kms</w:t>
      </w:r>
      <w:r w:rsidR="001A32A2" w:rsidRPr="00551CD3">
        <w:rPr>
          <w:rStyle w:val="nfasissutil"/>
          <w:rFonts w:ascii="Verdana" w:hAnsi="Verdana" w:cs="Arial"/>
          <w:i w:val="0"/>
          <w:iCs w:val="0"/>
          <w:color w:val="auto"/>
          <w:sz w:val="22"/>
          <w:szCs w:val="22"/>
          <w:vertAlign w:val="superscript"/>
        </w:rPr>
        <w:t>2</w:t>
      </w:r>
      <w:r w:rsidR="001A32A2" w:rsidRPr="00551CD3">
        <w:rPr>
          <w:rStyle w:val="nfasissutil"/>
          <w:rFonts w:ascii="Verdana" w:hAnsi="Verdana" w:cs="Arial"/>
          <w:i w:val="0"/>
          <w:iCs w:val="0"/>
          <w:color w:val="auto"/>
          <w:sz w:val="22"/>
          <w:szCs w:val="22"/>
        </w:rPr>
        <w:t xml:space="preserve">) </w:t>
      </w:r>
      <w:r w:rsidR="00366111" w:rsidRPr="00551CD3">
        <w:rPr>
          <w:rStyle w:val="nfasissutil"/>
          <w:rFonts w:ascii="Verdana" w:hAnsi="Verdana" w:cs="Arial"/>
          <w:i w:val="0"/>
          <w:iCs w:val="0"/>
          <w:color w:val="auto"/>
          <w:sz w:val="22"/>
          <w:szCs w:val="22"/>
        </w:rPr>
        <w:t xml:space="preserve">y constituye la localidad </w:t>
      </w:r>
      <w:r w:rsidR="00386859" w:rsidRPr="00551CD3">
        <w:rPr>
          <w:rStyle w:val="nfasissutil"/>
          <w:rFonts w:ascii="Verdana" w:hAnsi="Verdana" w:cs="Arial"/>
          <w:i w:val="0"/>
          <w:iCs w:val="0"/>
          <w:color w:val="auto"/>
          <w:sz w:val="22"/>
          <w:szCs w:val="22"/>
        </w:rPr>
        <w:t xml:space="preserve">más extensa y la única </w:t>
      </w:r>
      <w:r w:rsidR="00366111" w:rsidRPr="00551CD3">
        <w:rPr>
          <w:rStyle w:val="nfasissutil"/>
          <w:rFonts w:ascii="Verdana" w:hAnsi="Verdana" w:cs="Arial"/>
          <w:i w:val="0"/>
          <w:iCs w:val="0"/>
          <w:color w:val="auto"/>
          <w:sz w:val="22"/>
          <w:szCs w:val="22"/>
        </w:rPr>
        <w:t>de carácter completamente rural del distrito. Su territorio forma parte del sistema montañoso de la Cordillera Oriental y se superpone en gran medida con el Páramo de Sumapaz, considerado el complejo de páramo más extenso del mundo. Limita al norte con las localidades rurales de Usme y Ciudad Bolívar, y al sur y oriente con municipios de los departamentos de Cundinamarca y Meta.</w:t>
      </w:r>
    </w:p>
    <w:p w14:paraId="73DE1273" w14:textId="77777777" w:rsidR="00366111" w:rsidRPr="00551CD3" w:rsidRDefault="00366111" w:rsidP="00551CD3">
      <w:pPr>
        <w:spacing w:line="276" w:lineRule="auto"/>
        <w:jc w:val="both"/>
        <w:rPr>
          <w:rStyle w:val="nfasissutil"/>
          <w:rFonts w:ascii="Verdana" w:hAnsi="Verdana" w:cs="Arial"/>
          <w:i w:val="0"/>
          <w:iCs w:val="0"/>
          <w:color w:val="auto"/>
          <w:sz w:val="22"/>
          <w:szCs w:val="22"/>
        </w:rPr>
      </w:pPr>
    </w:p>
    <w:p w14:paraId="2976AF0E" w14:textId="77777777" w:rsidR="00366111" w:rsidRPr="00551CD3" w:rsidRDefault="00366111" w:rsidP="00551CD3">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Desde el punto de vista físico, Sumapaz presenta un relieve predominantemente montañoso, con alturas que oscilan aproximadamente entre los 2.800 y más de 4.000 metros sobre el nivel del mar. Su clima es frío de alta montaña, con bajas temperaturas, alta humedad y frecuentes precipitaciones, condiciones que favorecen la existencia de ecosistemas estratégicos como páramos, subpáramos, bosques altoandinos y zonas de recarga hídrica. En su territorio nacen múltiples quebradas y </w:t>
      </w:r>
      <w:r w:rsidRPr="00551CD3">
        <w:rPr>
          <w:rStyle w:val="nfasissutil"/>
          <w:rFonts w:ascii="Verdana" w:hAnsi="Verdana" w:cs="Arial"/>
          <w:i w:val="0"/>
          <w:iCs w:val="0"/>
          <w:color w:val="auto"/>
          <w:sz w:val="22"/>
          <w:szCs w:val="22"/>
        </w:rPr>
        <w:lastRenderedPageBreak/>
        <w:t>ríos que alimentan cuencas importantes para el abastecimiento de agua de Bogotá y de regiones vecinas.</w:t>
      </w:r>
    </w:p>
    <w:p w14:paraId="2984604F" w14:textId="6879D2B7" w:rsidR="00F62E74" w:rsidRPr="00551CD3" w:rsidRDefault="00F62E74" w:rsidP="00551CD3">
      <w:pPr>
        <w:spacing w:line="276" w:lineRule="auto"/>
        <w:jc w:val="both"/>
        <w:rPr>
          <w:rStyle w:val="nfasissutil"/>
          <w:rFonts w:ascii="Verdana" w:hAnsi="Verdana" w:cs="Arial"/>
          <w:i w:val="0"/>
          <w:iCs w:val="0"/>
          <w:color w:val="auto"/>
          <w:sz w:val="22"/>
          <w:szCs w:val="22"/>
        </w:rPr>
      </w:pPr>
    </w:p>
    <w:p w14:paraId="5CEF67BE" w14:textId="0D3A3B19" w:rsidR="007930F7" w:rsidRPr="00551CD3" w:rsidRDefault="007930F7" w:rsidP="00551CD3">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Sumapaz cuenta con el Parque Nacional Sumapaz, en el que se </w:t>
      </w:r>
      <w:r w:rsidR="009D0856" w:rsidRPr="00551CD3">
        <w:rPr>
          <w:rStyle w:val="nfasissutil"/>
          <w:rFonts w:ascii="Verdana" w:hAnsi="Verdana" w:cs="Arial"/>
          <w:i w:val="0"/>
          <w:iCs w:val="0"/>
          <w:color w:val="auto"/>
          <w:sz w:val="22"/>
          <w:szCs w:val="22"/>
        </w:rPr>
        <w:t>encuentran tres tipos de ambientes: subpáramo, páramo y superpáramo</w:t>
      </w:r>
      <w:r w:rsidR="008D3A8B" w:rsidRPr="00551CD3">
        <w:rPr>
          <w:rStyle w:val="nfasissutil"/>
          <w:rFonts w:ascii="Verdana" w:hAnsi="Verdana" w:cs="Arial"/>
          <w:i w:val="0"/>
          <w:iCs w:val="0"/>
          <w:color w:val="auto"/>
          <w:sz w:val="22"/>
          <w:szCs w:val="22"/>
        </w:rPr>
        <w:t>. El parque abarca el 43</w:t>
      </w:r>
      <w:r w:rsidR="00CF174C" w:rsidRPr="00551CD3">
        <w:rPr>
          <w:rStyle w:val="nfasissutil"/>
          <w:rFonts w:ascii="Verdana" w:hAnsi="Verdana" w:cs="Arial"/>
          <w:i w:val="0"/>
          <w:iCs w:val="0"/>
          <w:color w:val="auto"/>
          <w:sz w:val="22"/>
          <w:szCs w:val="22"/>
        </w:rPr>
        <w:t xml:space="preserve">% del complejo de páramos mas grande del mundo. </w:t>
      </w:r>
    </w:p>
    <w:p w14:paraId="5B1D7A19" w14:textId="77777777" w:rsidR="008E7D63" w:rsidRPr="00551CD3" w:rsidRDefault="008E7D63" w:rsidP="00551CD3">
      <w:pPr>
        <w:spacing w:line="276" w:lineRule="auto"/>
        <w:jc w:val="both"/>
        <w:rPr>
          <w:rStyle w:val="nfasissutil"/>
          <w:rFonts w:ascii="Verdana" w:hAnsi="Verdana" w:cs="Arial"/>
          <w:i w:val="0"/>
          <w:iCs w:val="0"/>
          <w:color w:val="auto"/>
          <w:sz w:val="22"/>
          <w:szCs w:val="22"/>
        </w:rPr>
      </w:pPr>
    </w:p>
    <w:p w14:paraId="3E569F5C" w14:textId="5617A07A" w:rsidR="008E7D63" w:rsidRPr="00551CD3" w:rsidRDefault="008E7D63" w:rsidP="00551CD3">
      <w:pPr>
        <w:spacing w:line="276" w:lineRule="auto"/>
        <w:jc w:val="both"/>
        <w:rPr>
          <w:rStyle w:val="nfasissutil"/>
          <w:rFonts w:ascii="Verdana" w:hAnsi="Verdana" w:cs="Arial"/>
          <w:i w:val="0"/>
          <w:iCs w:val="0"/>
          <w:color w:val="auto"/>
          <w:sz w:val="22"/>
          <w:szCs w:val="22"/>
        </w:rPr>
      </w:pPr>
      <w:r w:rsidRPr="00551CD3">
        <w:rPr>
          <w:rStyle w:val="nfasissutil"/>
          <w:rFonts w:ascii="Verdana" w:hAnsi="Verdana" w:cs="Arial"/>
          <w:i w:val="0"/>
          <w:iCs w:val="0"/>
          <w:color w:val="auto"/>
          <w:sz w:val="22"/>
          <w:szCs w:val="22"/>
        </w:rPr>
        <w:t xml:space="preserve">Además, </w:t>
      </w:r>
      <w:r w:rsidR="00795010" w:rsidRPr="00551CD3">
        <w:rPr>
          <w:rStyle w:val="nfasissutil"/>
          <w:rFonts w:ascii="Verdana" w:hAnsi="Verdana" w:cs="Arial"/>
          <w:i w:val="0"/>
          <w:iCs w:val="0"/>
          <w:color w:val="auto"/>
          <w:sz w:val="22"/>
          <w:szCs w:val="22"/>
        </w:rPr>
        <w:t xml:space="preserve">La localidad de Sumapaz cuenta con uno de los más grandes recursos hídricos del país, en la cual se identifica la distribución en dos cuencas, </w:t>
      </w:r>
      <w:r w:rsidR="00795010" w:rsidRPr="00551CD3">
        <w:rPr>
          <w:rStyle w:val="nfasissutil"/>
          <w:rFonts w:ascii="Verdana" w:hAnsi="Verdana" w:cs="Arial"/>
          <w:b/>
          <w:bCs/>
          <w:i w:val="0"/>
          <w:iCs w:val="0"/>
          <w:color w:val="auto"/>
          <w:sz w:val="22"/>
          <w:szCs w:val="22"/>
        </w:rPr>
        <w:t>cuenca Río Blanco</w:t>
      </w:r>
      <w:r w:rsidR="00795010" w:rsidRPr="00551CD3">
        <w:rPr>
          <w:rStyle w:val="nfasissutil"/>
          <w:rFonts w:ascii="Verdana" w:hAnsi="Verdana" w:cs="Arial"/>
          <w:i w:val="0"/>
          <w:iCs w:val="0"/>
          <w:color w:val="auto"/>
          <w:sz w:val="22"/>
          <w:szCs w:val="22"/>
        </w:rPr>
        <w:t xml:space="preserve">: que se encuentra en la zona norte de la localidad, esta cuenca está conformada por 4 subcuencas: Río Tabaco, Río Santa Rosa, Río Chochal y Río Gallo. Por otro lado, la </w:t>
      </w:r>
      <w:r w:rsidR="00795010" w:rsidRPr="00551CD3">
        <w:rPr>
          <w:rStyle w:val="nfasissutil"/>
          <w:rFonts w:ascii="Verdana" w:hAnsi="Verdana" w:cs="Arial"/>
          <w:b/>
          <w:bCs/>
          <w:i w:val="0"/>
          <w:iCs w:val="0"/>
          <w:color w:val="auto"/>
          <w:sz w:val="22"/>
          <w:szCs w:val="22"/>
        </w:rPr>
        <w:t>cuenca Río Sumapaz</w:t>
      </w:r>
      <w:r w:rsidR="00795010" w:rsidRPr="00551CD3">
        <w:rPr>
          <w:rStyle w:val="nfasissutil"/>
          <w:rFonts w:ascii="Verdana" w:hAnsi="Verdana" w:cs="Arial"/>
          <w:i w:val="0"/>
          <w:iCs w:val="0"/>
          <w:color w:val="auto"/>
          <w:sz w:val="22"/>
          <w:szCs w:val="22"/>
        </w:rPr>
        <w:t>: Pertenece a la vertiente del río Magdalena, y se encuentra en la zona sur de la localidad, en el que abarca tres subcuencas: Río Pilar, Río San Juan y Ríos Sumapaz.</w:t>
      </w:r>
      <w:r w:rsidR="00AF44CB" w:rsidRPr="00551CD3">
        <w:rPr>
          <w:rStyle w:val="nfasissutil"/>
          <w:rFonts w:ascii="Verdana" w:hAnsi="Verdana" w:cs="Arial"/>
          <w:i w:val="0"/>
          <w:iCs w:val="0"/>
          <w:color w:val="auto"/>
          <w:sz w:val="22"/>
          <w:szCs w:val="22"/>
        </w:rPr>
        <w:t xml:space="preserve"> </w:t>
      </w:r>
      <w:r w:rsidR="003F286C" w:rsidRPr="00551CD3">
        <w:rPr>
          <w:rStyle w:val="nfasissutil"/>
          <w:rFonts w:ascii="Verdana" w:hAnsi="Verdana" w:cs="Arial"/>
          <w:i w:val="0"/>
          <w:iCs w:val="0"/>
          <w:color w:val="auto"/>
          <w:sz w:val="22"/>
          <w:szCs w:val="22"/>
        </w:rPr>
        <w:t>Dentro del territorio se encuentran las lagunas de: Chisacá o Los Tunjos, Laguna Negra, Laguna Bocagrande, Laguna Larga y Laguna La Virginia</w:t>
      </w:r>
      <w:r w:rsidR="00B56714" w:rsidRPr="00551CD3">
        <w:rPr>
          <w:rStyle w:val="nfasissutil"/>
          <w:rFonts w:ascii="Verdana" w:hAnsi="Verdana" w:cs="Arial"/>
          <w:i w:val="0"/>
          <w:iCs w:val="0"/>
          <w:color w:val="auto"/>
          <w:sz w:val="22"/>
          <w:szCs w:val="22"/>
        </w:rPr>
        <w:t>.</w:t>
      </w:r>
    </w:p>
    <w:p w14:paraId="49266781" w14:textId="77777777" w:rsidR="00366111" w:rsidRPr="00551CD3" w:rsidRDefault="00366111" w:rsidP="00551CD3">
      <w:pPr>
        <w:spacing w:line="276" w:lineRule="auto"/>
        <w:jc w:val="both"/>
        <w:rPr>
          <w:rStyle w:val="nfasissutil"/>
          <w:rFonts w:ascii="Verdana" w:hAnsi="Verdana" w:cs="Arial"/>
          <w:i w:val="0"/>
          <w:iCs w:val="0"/>
          <w:color w:val="auto"/>
          <w:sz w:val="22"/>
          <w:szCs w:val="22"/>
        </w:rPr>
      </w:pPr>
    </w:p>
    <w:p w14:paraId="491932FF" w14:textId="648C9950" w:rsidR="005E51E6" w:rsidRPr="00551CD3" w:rsidRDefault="00366111" w:rsidP="00551CD3">
      <w:pPr>
        <w:spacing w:line="276" w:lineRule="auto"/>
        <w:jc w:val="both"/>
        <w:rPr>
          <w:rStyle w:val="nfasissutil"/>
          <w:rFonts w:ascii="Verdana" w:hAnsi="Verdana" w:cs="Arial"/>
          <w:color w:val="auto"/>
          <w:sz w:val="22"/>
          <w:szCs w:val="22"/>
        </w:rPr>
      </w:pPr>
      <w:r w:rsidRPr="00551CD3">
        <w:rPr>
          <w:rStyle w:val="nfasissutil"/>
          <w:rFonts w:ascii="Verdana" w:hAnsi="Verdana" w:cs="Arial"/>
          <w:i w:val="0"/>
          <w:iCs w:val="0"/>
          <w:color w:val="auto"/>
          <w:sz w:val="22"/>
          <w:szCs w:val="22"/>
        </w:rPr>
        <w:t>La localidad está conformada por centros poblados rurales como Nazareth y varias veredas dispersas, articuladas por una red vial secundaria que conecta con el casco urbano de Bogotá y con municipios del sur del departamento. El uso del suelo es principalmente agropecuario y de conservación ambiental, con actividades productivas asociadas a la agricultura campesina y la ganadería de pequeña escala. Al mismo tiempo, una parte significativa del territorio se encuentra bajo figuras de protección ambiental, lo que condiciona las dinámicas de ocupación, movilidad y desarrollo económico</w:t>
      </w:r>
      <w:r w:rsidR="00054DBD" w:rsidRPr="00551CD3">
        <w:rPr>
          <w:rStyle w:val="nfasissutil"/>
          <w:rFonts w:ascii="Verdana" w:hAnsi="Verdana" w:cs="Arial"/>
          <w:i w:val="0"/>
          <w:iCs w:val="0"/>
          <w:color w:val="auto"/>
          <w:sz w:val="22"/>
          <w:szCs w:val="22"/>
        </w:rPr>
        <w:t>.</w:t>
      </w:r>
    </w:p>
    <w:p w14:paraId="2D657A14" w14:textId="77777777" w:rsidR="001B0CE6" w:rsidRPr="005E4C68" w:rsidRDefault="001B0CE6" w:rsidP="00280D6F">
      <w:pPr>
        <w:jc w:val="both"/>
        <w:rPr>
          <w:rFonts w:ascii="Verdana" w:hAnsi="Verdana" w:cs="Arial"/>
        </w:rPr>
      </w:pPr>
    </w:p>
    <w:p w14:paraId="10A5BD84" w14:textId="77777777" w:rsidR="00280D6F" w:rsidRPr="00767C1D" w:rsidRDefault="00280D6F" w:rsidP="00A271B2">
      <w:pPr>
        <w:pStyle w:val="Ttulo2"/>
        <w:numPr>
          <w:ilvl w:val="1"/>
          <w:numId w:val="12"/>
        </w:numPr>
        <w:spacing w:after="240" w:line="276" w:lineRule="auto"/>
        <w:ind w:left="851" w:hanging="709"/>
        <w:rPr>
          <w:rFonts w:ascii="Verdana" w:hAnsi="Verdana" w:cs="Arial"/>
          <w:b/>
          <w:bCs/>
          <w:color w:val="auto"/>
          <w:sz w:val="22"/>
          <w:szCs w:val="22"/>
          <w:lang w:val="es-CO"/>
        </w:rPr>
      </w:pPr>
      <w:bookmarkStart w:id="3" w:name="_Toc224579912"/>
      <w:r w:rsidRPr="00767C1D">
        <w:rPr>
          <w:rFonts w:ascii="Verdana" w:hAnsi="Verdana"/>
          <w:b/>
          <w:bCs/>
          <w:color w:val="auto"/>
          <w:sz w:val="22"/>
          <w:szCs w:val="22"/>
          <w:lang w:val="es-CO"/>
        </w:rPr>
        <w:t>Descripción Demográfica</w:t>
      </w:r>
      <w:bookmarkEnd w:id="3"/>
    </w:p>
    <w:p w14:paraId="0B3C0BD0" w14:textId="08E301D0" w:rsidR="00F405D1" w:rsidRDefault="002A11DC" w:rsidP="00F405D1">
      <w:pPr>
        <w:spacing w:line="276" w:lineRule="auto"/>
        <w:jc w:val="both"/>
        <w:rPr>
          <w:rFonts w:ascii="Verdana" w:hAnsi="Verdana" w:cs="Arial"/>
          <w:sz w:val="22"/>
          <w:szCs w:val="22"/>
        </w:rPr>
      </w:pPr>
      <w:r w:rsidRPr="00A271B2">
        <w:rPr>
          <w:rFonts w:ascii="Verdana" w:hAnsi="Verdana" w:cs="Arial"/>
          <w:sz w:val="22"/>
          <w:szCs w:val="22"/>
        </w:rPr>
        <w:t>La Localidad 20 de Sumapaz presenta una dinámica demográfica particular dentro del Distrito Capital de Bogotá, debido a su carácter completamente rural y a las condiciones geográficas y ambientales del territorio</w:t>
      </w:r>
      <w:r w:rsidR="0041328B">
        <w:rPr>
          <w:rFonts w:ascii="Verdana" w:hAnsi="Verdana" w:cs="Arial"/>
          <w:sz w:val="22"/>
          <w:szCs w:val="22"/>
        </w:rPr>
        <w:t xml:space="preserve"> </w:t>
      </w:r>
      <w:r w:rsidR="0041328B" w:rsidRPr="005732D5">
        <w:rPr>
          <w:rFonts w:ascii="Verdana" w:hAnsi="Verdana" w:cs="Arial"/>
          <w:sz w:val="22"/>
          <w:szCs w:val="22"/>
        </w:rPr>
        <w:t>por estar ubicada en un ecosistema de páramo</w:t>
      </w:r>
      <w:r w:rsidR="005732D5">
        <w:rPr>
          <w:rFonts w:ascii="Verdana" w:hAnsi="Verdana" w:cs="Arial"/>
          <w:sz w:val="22"/>
          <w:szCs w:val="22"/>
        </w:rPr>
        <w:t xml:space="preserve">, </w:t>
      </w:r>
      <w:r w:rsidR="005732D5" w:rsidRPr="005732D5">
        <w:rPr>
          <w:rFonts w:ascii="Verdana" w:hAnsi="Verdana" w:cs="Arial"/>
          <w:sz w:val="22"/>
          <w:szCs w:val="22"/>
        </w:rPr>
        <w:t xml:space="preserve">adicionalmente, es reconocida por ser la localidad más grande al representar aproximadamente un 40% de la ciudad. </w:t>
      </w:r>
      <w:r w:rsidRPr="00A271B2">
        <w:rPr>
          <w:rFonts w:ascii="Verdana" w:hAnsi="Verdana" w:cs="Arial"/>
          <w:sz w:val="22"/>
          <w:szCs w:val="22"/>
        </w:rPr>
        <w:t xml:space="preserve"> Se trata de una localidad con baja densidad poblacional y asentamientos dispersos, organizados principalmente en centros poblados como Nazareth y en numerosas veredas ubicadas a lo largo del páramo y las zonas de transición ecológica.</w:t>
      </w:r>
      <w:r w:rsidR="00B85E8A">
        <w:rPr>
          <w:rFonts w:ascii="Verdana" w:hAnsi="Verdana" w:cs="Arial"/>
          <w:sz w:val="22"/>
          <w:szCs w:val="22"/>
        </w:rPr>
        <w:t xml:space="preserve"> </w:t>
      </w:r>
      <w:r w:rsidR="00F405D1" w:rsidRPr="00F405D1">
        <w:rPr>
          <w:rFonts w:ascii="Verdana" w:hAnsi="Verdana" w:cs="Arial"/>
          <w:sz w:val="22"/>
          <w:szCs w:val="22"/>
        </w:rPr>
        <w:t xml:space="preserve">Según la proyección poblacional realizada por el último censo del Departamento Administrativo Nacional de Estadística (DANE), </w:t>
      </w:r>
      <w:r w:rsidR="00F405D1" w:rsidRPr="00F405D1">
        <w:rPr>
          <w:rFonts w:ascii="Verdana" w:hAnsi="Verdana" w:cs="Arial"/>
          <w:sz w:val="22"/>
          <w:szCs w:val="22"/>
        </w:rPr>
        <w:lastRenderedPageBreak/>
        <w:t>para el año de 202</w:t>
      </w:r>
      <w:r w:rsidR="002F1BE6">
        <w:rPr>
          <w:rFonts w:ascii="Verdana" w:hAnsi="Verdana" w:cs="Arial"/>
          <w:sz w:val="22"/>
          <w:szCs w:val="22"/>
        </w:rPr>
        <w:t>5</w:t>
      </w:r>
      <w:r w:rsidR="00F405D1" w:rsidRPr="00F405D1">
        <w:rPr>
          <w:rFonts w:ascii="Verdana" w:hAnsi="Verdana" w:cs="Arial"/>
          <w:sz w:val="22"/>
          <w:szCs w:val="22"/>
        </w:rPr>
        <w:t xml:space="preserve">, en la localidad se estimó un total de </w:t>
      </w:r>
      <w:r w:rsidR="0094480A" w:rsidRPr="0094480A">
        <w:rPr>
          <w:rFonts w:ascii="Verdana" w:hAnsi="Verdana" w:cs="Arial"/>
          <w:sz w:val="22"/>
          <w:szCs w:val="22"/>
        </w:rPr>
        <w:t>4,021</w:t>
      </w:r>
      <w:r w:rsidR="007B26FD">
        <w:rPr>
          <w:rStyle w:val="Refdenotaalpie"/>
          <w:rFonts w:ascii="Verdana" w:hAnsi="Verdana" w:cs="Arial"/>
          <w:sz w:val="22"/>
          <w:szCs w:val="22"/>
        </w:rPr>
        <w:footnoteReference w:id="2"/>
      </w:r>
      <w:r w:rsidR="007B26FD">
        <w:rPr>
          <w:rFonts w:ascii="Verdana" w:hAnsi="Verdana" w:cs="Arial"/>
          <w:sz w:val="22"/>
          <w:szCs w:val="22"/>
        </w:rPr>
        <w:t>,</w:t>
      </w:r>
      <w:r w:rsidR="00F405D1" w:rsidRPr="00F405D1">
        <w:rPr>
          <w:rFonts w:ascii="Verdana" w:hAnsi="Verdana" w:cs="Arial"/>
          <w:sz w:val="22"/>
          <w:szCs w:val="22"/>
        </w:rPr>
        <w:t xml:space="preserve"> habitantes de los</w:t>
      </w:r>
      <w:r w:rsidR="00F405D1">
        <w:rPr>
          <w:rFonts w:ascii="Verdana" w:hAnsi="Verdana" w:cs="Arial"/>
          <w:sz w:val="22"/>
          <w:szCs w:val="22"/>
        </w:rPr>
        <w:t xml:space="preserve"> </w:t>
      </w:r>
      <w:r w:rsidR="00F405D1" w:rsidRPr="00F405D1">
        <w:rPr>
          <w:rFonts w:ascii="Verdana" w:hAnsi="Verdana" w:cs="Arial"/>
          <w:sz w:val="22"/>
          <w:szCs w:val="22"/>
        </w:rPr>
        <w:t xml:space="preserve">cuales </w:t>
      </w:r>
      <w:r w:rsidR="004B354F" w:rsidRPr="004B354F">
        <w:rPr>
          <w:rFonts w:ascii="Verdana" w:hAnsi="Verdana" w:cs="Arial"/>
          <w:sz w:val="22"/>
          <w:szCs w:val="22"/>
        </w:rPr>
        <w:t xml:space="preserve">2,003 </w:t>
      </w:r>
      <w:r w:rsidR="00F405D1" w:rsidRPr="00F405D1">
        <w:rPr>
          <w:rFonts w:ascii="Verdana" w:hAnsi="Verdana" w:cs="Arial"/>
          <w:sz w:val="22"/>
          <w:szCs w:val="22"/>
        </w:rPr>
        <w:t xml:space="preserve">son mujeres y </w:t>
      </w:r>
      <w:r w:rsidR="004B354F" w:rsidRPr="004B354F">
        <w:rPr>
          <w:rFonts w:ascii="Verdana" w:hAnsi="Verdana" w:cs="Arial"/>
          <w:sz w:val="22"/>
          <w:szCs w:val="22"/>
        </w:rPr>
        <w:t>2,018</w:t>
      </w:r>
      <w:r w:rsidR="00F405D1" w:rsidRPr="00F405D1">
        <w:rPr>
          <w:rFonts w:ascii="Verdana" w:hAnsi="Verdana" w:cs="Arial"/>
          <w:sz w:val="22"/>
          <w:szCs w:val="22"/>
        </w:rPr>
        <w:t xml:space="preserve"> son hombres</w:t>
      </w:r>
      <w:r w:rsidR="004B354F">
        <w:rPr>
          <w:rFonts w:ascii="Verdana" w:hAnsi="Verdana" w:cs="Arial"/>
          <w:sz w:val="22"/>
          <w:szCs w:val="22"/>
        </w:rPr>
        <w:t>.</w:t>
      </w:r>
    </w:p>
    <w:p w14:paraId="5D07190C" w14:textId="77777777" w:rsidR="00F56291" w:rsidRDefault="00F56291" w:rsidP="00F405D1">
      <w:pPr>
        <w:spacing w:line="276" w:lineRule="auto"/>
        <w:jc w:val="both"/>
        <w:rPr>
          <w:rFonts w:ascii="Verdana" w:hAnsi="Verdana" w:cs="Arial"/>
          <w:sz w:val="22"/>
          <w:szCs w:val="22"/>
        </w:rPr>
      </w:pPr>
    </w:p>
    <w:p w14:paraId="0CC7518C" w14:textId="1CB919E3" w:rsidR="00F56291" w:rsidRDefault="00471C8D" w:rsidP="00F405D1">
      <w:pPr>
        <w:spacing w:line="276" w:lineRule="auto"/>
        <w:jc w:val="both"/>
        <w:rPr>
          <w:rFonts w:ascii="Verdana" w:hAnsi="Verdana" w:cs="Arial"/>
          <w:sz w:val="22"/>
          <w:szCs w:val="22"/>
        </w:rPr>
      </w:pPr>
      <w:r>
        <w:rPr>
          <w:rFonts w:ascii="Verdana" w:hAnsi="Verdana" w:cs="Arial"/>
          <w:sz w:val="22"/>
          <w:szCs w:val="22"/>
        </w:rPr>
        <w:t xml:space="preserve">A </w:t>
      </w:r>
      <w:r w:rsidR="000C514E">
        <w:rPr>
          <w:rFonts w:ascii="Verdana" w:hAnsi="Verdana" w:cs="Arial"/>
          <w:sz w:val="22"/>
          <w:szCs w:val="22"/>
        </w:rPr>
        <w:t>continuación,</w:t>
      </w:r>
      <w:r>
        <w:rPr>
          <w:rFonts w:ascii="Verdana" w:hAnsi="Verdana" w:cs="Arial"/>
          <w:sz w:val="22"/>
          <w:szCs w:val="22"/>
        </w:rPr>
        <w:t xml:space="preserve"> se hace una distribución</w:t>
      </w:r>
      <w:r w:rsidR="007C2816">
        <w:rPr>
          <w:rFonts w:ascii="Verdana" w:hAnsi="Verdana" w:cs="Arial"/>
          <w:sz w:val="22"/>
          <w:szCs w:val="22"/>
        </w:rPr>
        <w:t xml:space="preserve"> </w:t>
      </w:r>
      <w:r w:rsidRPr="00471C8D">
        <w:rPr>
          <w:rFonts w:ascii="Verdana" w:hAnsi="Verdana" w:cs="Arial"/>
          <w:sz w:val="22"/>
          <w:szCs w:val="22"/>
        </w:rPr>
        <w:t>en los siguientes grupos etarios</w:t>
      </w:r>
      <w:r w:rsidR="00EF0A5B">
        <w:rPr>
          <w:rFonts w:ascii="Verdana" w:hAnsi="Verdana" w:cs="Arial"/>
          <w:sz w:val="22"/>
          <w:szCs w:val="22"/>
        </w:rPr>
        <w:t xml:space="preserve"> </w:t>
      </w:r>
      <w:r w:rsidR="00372CA7">
        <w:rPr>
          <w:rFonts w:ascii="Verdana" w:hAnsi="Verdana" w:cs="Arial"/>
          <w:sz w:val="22"/>
          <w:szCs w:val="22"/>
        </w:rPr>
        <w:t>con proyección 2025</w:t>
      </w:r>
      <w:r w:rsidR="007C2816">
        <w:rPr>
          <w:rFonts w:ascii="Verdana" w:hAnsi="Verdana" w:cs="Arial"/>
          <w:sz w:val="22"/>
          <w:szCs w:val="22"/>
        </w:rPr>
        <w:t>:</w:t>
      </w:r>
    </w:p>
    <w:p w14:paraId="397C01EC" w14:textId="77777777" w:rsidR="002A11DC" w:rsidRPr="00A271B2" w:rsidRDefault="002A11DC" w:rsidP="00A271B2">
      <w:pPr>
        <w:spacing w:line="276" w:lineRule="auto"/>
        <w:jc w:val="both"/>
        <w:rPr>
          <w:rFonts w:ascii="Verdana" w:hAnsi="Verdana" w:cs="Arial"/>
          <w:sz w:val="22"/>
          <w:szCs w:val="22"/>
        </w:rPr>
      </w:pPr>
    </w:p>
    <w:tbl>
      <w:tblPr>
        <w:tblW w:w="0" w:type="auto"/>
        <w:jc w:val="center"/>
        <w:tblCellMar>
          <w:left w:w="70" w:type="dxa"/>
          <w:right w:w="70" w:type="dxa"/>
        </w:tblCellMar>
        <w:tblLook w:val="04A0" w:firstRow="1" w:lastRow="0" w:firstColumn="1" w:lastColumn="0" w:noHBand="0" w:noVBand="1"/>
      </w:tblPr>
      <w:tblGrid>
        <w:gridCol w:w="1122"/>
        <w:gridCol w:w="636"/>
        <w:gridCol w:w="854"/>
        <w:gridCol w:w="587"/>
        <w:gridCol w:w="1088"/>
      </w:tblGrid>
      <w:tr w:rsidR="00F56291" w14:paraId="153421C3" w14:textId="77777777" w:rsidTr="00F5629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83CCEB"/>
            <w:noWrap/>
            <w:vAlign w:val="bottom"/>
            <w:hideMark/>
          </w:tcPr>
          <w:p w14:paraId="1E988FD8" w14:textId="77777777" w:rsidR="00F56291" w:rsidRDefault="00F56291">
            <w:pPr>
              <w:rPr>
                <w:rFonts w:ascii="Aptos Narrow" w:hAnsi="Aptos Narrow"/>
                <w:color w:val="000000"/>
                <w:sz w:val="22"/>
                <w:szCs w:val="22"/>
                <w:lang w:val="es-MX" w:eastAsia="es-MX"/>
              </w:rPr>
            </w:pPr>
            <w:r>
              <w:rPr>
                <w:rFonts w:ascii="Aptos Narrow" w:hAnsi="Aptos Narrow"/>
                <w:color w:val="000000"/>
                <w:sz w:val="22"/>
                <w:szCs w:val="22"/>
              </w:rPr>
              <w:t>Edad</w:t>
            </w:r>
          </w:p>
        </w:tc>
        <w:tc>
          <w:tcPr>
            <w:tcW w:w="0" w:type="auto"/>
            <w:tcBorders>
              <w:top w:val="single" w:sz="4" w:space="0" w:color="auto"/>
              <w:left w:val="nil"/>
              <w:bottom w:val="single" w:sz="4" w:space="0" w:color="auto"/>
              <w:right w:val="single" w:sz="4" w:space="0" w:color="auto"/>
            </w:tcBorders>
            <w:shd w:val="clear" w:color="000000" w:fill="83CCEB"/>
            <w:noWrap/>
            <w:vAlign w:val="bottom"/>
            <w:hideMark/>
          </w:tcPr>
          <w:p w14:paraId="5DD326BC" w14:textId="77777777" w:rsidR="00F56291" w:rsidRDefault="00F56291">
            <w:pPr>
              <w:rPr>
                <w:rFonts w:ascii="Aptos Narrow" w:hAnsi="Aptos Narrow"/>
                <w:color w:val="000000"/>
                <w:sz w:val="22"/>
                <w:szCs w:val="22"/>
              </w:rPr>
            </w:pPr>
            <w:r>
              <w:rPr>
                <w:rFonts w:ascii="Aptos Narrow" w:hAnsi="Aptos Narrow"/>
                <w:color w:val="000000"/>
                <w:sz w:val="22"/>
                <w:szCs w:val="22"/>
              </w:rPr>
              <w:t>Mujer</w:t>
            </w:r>
          </w:p>
        </w:tc>
        <w:tc>
          <w:tcPr>
            <w:tcW w:w="0" w:type="auto"/>
            <w:tcBorders>
              <w:top w:val="single" w:sz="4" w:space="0" w:color="auto"/>
              <w:left w:val="nil"/>
              <w:bottom w:val="single" w:sz="4" w:space="0" w:color="auto"/>
              <w:right w:val="single" w:sz="4" w:space="0" w:color="auto"/>
            </w:tcBorders>
            <w:shd w:val="clear" w:color="000000" w:fill="83CCEB"/>
            <w:noWrap/>
            <w:vAlign w:val="bottom"/>
            <w:hideMark/>
          </w:tcPr>
          <w:p w14:paraId="0881EF43" w14:textId="77777777" w:rsidR="00F56291" w:rsidRDefault="00F56291">
            <w:pPr>
              <w:rPr>
                <w:rFonts w:ascii="Aptos Narrow" w:hAnsi="Aptos Narrow"/>
                <w:color w:val="000000"/>
                <w:sz w:val="22"/>
                <w:szCs w:val="22"/>
              </w:rPr>
            </w:pPr>
            <w:r>
              <w:rPr>
                <w:rFonts w:ascii="Aptos Narrow" w:hAnsi="Aptos Narrow"/>
                <w:color w:val="000000"/>
                <w:sz w:val="22"/>
                <w:szCs w:val="22"/>
              </w:rPr>
              <w:t>Hombre</w:t>
            </w:r>
          </w:p>
        </w:tc>
        <w:tc>
          <w:tcPr>
            <w:tcW w:w="0" w:type="auto"/>
            <w:tcBorders>
              <w:top w:val="single" w:sz="4" w:space="0" w:color="auto"/>
              <w:left w:val="nil"/>
              <w:bottom w:val="single" w:sz="4" w:space="0" w:color="auto"/>
              <w:right w:val="single" w:sz="4" w:space="0" w:color="auto"/>
            </w:tcBorders>
            <w:shd w:val="clear" w:color="000000" w:fill="83CCEB"/>
            <w:noWrap/>
            <w:vAlign w:val="bottom"/>
            <w:hideMark/>
          </w:tcPr>
          <w:p w14:paraId="7BC4A591" w14:textId="77777777" w:rsidR="00F56291" w:rsidRDefault="00F56291">
            <w:pPr>
              <w:rPr>
                <w:rFonts w:ascii="Aptos Narrow" w:hAnsi="Aptos Narrow"/>
                <w:color w:val="000000"/>
                <w:sz w:val="22"/>
                <w:szCs w:val="22"/>
              </w:rPr>
            </w:pPr>
            <w:r>
              <w:rPr>
                <w:rFonts w:ascii="Aptos Narrow" w:hAnsi="Aptos Narrow"/>
                <w:color w:val="000000"/>
                <w:sz w:val="22"/>
                <w:szCs w:val="22"/>
              </w:rPr>
              <w:t xml:space="preserve">Total </w:t>
            </w:r>
          </w:p>
        </w:tc>
        <w:tc>
          <w:tcPr>
            <w:tcW w:w="0" w:type="auto"/>
            <w:tcBorders>
              <w:top w:val="single" w:sz="4" w:space="0" w:color="auto"/>
              <w:left w:val="nil"/>
              <w:bottom w:val="single" w:sz="4" w:space="0" w:color="auto"/>
              <w:right w:val="single" w:sz="4" w:space="0" w:color="auto"/>
            </w:tcBorders>
            <w:shd w:val="clear" w:color="000000" w:fill="83CCEB"/>
            <w:noWrap/>
            <w:vAlign w:val="bottom"/>
            <w:hideMark/>
          </w:tcPr>
          <w:p w14:paraId="4210AFC6" w14:textId="77777777" w:rsidR="00F56291" w:rsidRDefault="00F56291">
            <w:pPr>
              <w:rPr>
                <w:rFonts w:ascii="Aptos Narrow" w:hAnsi="Aptos Narrow"/>
                <w:color w:val="000000"/>
                <w:sz w:val="22"/>
                <w:szCs w:val="22"/>
              </w:rPr>
            </w:pPr>
            <w:r>
              <w:rPr>
                <w:rFonts w:ascii="Aptos Narrow" w:hAnsi="Aptos Narrow"/>
                <w:color w:val="000000"/>
                <w:sz w:val="22"/>
                <w:szCs w:val="22"/>
              </w:rPr>
              <w:t>Porcentaje</w:t>
            </w:r>
          </w:p>
        </w:tc>
      </w:tr>
      <w:tr w:rsidR="00F56291" w14:paraId="1E1C962C"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0BFFFFB9" w14:textId="77777777" w:rsidR="00F56291" w:rsidRDefault="00F56291">
            <w:pPr>
              <w:rPr>
                <w:rFonts w:ascii="Aptos Narrow" w:hAnsi="Aptos Narrow"/>
                <w:color w:val="000000"/>
                <w:sz w:val="22"/>
                <w:szCs w:val="22"/>
              </w:rPr>
            </w:pPr>
            <w:r>
              <w:rPr>
                <w:rFonts w:ascii="Aptos Narrow" w:hAnsi="Aptos Narrow"/>
                <w:color w:val="000000"/>
                <w:sz w:val="22"/>
                <w:szCs w:val="22"/>
              </w:rPr>
              <w:t>0-4 años</w:t>
            </w:r>
          </w:p>
        </w:tc>
        <w:tc>
          <w:tcPr>
            <w:tcW w:w="0" w:type="auto"/>
            <w:tcBorders>
              <w:top w:val="nil"/>
              <w:left w:val="nil"/>
              <w:bottom w:val="single" w:sz="4" w:space="0" w:color="auto"/>
              <w:right w:val="single" w:sz="4" w:space="0" w:color="auto"/>
            </w:tcBorders>
            <w:noWrap/>
            <w:vAlign w:val="bottom"/>
            <w:hideMark/>
          </w:tcPr>
          <w:p w14:paraId="7702136D"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174</w:t>
            </w:r>
          </w:p>
        </w:tc>
        <w:tc>
          <w:tcPr>
            <w:tcW w:w="0" w:type="auto"/>
            <w:tcBorders>
              <w:top w:val="nil"/>
              <w:left w:val="nil"/>
              <w:bottom w:val="single" w:sz="4" w:space="0" w:color="auto"/>
              <w:right w:val="single" w:sz="4" w:space="0" w:color="auto"/>
            </w:tcBorders>
            <w:noWrap/>
            <w:vAlign w:val="bottom"/>
            <w:hideMark/>
          </w:tcPr>
          <w:p w14:paraId="25B037C8"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151</w:t>
            </w:r>
          </w:p>
        </w:tc>
        <w:tc>
          <w:tcPr>
            <w:tcW w:w="0" w:type="auto"/>
            <w:tcBorders>
              <w:top w:val="nil"/>
              <w:left w:val="nil"/>
              <w:bottom w:val="single" w:sz="4" w:space="0" w:color="auto"/>
              <w:right w:val="single" w:sz="4" w:space="0" w:color="auto"/>
            </w:tcBorders>
            <w:noWrap/>
            <w:vAlign w:val="bottom"/>
            <w:hideMark/>
          </w:tcPr>
          <w:p w14:paraId="7458BECE"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325</w:t>
            </w:r>
          </w:p>
        </w:tc>
        <w:tc>
          <w:tcPr>
            <w:tcW w:w="0" w:type="auto"/>
            <w:tcBorders>
              <w:top w:val="nil"/>
              <w:left w:val="nil"/>
              <w:bottom w:val="single" w:sz="4" w:space="0" w:color="auto"/>
              <w:right w:val="single" w:sz="4" w:space="0" w:color="auto"/>
            </w:tcBorders>
            <w:noWrap/>
            <w:vAlign w:val="bottom"/>
            <w:hideMark/>
          </w:tcPr>
          <w:p w14:paraId="0B9CEC29"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8.08</w:t>
            </w:r>
          </w:p>
        </w:tc>
      </w:tr>
      <w:tr w:rsidR="00F56291" w14:paraId="2877B962"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49B9CF14" w14:textId="77777777" w:rsidR="00F56291" w:rsidRDefault="00F56291">
            <w:pPr>
              <w:rPr>
                <w:rFonts w:ascii="Aptos Narrow" w:hAnsi="Aptos Narrow"/>
                <w:color w:val="000000"/>
                <w:sz w:val="22"/>
                <w:szCs w:val="22"/>
              </w:rPr>
            </w:pPr>
            <w:r>
              <w:rPr>
                <w:rFonts w:ascii="Aptos Narrow" w:hAnsi="Aptos Narrow"/>
                <w:color w:val="000000"/>
                <w:sz w:val="22"/>
                <w:szCs w:val="22"/>
              </w:rPr>
              <w:t>5-9 años</w:t>
            </w:r>
          </w:p>
        </w:tc>
        <w:tc>
          <w:tcPr>
            <w:tcW w:w="0" w:type="auto"/>
            <w:tcBorders>
              <w:top w:val="nil"/>
              <w:left w:val="nil"/>
              <w:bottom w:val="single" w:sz="4" w:space="0" w:color="auto"/>
              <w:right w:val="single" w:sz="4" w:space="0" w:color="auto"/>
            </w:tcBorders>
            <w:noWrap/>
            <w:vAlign w:val="bottom"/>
            <w:hideMark/>
          </w:tcPr>
          <w:p w14:paraId="784A1BD6"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162</w:t>
            </w:r>
          </w:p>
        </w:tc>
        <w:tc>
          <w:tcPr>
            <w:tcW w:w="0" w:type="auto"/>
            <w:tcBorders>
              <w:top w:val="nil"/>
              <w:left w:val="nil"/>
              <w:bottom w:val="single" w:sz="4" w:space="0" w:color="auto"/>
              <w:right w:val="single" w:sz="4" w:space="0" w:color="auto"/>
            </w:tcBorders>
            <w:noWrap/>
            <w:vAlign w:val="bottom"/>
            <w:hideMark/>
          </w:tcPr>
          <w:p w14:paraId="4E1ADE52"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171</w:t>
            </w:r>
          </w:p>
        </w:tc>
        <w:tc>
          <w:tcPr>
            <w:tcW w:w="0" w:type="auto"/>
            <w:tcBorders>
              <w:top w:val="nil"/>
              <w:left w:val="nil"/>
              <w:bottom w:val="single" w:sz="4" w:space="0" w:color="auto"/>
              <w:right w:val="single" w:sz="4" w:space="0" w:color="auto"/>
            </w:tcBorders>
            <w:noWrap/>
            <w:vAlign w:val="bottom"/>
            <w:hideMark/>
          </w:tcPr>
          <w:p w14:paraId="77CFDA1C"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333</w:t>
            </w:r>
          </w:p>
        </w:tc>
        <w:tc>
          <w:tcPr>
            <w:tcW w:w="0" w:type="auto"/>
            <w:tcBorders>
              <w:top w:val="nil"/>
              <w:left w:val="nil"/>
              <w:bottom w:val="single" w:sz="4" w:space="0" w:color="auto"/>
              <w:right w:val="single" w:sz="4" w:space="0" w:color="auto"/>
            </w:tcBorders>
            <w:noWrap/>
            <w:vAlign w:val="bottom"/>
            <w:hideMark/>
          </w:tcPr>
          <w:p w14:paraId="7BEF5AB5"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8.28</w:t>
            </w:r>
          </w:p>
        </w:tc>
      </w:tr>
      <w:tr w:rsidR="00F56291" w14:paraId="6036A96A"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140FA02C" w14:textId="77777777" w:rsidR="00F56291" w:rsidRDefault="00F56291">
            <w:pPr>
              <w:rPr>
                <w:rFonts w:ascii="Aptos Narrow" w:hAnsi="Aptos Narrow"/>
                <w:color w:val="000000"/>
                <w:sz w:val="22"/>
                <w:szCs w:val="22"/>
              </w:rPr>
            </w:pPr>
            <w:r>
              <w:rPr>
                <w:rFonts w:ascii="Aptos Narrow" w:hAnsi="Aptos Narrow"/>
                <w:color w:val="000000"/>
                <w:sz w:val="22"/>
                <w:szCs w:val="22"/>
              </w:rPr>
              <w:t>10-14 años</w:t>
            </w:r>
          </w:p>
        </w:tc>
        <w:tc>
          <w:tcPr>
            <w:tcW w:w="0" w:type="auto"/>
            <w:tcBorders>
              <w:top w:val="nil"/>
              <w:left w:val="nil"/>
              <w:bottom w:val="single" w:sz="4" w:space="0" w:color="auto"/>
              <w:right w:val="single" w:sz="4" w:space="0" w:color="auto"/>
            </w:tcBorders>
            <w:noWrap/>
            <w:vAlign w:val="bottom"/>
            <w:hideMark/>
          </w:tcPr>
          <w:p w14:paraId="36807AF9"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168</w:t>
            </w:r>
          </w:p>
        </w:tc>
        <w:tc>
          <w:tcPr>
            <w:tcW w:w="0" w:type="auto"/>
            <w:tcBorders>
              <w:top w:val="nil"/>
              <w:left w:val="nil"/>
              <w:bottom w:val="single" w:sz="4" w:space="0" w:color="auto"/>
              <w:right w:val="single" w:sz="4" w:space="0" w:color="auto"/>
            </w:tcBorders>
            <w:noWrap/>
            <w:vAlign w:val="bottom"/>
            <w:hideMark/>
          </w:tcPr>
          <w:p w14:paraId="79FA64C4"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164</w:t>
            </w:r>
          </w:p>
        </w:tc>
        <w:tc>
          <w:tcPr>
            <w:tcW w:w="0" w:type="auto"/>
            <w:tcBorders>
              <w:top w:val="nil"/>
              <w:left w:val="nil"/>
              <w:bottom w:val="single" w:sz="4" w:space="0" w:color="auto"/>
              <w:right w:val="single" w:sz="4" w:space="0" w:color="auto"/>
            </w:tcBorders>
            <w:noWrap/>
            <w:vAlign w:val="bottom"/>
            <w:hideMark/>
          </w:tcPr>
          <w:p w14:paraId="15F8A9E4"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332</w:t>
            </w:r>
          </w:p>
        </w:tc>
        <w:tc>
          <w:tcPr>
            <w:tcW w:w="0" w:type="auto"/>
            <w:tcBorders>
              <w:top w:val="nil"/>
              <w:left w:val="nil"/>
              <w:bottom w:val="single" w:sz="4" w:space="0" w:color="auto"/>
              <w:right w:val="single" w:sz="4" w:space="0" w:color="auto"/>
            </w:tcBorders>
            <w:noWrap/>
            <w:vAlign w:val="bottom"/>
            <w:hideMark/>
          </w:tcPr>
          <w:p w14:paraId="7F9A5EE0"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8.26</w:t>
            </w:r>
          </w:p>
        </w:tc>
      </w:tr>
      <w:tr w:rsidR="00F56291" w14:paraId="08B1DE66"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2C0E3308" w14:textId="77777777" w:rsidR="00F56291" w:rsidRDefault="00F56291">
            <w:pPr>
              <w:rPr>
                <w:rFonts w:ascii="Aptos Narrow" w:hAnsi="Aptos Narrow"/>
                <w:color w:val="000000"/>
                <w:sz w:val="22"/>
                <w:szCs w:val="22"/>
              </w:rPr>
            </w:pPr>
            <w:r>
              <w:rPr>
                <w:rFonts w:ascii="Aptos Narrow" w:hAnsi="Aptos Narrow"/>
                <w:color w:val="000000"/>
                <w:sz w:val="22"/>
                <w:szCs w:val="22"/>
              </w:rPr>
              <w:t>15-19 años</w:t>
            </w:r>
          </w:p>
        </w:tc>
        <w:tc>
          <w:tcPr>
            <w:tcW w:w="0" w:type="auto"/>
            <w:tcBorders>
              <w:top w:val="nil"/>
              <w:left w:val="nil"/>
              <w:bottom w:val="single" w:sz="4" w:space="0" w:color="auto"/>
              <w:right w:val="single" w:sz="4" w:space="0" w:color="auto"/>
            </w:tcBorders>
            <w:noWrap/>
            <w:vAlign w:val="bottom"/>
            <w:hideMark/>
          </w:tcPr>
          <w:p w14:paraId="37C8867C"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159</w:t>
            </w:r>
          </w:p>
        </w:tc>
        <w:tc>
          <w:tcPr>
            <w:tcW w:w="0" w:type="auto"/>
            <w:tcBorders>
              <w:top w:val="nil"/>
              <w:left w:val="nil"/>
              <w:bottom w:val="single" w:sz="4" w:space="0" w:color="auto"/>
              <w:right w:val="single" w:sz="4" w:space="0" w:color="auto"/>
            </w:tcBorders>
            <w:noWrap/>
            <w:vAlign w:val="bottom"/>
            <w:hideMark/>
          </w:tcPr>
          <w:p w14:paraId="22DC0EF4"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170</w:t>
            </w:r>
          </w:p>
        </w:tc>
        <w:tc>
          <w:tcPr>
            <w:tcW w:w="0" w:type="auto"/>
            <w:tcBorders>
              <w:top w:val="nil"/>
              <w:left w:val="nil"/>
              <w:bottom w:val="single" w:sz="4" w:space="0" w:color="auto"/>
              <w:right w:val="single" w:sz="4" w:space="0" w:color="auto"/>
            </w:tcBorders>
            <w:noWrap/>
            <w:vAlign w:val="bottom"/>
            <w:hideMark/>
          </w:tcPr>
          <w:p w14:paraId="6F365A30"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329</w:t>
            </w:r>
          </w:p>
        </w:tc>
        <w:tc>
          <w:tcPr>
            <w:tcW w:w="0" w:type="auto"/>
            <w:tcBorders>
              <w:top w:val="nil"/>
              <w:left w:val="nil"/>
              <w:bottom w:val="single" w:sz="4" w:space="0" w:color="auto"/>
              <w:right w:val="single" w:sz="4" w:space="0" w:color="auto"/>
            </w:tcBorders>
            <w:noWrap/>
            <w:vAlign w:val="bottom"/>
            <w:hideMark/>
          </w:tcPr>
          <w:p w14:paraId="132EE272"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8.18</w:t>
            </w:r>
          </w:p>
        </w:tc>
      </w:tr>
      <w:tr w:rsidR="00F56291" w14:paraId="45226765"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2AAD9E43" w14:textId="77777777" w:rsidR="00F56291" w:rsidRDefault="00F56291">
            <w:pPr>
              <w:rPr>
                <w:rFonts w:ascii="Aptos Narrow" w:hAnsi="Aptos Narrow"/>
                <w:color w:val="000000"/>
                <w:sz w:val="22"/>
                <w:szCs w:val="22"/>
              </w:rPr>
            </w:pPr>
            <w:r>
              <w:rPr>
                <w:rFonts w:ascii="Aptos Narrow" w:hAnsi="Aptos Narrow"/>
                <w:color w:val="000000"/>
                <w:sz w:val="22"/>
                <w:szCs w:val="22"/>
              </w:rPr>
              <w:t>20-24 años</w:t>
            </w:r>
          </w:p>
        </w:tc>
        <w:tc>
          <w:tcPr>
            <w:tcW w:w="0" w:type="auto"/>
            <w:tcBorders>
              <w:top w:val="nil"/>
              <w:left w:val="nil"/>
              <w:bottom w:val="single" w:sz="4" w:space="0" w:color="auto"/>
              <w:right w:val="single" w:sz="4" w:space="0" w:color="auto"/>
            </w:tcBorders>
            <w:noWrap/>
            <w:vAlign w:val="bottom"/>
            <w:hideMark/>
          </w:tcPr>
          <w:p w14:paraId="619D3473"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149</w:t>
            </w:r>
          </w:p>
        </w:tc>
        <w:tc>
          <w:tcPr>
            <w:tcW w:w="0" w:type="auto"/>
            <w:tcBorders>
              <w:top w:val="nil"/>
              <w:left w:val="nil"/>
              <w:bottom w:val="single" w:sz="4" w:space="0" w:color="auto"/>
              <w:right w:val="single" w:sz="4" w:space="0" w:color="auto"/>
            </w:tcBorders>
            <w:noWrap/>
            <w:vAlign w:val="bottom"/>
            <w:hideMark/>
          </w:tcPr>
          <w:p w14:paraId="66F1FDE3"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158</w:t>
            </w:r>
          </w:p>
        </w:tc>
        <w:tc>
          <w:tcPr>
            <w:tcW w:w="0" w:type="auto"/>
            <w:tcBorders>
              <w:top w:val="nil"/>
              <w:left w:val="nil"/>
              <w:bottom w:val="single" w:sz="4" w:space="0" w:color="auto"/>
              <w:right w:val="single" w:sz="4" w:space="0" w:color="auto"/>
            </w:tcBorders>
            <w:noWrap/>
            <w:vAlign w:val="bottom"/>
            <w:hideMark/>
          </w:tcPr>
          <w:p w14:paraId="6CA5CCB2"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307</w:t>
            </w:r>
          </w:p>
        </w:tc>
        <w:tc>
          <w:tcPr>
            <w:tcW w:w="0" w:type="auto"/>
            <w:tcBorders>
              <w:top w:val="nil"/>
              <w:left w:val="nil"/>
              <w:bottom w:val="single" w:sz="4" w:space="0" w:color="auto"/>
              <w:right w:val="single" w:sz="4" w:space="0" w:color="auto"/>
            </w:tcBorders>
            <w:noWrap/>
            <w:vAlign w:val="bottom"/>
            <w:hideMark/>
          </w:tcPr>
          <w:p w14:paraId="2FAAC3B3"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7.63</w:t>
            </w:r>
          </w:p>
        </w:tc>
      </w:tr>
      <w:tr w:rsidR="00F56291" w14:paraId="2EDF0E3C"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53E55E77" w14:textId="77777777" w:rsidR="00F56291" w:rsidRDefault="00F56291">
            <w:pPr>
              <w:rPr>
                <w:rFonts w:ascii="Aptos Narrow" w:hAnsi="Aptos Narrow"/>
                <w:color w:val="000000"/>
                <w:sz w:val="22"/>
                <w:szCs w:val="22"/>
              </w:rPr>
            </w:pPr>
            <w:r>
              <w:rPr>
                <w:rFonts w:ascii="Aptos Narrow" w:hAnsi="Aptos Narrow"/>
                <w:color w:val="000000"/>
                <w:sz w:val="22"/>
                <w:szCs w:val="22"/>
              </w:rPr>
              <w:t>25-29 años</w:t>
            </w:r>
          </w:p>
        </w:tc>
        <w:tc>
          <w:tcPr>
            <w:tcW w:w="0" w:type="auto"/>
            <w:tcBorders>
              <w:top w:val="nil"/>
              <w:left w:val="nil"/>
              <w:bottom w:val="single" w:sz="4" w:space="0" w:color="auto"/>
              <w:right w:val="single" w:sz="4" w:space="0" w:color="auto"/>
            </w:tcBorders>
            <w:noWrap/>
            <w:vAlign w:val="bottom"/>
            <w:hideMark/>
          </w:tcPr>
          <w:p w14:paraId="2165CDBB"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138</w:t>
            </w:r>
          </w:p>
        </w:tc>
        <w:tc>
          <w:tcPr>
            <w:tcW w:w="0" w:type="auto"/>
            <w:tcBorders>
              <w:top w:val="nil"/>
              <w:left w:val="nil"/>
              <w:bottom w:val="single" w:sz="4" w:space="0" w:color="auto"/>
              <w:right w:val="single" w:sz="4" w:space="0" w:color="auto"/>
            </w:tcBorders>
            <w:noWrap/>
            <w:vAlign w:val="bottom"/>
            <w:hideMark/>
          </w:tcPr>
          <w:p w14:paraId="599231E2"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152</w:t>
            </w:r>
          </w:p>
        </w:tc>
        <w:tc>
          <w:tcPr>
            <w:tcW w:w="0" w:type="auto"/>
            <w:tcBorders>
              <w:top w:val="nil"/>
              <w:left w:val="nil"/>
              <w:bottom w:val="single" w:sz="4" w:space="0" w:color="auto"/>
              <w:right w:val="single" w:sz="4" w:space="0" w:color="auto"/>
            </w:tcBorders>
            <w:noWrap/>
            <w:vAlign w:val="bottom"/>
            <w:hideMark/>
          </w:tcPr>
          <w:p w14:paraId="589098B8"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290</w:t>
            </w:r>
          </w:p>
        </w:tc>
        <w:tc>
          <w:tcPr>
            <w:tcW w:w="0" w:type="auto"/>
            <w:tcBorders>
              <w:top w:val="nil"/>
              <w:left w:val="nil"/>
              <w:bottom w:val="single" w:sz="4" w:space="0" w:color="auto"/>
              <w:right w:val="single" w:sz="4" w:space="0" w:color="auto"/>
            </w:tcBorders>
            <w:noWrap/>
            <w:vAlign w:val="bottom"/>
            <w:hideMark/>
          </w:tcPr>
          <w:p w14:paraId="3E3FC115"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7.21</w:t>
            </w:r>
          </w:p>
        </w:tc>
      </w:tr>
      <w:tr w:rsidR="00F56291" w14:paraId="17AFB29F"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3E31D1D7" w14:textId="77777777" w:rsidR="00F56291" w:rsidRDefault="00F56291">
            <w:pPr>
              <w:rPr>
                <w:rFonts w:ascii="Aptos Narrow" w:hAnsi="Aptos Narrow"/>
                <w:color w:val="000000"/>
                <w:sz w:val="22"/>
                <w:szCs w:val="22"/>
              </w:rPr>
            </w:pPr>
            <w:r>
              <w:rPr>
                <w:rFonts w:ascii="Aptos Narrow" w:hAnsi="Aptos Narrow"/>
                <w:color w:val="000000"/>
                <w:sz w:val="22"/>
                <w:szCs w:val="22"/>
              </w:rPr>
              <w:t>30-34 años</w:t>
            </w:r>
          </w:p>
        </w:tc>
        <w:tc>
          <w:tcPr>
            <w:tcW w:w="0" w:type="auto"/>
            <w:tcBorders>
              <w:top w:val="nil"/>
              <w:left w:val="nil"/>
              <w:bottom w:val="single" w:sz="4" w:space="0" w:color="auto"/>
              <w:right w:val="single" w:sz="4" w:space="0" w:color="auto"/>
            </w:tcBorders>
            <w:noWrap/>
            <w:vAlign w:val="bottom"/>
            <w:hideMark/>
          </w:tcPr>
          <w:p w14:paraId="184BE7DF"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146</w:t>
            </w:r>
          </w:p>
        </w:tc>
        <w:tc>
          <w:tcPr>
            <w:tcW w:w="0" w:type="auto"/>
            <w:tcBorders>
              <w:top w:val="nil"/>
              <w:left w:val="nil"/>
              <w:bottom w:val="single" w:sz="4" w:space="0" w:color="auto"/>
              <w:right w:val="single" w:sz="4" w:space="0" w:color="auto"/>
            </w:tcBorders>
            <w:noWrap/>
            <w:vAlign w:val="bottom"/>
            <w:hideMark/>
          </w:tcPr>
          <w:p w14:paraId="330B036B"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138</w:t>
            </w:r>
          </w:p>
        </w:tc>
        <w:tc>
          <w:tcPr>
            <w:tcW w:w="0" w:type="auto"/>
            <w:tcBorders>
              <w:top w:val="nil"/>
              <w:left w:val="nil"/>
              <w:bottom w:val="single" w:sz="4" w:space="0" w:color="auto"/>
              <w:right w:val="single" w:sz="4" w:space="0" w:color="auto"/>
            </w:tcBorders>
            <w:noWrap/>
            <w:vAlign w:val="bottom"/>
            <w:hideMark/>
          </w:tcPr>
          <w:p w14:paraId="488EFC8F"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284</w:t>
            </w:r>
          </w:p>
        </w:tc>
        <w:tc>
          <w:tcPr>
            <w:tcW w:w="0" w:type="auto"/>
            <w:tcBorders>
              <w:top w:val="nil"/>
              <w:left w:val="nil"/>
              <w:bottom w:val="single" w:sz="4" w:space="0" w:color="auto"/>
              <w:right w:val="single" w:sz="4" w:space="0" w:color="auto"/>
            </w:tcBorders>
            <w:noWrap/>
            <w:vAlign w:val="bottom"/>
            <w:hideMark/>
          </w:tcPr>
          <w:p w14:paraId="307BC7E0"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7.06</w:t>
            </w:r>
          </w:p>
        </w:tc>
      </w:tr>
      <w:tr w:rsidR="00F56291" w14:paraId="2C6F487E"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4A6433DC" w14:textId="77777777" w:rsidR="00F56291" w:rsidRDefault="00F56291">
            <w:pPr>
              <w:rPr>
                <w:rFonts w:ascii="Aptos Narrow" w:hAnsi="Aptos Narrow"/>
                <w:color w:val="000000"/>
                <w:sz w:val="22"/>
                <w:szCs w:val="22"/>
              </w:rPr>
            </w:pPr>
            <w:r>
              <w:rPr>
                <w:rFonts w:ascii="Aptos Narrow" w:hAnsi="Aptos Narrow"/>
                <w:color w:val="000000"/>
                <w:sz w:val="22"/>
                <w:szCs w:val="22"/>
              </w:rPr>
              <w:t>35-39 años</w:t>
            </w:r>
          </w:p>
        </w:tc>
        <w:tc>
          <w:tcPr>
            <w:tcW w:w="0" w:type="auto"/>
            <w:tcBorders>
              <w:top w:val="nil"/>
              <w:left w:val="nil"/>
              <w:bottom w:val="single" w:sz="4" w:space="0" w:color="auto"/>
              <w:right w:val="single" w:sz="4" w:space="0" w:color="auto"/>
            </w:tcBorders>
            <w:noWrap/>
            <w:vAlign w:val="bottom"/>
            <w:hideMark/>
          </w:tcPr>
          <w:p w14:paraId="01265E4F"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127</w:t>
            </w:r>
          </w:p>
        </w:tc>
        <w:tc>
          <w:tcPr>
            <w:tcW w:w="0" w:type="auto"/>
            <w:tcBorders>
              <w:top w:val="nil"/>
              <w:left w:val="nil"/>
              <w:bottom w:val="single" w:sz="4" w:space="0" w:color="auto"/>
              <w:right w:val="single" w:sz="4" w:space="0" w:color="auto"/>
            </w:tcBorders>
            <w:noWrap/>
            <w:vAlign w:val="bottom"/>
            <w:hideMark/>
          </w:tcPr>
          <w:p w14:paraId="37FCB8F1"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145</w:t>
            </w:r>
          </w:p>
        </w:tc>
        <w:tc>
          <w:tcPr>
            <w:tcW w:w="0" w:type="auto"/>
            <w:tcBorders>
              <w:top w:val="nil"/>
              <w:left w:val="nil"/>
              <w:bottom w:val="single" w:sz="4" w:space="0" w:color="auto"/>
              <w:right w:val="single" w:sz="4" w:space="0" w:color="auto"/>
            </w:tcBorders>
            <w:noWrap/>
            <w:vAlign w:val="bottom"/>
            <w:hideMark/>
          </w:tcPr>
          <w:p w14:paraId="754FD0E3"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272</w:t>
            </w:r>
          </w:p>
        </w:tc>
        <w:tc>
          <w:tcPr>
            <w:tcW w:w="0" w:type="auto"/>
            <w:tcBorders>
              <w:top w:val="nil"/>
              <w:left w:val="nil"/>
              <w:bottom w:val="single" w:sz="4" w:space="0" w:color="auto"/>
              <w:right w:val="single" w:sz="4" w:space="0" w:color="auto"/>
            </w:tcBorders>
            <w:noWrap/>
            <w:vAlign w:val="bottom"/>
            <w:hideMark/>
          </w:tcPr>
          <w:p w14:paraId="120D89E1"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6.76</w:t>
            </w:r>
          </w:p>
        </w:tc>
      </w:tr>
      <w:tr w:rsidR="00F56291" w14:paraId="00B19FAA"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443CD5C0" w14:textId="77777777" w:rsidR="00F56291" w:rsidRDefault="00F56291">
            <w:pPr>
              <w:rPr>
                <w:rFonts w:ascii="Aptos Narrow" w:hAnsi="Aptos Narrow"/>
                <w:color w:val="000000"/>
                <w:sz w:val="22"/>
                <w:szCs w:val="22"/>
              </w:rPr>
            </w:pPr>
            <w:r>
              <w:rPr>
                <w:rFonts w:ascii="Aptos Narrow" w:hAnsi="Aptos Narrow"/>
                <w:color w:val="000000"/>
                <w:sz w:val="22"/>
                <w:szCs w:val="22"/>
              </w:rPr>
              <w:t>40-44 años</w:t>
            </w:r>
          </w:p>
        </w:tc>
        <w:tc>
          <w:tcPr>
            <w:tcW w:w="0" w:type="auto"/>
            <w:tcBorders>
              <w:top w:val="nil"/>
              <w:left w:val="nil"/>
              <w:bottom w:val="single" w:sz="4" w:space="0" w:color="auto"/>
              <w:right w:val="single" w:sz="4" w:space="0" w:color="auto"/>
            </w:tcBorders>
            <w:noWrap/>
            <w:vAlign w:val="bottom"/>
            <w:hideMark/>
          </w:tcPr>
          <w:p w14:paraId="6CE107A1"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113</w:t>
            </w:r>
          </w:p>
        </w:tc>
        <w:tc>
          <w:tcPr>
            <w:tcW w:w="0" w:type="auto"/>
            <w:tcBorders>
              <w:top w:val="nil"/>
              <w:left w:val="nil"/>
              <w:bottom w:val="single" w:sz="4" w:space="0" w:color="auto"/>
              <w:right w:val="single" w:sz="4" w:space="0" w:color="auto"/>
            </w:tcBorders>
            <w:noWrap/>
            <w:vAlign w:val="bottom"/>
            <w:hideMark/>
          </w:tcPr>
          <w:p w14:paraId="0FEEA660"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129</w:t>
            </w:r>
          </w:p>
        </w:tc>
        <w:tc>
          <w:tcPr>
            <w:tcW w:w="0" w:type="auto"/>
            <w:tcBorders>
              <w:top w:val="nil"/>
              <w:left w:val="nil"/>
              <w:bottom w:val="single" w:sz="4" w:space="0" w:color="auto"/>
              <w:right w:val="single" w:sz="4" w:space="0" w:color="auto"/>
            </w:tcBorders>
            <w:noWrap/>
            <w:vAlign w:val="bottom"/>
            <w:hideMark/>
          </w:tcPr>
          <w:p w14:paraId="51716027"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242</w:t>
            </w:r>
          </w:p>
        </w:tc>
        <w:tc>
          <w:tcPr>
            <w:tcW w:w="0" w:type="auto"/>
            <w:tcBorders>
              <w:top w:val="nil"/>
              <w:left w:val="nil"/>
              <w:bottom w:val="single" w:sz="4" w:space="0" w:color="auto"/>
              <w:right w:val="single" w:sz="4" w:space="0" w:color="auto"/>
            </w:tcBorders>
            <w:noWrap/>
            <w:vAlign w:val="bottom"/>
            <w:hideMark/>
          </w:tcPr>
          <w:p w14:paraId="0582A99D"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6.02</w:t>
            </w:r>
          </w:p>
        </w:tc>
      </w:tr>
      <w:tr w:rsidR="00F56291" w14:paraId="2EE0E543"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3946F601" w14:textId="77777777" w:rsidR="00F56291" w:rsidRDefault="00F56291">
            <w:pPr>
              <w:rPr>
                <w:rFonts w:ascii="Aptos Narrow" w:hAnsi="Aptos Narrow"/>
                <w:color w:val="000000"/>
                <w:sz w:val="22"/>
                <w:szCs w:val="22"/>
              </w:rPr>
            </w:pPr>
            <w:r>
              <w:rPr>
                <w:rFonts w:ascii="Aptos Narrow" w:hAnsi="Aptos Narrow"/>
                <w:color w:val="000000"/>
                <w:sz w:val="22"/>
                <w:szCs w:val="22"/>
              </w:rPr>
              <w:t>45-49 años</w:t>
            </w:r>
          </w:p>
        </w:tc>
        <w:tc>
          <w:tcPr>
            <w:tcW w:w="0" w:type="auto"/>
            <w:tcBorders>
              <w:top w:val="nil"/>
              <w:left w:val="nil"/>
              <w:bottom w:val="single" w:sz="4" w:space="0" w:color="auto"/>
              <w:right w:val="single" w:sz="4" w:space="0" w:color="auto"/>
            </w:tcBorders>
            <w:noWrap/>
            <w:vAlign w:val="bottom"/>
            <w:hideMark/>
          </w:tcPr>
          <w:p w14:paraId="72585582"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118</w:t>
            </w:r>
          </w:p>
        </w:tc>
        <w:tc>
          <w:tcPr>
            <w:tcW w:w="0" w:type="auto"/>
            <w:tcBorders>
              <w:top w:val="nil"/>
              <w:left w:val="nil"/>
              <w:bottom w:val="single" w:sz="4" w:space="0" w:color="auto"/>
              <w:right w:val="single" w:sz="4" w:space="0" w:color="auto"/>
            </w:tcBorders>
            <w:noWrap/>
            <w:vAlign w:val="bottom"/>
            <w:hideMark/>
          </w:tcPr>
          <w:p w14:paraId="41D55D07"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115</w:t>
            </w:r>
          </w:p>
        </w:tc>
        <w:tc>
          <w:tcPr>
            <w:tcW w:w="0" w:type="auto"/>
            <w:tcBorders>
              <w:top w:val="nil"/>
              <w:left w:val="nil"/>
              <w:bottom w:val="single" w:sz="4" w:space="0" w:color="auto"/>
              <w:right w:val="single" w:sz="4" w:space="0" w:color="auto"/>
            </w:tcBorders>
            <w:noWrap/>
            <w:vAlign w:val="bottom"/>
            <w:hideMark/>
          </w:tcPr>
          <w:p w14:paraId="315EB8AD"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233</w:t>
            </w:r>
          </w:p>
        </w:tc>
        <w:tc>
          <w:tcPr>
            <w:tcW w:w="0" w:type="auto"/>
            <w:tcBorders>
              <w:top w:val="nil"/>
              <w:left w:val="nil"/>
              <w:bottom w:val="single" w:sz="4" w:space="0" w:color="auto"/>
              <w:right w:val="single" w:sz="4" w:space="0" w:color="auto"/>
            </w:tcBorders>
            <w:noWrap/>
            <w:vAlign w:val="bottom"/>
            <w:hideMark/>
          </w:tcPr>
          <w:p w14:paraId="19DF843D"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5.79</w:t>
            </w:r>
          </w:p>
        </w:tc>
      </w:tr>
      <w:tr w:rsidR="00F56291" w14:paraId="02A30FFE"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04C811A9" w14:textId="77777777" w:rsidR="00F56291" w:rsidRDefault="00F56291">
            <w:pPr>
              <w:rPr>
                <w:rFonts w:ascii="Aptos Narrow" w:hAnsi="Aptos Narrow"/>
                <w:color w:val="000000"/>
                <w:sz w:val="22"/>
                <w:szCs w:val="22"/>
              </w:rPr>
            </w:pPr>
            <w:r>
              <w:rPr>
                <w:rFonts w:ascii="Aptos Narrow" w:hAnsi="Aptos Narrow"/>
                <w:color w:val="000000"/>
                <w:sz w:val="22"/>
                <w:szCs w:val="22"/>
              </w:rPr>
              <w:t>50-54 años</w:t>
            </w:r>
          </w:p>
        </w:tc>
        <w:tc>
          <w:tcPr>
            <w:tcW w:w="0" w:type="auto"/>
            <w:tcBorders>
              <w:top w:val="nil"/>
              <w:left w:val="nil"/>
              <w:bottom w:val="single" w:sz="4" w:space="0" w:color="auto"/>
              <w:right w:val="single" w:sz="4" w:space="0" w:color="auto"/>
            </w:tcBorders>
            <w:noWrap/>
            <w:vAlign w:val="bottom"/>
            <w:hideMark/>
          </w:tcPr>
          <w:p w14:paraId="0A5A3D77"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133</w:t>
            </w:r>
          </w:p>
        </w:tc>
        <w:tc>
          <w:tcPr>
            <w:tcW w:w="0" w:type="auto"/>
            <w:tcBorders>
              <w:top w:val="nil"/>
              <w:left w:val="nil"/>
              <w:bottom w:val="single" w:sz="4" w:space="0" w:color="auto"/>
              <w:right w:val="single" w:sz="4" w:space="0" w:color="auto"/>
            </w:tcBorders>
            <w:noWrap/>
            <w:vAlign w:val="bottom"/>
            <w:hideMark/>
          </w:tcPr>
          <w:p w14:paraId="42F4B321"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117</w:t>
            </w:r>
          </w:p>
        </w:tc>
        <w:tc>
          <w:tcPr>
            <w:tcW w:w="0" w:type="auto"/>
            <w:tcBorders>
              <w:top w:val="nil"/>
              <w:left w:val="nil"/>
              <w:bottom w:val="single" w:sz="4" w:space="0" w:color="auto"/>
              <w:right w:val="single" w:sz="4" w:space="0" w:color="auto"/>
            </w:tcBorders>
            <w:noWrap/>
            <w:vAlign w:val="bottom"/>
            <w:hideMark/>
          </w:tcPr>
          <w:p w14:paraId="4088DBF8"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250</w:t>
            </w:r>
          </w:p>
        </w:tc>
        <w:tc>
          <w:tcPr>
            <w:tcW w:w="0" w:type="auto"/>
            <w:tcBorders>
              <w:top w:val="nil"/>
              <w:left w:val="nil"/>
              <w:bottom w:val="single" w:sz="4" w:space="0" w:color="auto"/>
              <w:right w:val="single" w:sz="4" w:space="0" w:color="auto"/>
            </w:tcBorders>
            <w:noWrap/>
            <w:vAlign w:val="bottom"/>
            <w:hideMark/>
          </w:tcPr>
          <w:p w14:paraId="5D6B90E9"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6.22</w:t>
            </w:r>
          </w:p>
        </w:tc>
      </w:tr>
      <w:tr w:rsidR="00F56291" w14:paraId="7E77ED55"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44A9327A" w14:textId="77777777" w:rsidR="00F56291" w:rsidRDefault="00F56291">
            <w:pPr>
              <w:rPr>
                <w:rFonts w:ascii="Aptos Narrow" w:hAnsi="Aptos Narrow"/>
                <w:color w:val="000000"/>
                <w:sz w:val="22"/>
                <w:szCs w:val="22"/>
              </w:rPr>
            </w:pPr>
            <w:r>
              <w:rPr>
                <w:rFonts w:ascii="Aptos Narrow" w:hAnsi="Aptos Narrow"/>
                <w:color w:val="000000"/>
                <w:sz w:val="22"/>
                <w:szCs w:val="22"/>
              </w:rPr>
              <w:t>55-59 años</w:t>
            </w:r>
          </w:p>
        </w:tc>
        <w:tc>
          <w:tcPr>
            <w:tcW w:w="0" w:type="auto"/>
            <w:tcBorders>
              <w:top w:val="nil"/>
              <w:left w:val="nil"/>
              <w:bottom w:val="single" w:sz="4" w:space="0" w:color="auto"/>
              <w:right w:val="single" w:sz="4" w:space="0" w:color="auto"/>
            </w:tcBorders>
            <w:noWrap/>
            <w:vAlign w:val="bottom"/>
            <w:hideMark/>
          </w:tcPr>
          <w:p w14:paraId="2A025CCC"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109</w:t>
            </w:r>
          </w:p>
        </w:tc>
        <w:tc>
          <w:tcPr>
            <w:tcW w:w="0" w:type="auto"/>
            <w:tcBorders>
              <w:top w:val="nil"/>
              <w:left w:val="nil"/>
              <w:bottom w:val="single" w:sz="4" w:space="0" w:color="auto"/>
              <w:right w:val="single" w:sz="4" w:space="0" w:color="auto"/>
            </w:tcBorders>
            <w:noWrap/>
            <w:vAlign w:val="bottom"/>
            <w:hideMark/>
          </w:tcPr>
          <w:p w14:paraId="37AECCDC"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109</w:t>
            </w:r>
          </w:p>
        </w:tc>
        <w:tc>
          <w:tcPr>
            <w:tcW w:w="0" w:type="auto"/>
            <w:tcBorders>
              <w:top w:val="nil"/>
              <w:left w:val="nil"/>
              <w:bottom w:val="single" w:sz="4" w:space="0" w:color="auto"/>
              <w:right w:val="single" w:sz="4" w:space="0" w:color="auto"/>
            </w:tcBorders>
            <w:noWrap/>
            <w:vAlign w:val="bottom"/>
            <w:hideMark/>
          </w:tcPr>
          <w:p w14:paraId="47F5EA17"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218</w:t>
            </w:r>
          </w:p>
        </w:tc>
        <w:tc>
          <w:tcPr>
            <w:tcW w:w="0" w:type="auto"/>
            <w:tcBorders>
              <w:top w:val="nil"/>
              <w:left w:val="nil"/>
              <w:bottom w:val="single" w:sz="4" w:space="0" w:color="auto"/>
              <w:right w:val="single" w:sz="4" w:space="0" w:color="auto"/>
            </w:tcBorders>
            <w:noWrap/>
            <w:vAlign w:val="bottom"/>
            <w:hideMark/>
          </w:tcPr>
          <w:p w14:paraId="402249D9"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5.42</w:t>
            </w:r>
          </w:p>
        </w:tc>
      </w:tr>
      <w:tr w:rsidR="00F56291" w14:paraId="2F82831E"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59D8DE79" w14:textId="77777777" w:rsidR="00F56291" w:rsidRDefault="00F56291">
            <w:pPr>
              <w:rPr>
                <w:rFonts w:ascii="Aptos Narrow" w:hAnsi="Aptos Narrow"/>
                <w:color w:val="000000"/>
                <w:sz w:val="22"/>
                <w:szCs w:val="22"/>
              </w:rPr>
            </w:pPr>
            <w:r>
              <w:rPr>
                <w:rFonts w:ascii="Aptos Narrow" w:hAnsi="Aptos Narrow"/>
                <w:color w:val="000000"/>
                <w:sz w:val="22"/>
                <w:szCs w:val="22"/>
              </w:rPr>
              <w:t>60-64 años</w:t>
            </w:r>
          </w:p>
        </w:tc>
        <w:tc>
          <w:tcPr>
            <w:tcW w:w="0" w:type="auto"/>
            <w:tcBorders>
              <w:top w:val="nil"/>
              <w:left w:val="nil"/>
              <w:bottom w:val="single" w:sz="4" w:space="0" w:color="auto"/>
              <w:right w:val="single" w:sz="4" w:space="0" w:color="auto"/>
            </w:tcBorders>
            <w:noWrap/>
            <w:vAlign w:val="bottom"/>
            <w:hideMark/>
          </w:tcPr>
          <w:p w14:paraId="6FDBA6E3"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79</w:t>
            </w:r>
          </w:p>
        </w:tc>
        <w:tc>
          <w:tcPr>
            <w:tcW w:w="0" w:type="auto"/>
            <w:tcBorders>
              <w:top w:val="nil"/>
              <w:left w:val="nil"/>
              <w:bottom w:val="single" w:sz="4" w:space="0" w:color="auto"/>
              <w:right w:val="single" w:sz="4" w:space="0" w:color="auto"/>
            </w:tcBorders>
            <w:noWrap/>
            <w:vAlign w:val="bottom"/>
            <w:hideMark/>
          </w:tcPr>
          <w:p w14:paraId="589E57FC"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87</w:t>
            </w:r>
          </w:p>
        </w:tc>
        <w:tc>
          <w:tcPr>
            <w:tcW w:w="0" w:type="auto"/>
            <w:tcBorders>
              <w:top w:val="nil"/>
              <w:left w:val="nil"/>
              <w:bottom w:val="single" w:sz="4" w:space="0" w:color="auto"/>
              <w:right w:val="single" w:sz="4" w:space="0" w:color="auto"/>
            </w:tcBorders>
            <w:noWrap/>
            <w:vAlign w:val="bottom"/>
            <w:hideMark/>
          </w:tcPr>
          <w:p w14:paraId="4DA252C3"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166</w:t>
            </w:r>
          </w:p>
        </w:tc>
        <w:tc>
          <w:tcPr>
            <w:tcW w:w="0" w:type="auto"/>
            <w:tcBorders>
              <w:top w:val="nil"/>
              <w:left w:val="nil"/>
              <w:bottom w:val="single" w:sz="4" w:space="0" w:color="auto"/>
              <w:right w:val="single" w:sz="4" w:space="0" w:color="auto"/>
            </w:tcBorders>
            <w:noWrap/>
            <w:vAlign w:val="bottom"/>
            <w:hideMark/>
          </w:tcPr>
          <w:p w14:paraId="674DD21D"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4.13</w:t>
            </w:r>
          </w:p>
        </w:tc>
      </w:tr>
      <w:tr w:rsidR="00F56291" w14:paraId="37CABB86"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3CECF4E8" w14:textId="77777777" w:rsidR="00F56291" w:rsidRDefault="00F56291">
            <w:pPr>
              <w:rPr>
                <w:rFonts w:ascii="Aptos Narrow" w:hAnsi="Aptos Narrow"/>
                <w:color w:val="000000"/>
                <w:sz w:val="22"/>
                <w:szCs w:val="22"/>
              </w:rPr>
            </w:pPr>
            <w:r>
              <w:rPr>
                <w:rFonts w:ascii="Aptos Narrow" w:hAnsi="Aptos Narrow"/>
                <w:color w:val="000000"/>
                <w:sz w:val="22"/>
                <w:szCs w:val="22"/>
              </w:rPr>
              <w:t>65-69 años</w:t>
            </w:r>
          </w:p>
        </w:tc>
        <w:tc>
          <w:tcPr>
            <w:tcW w:w="0" w:type="auto"/>
            <w:tcBorders>
              <w:top w:val="nil"/>
              <w:left w:val="nil"/>
              <w:bottom w:val="single" w:sz="4" w:space="0" w:color="auto"/>
              <w:right w:val="single" w:sz="4" w:space="0" w:color="auto"/>
            </w:tcBorders>
            <w:noWrap/>
            <w:vAlign w:val="bottom"/>
            <w:hideMark/>
          </w:tcPr>
          <w:p w14:paraId="697C4E68"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60</w:t>
            </w:r>
          </w:p>
        </w:tc>
        <w:tc>
          <w:tcPr>
            <w:tcW w:w="0" w:type="auto"/>
            <w:tcBorders>
              <w:top w:val="nil"/>
              <w:left w:val="nil"/>
              <w:bottom w:val="single" w:sz="4" w:space="0" w:color="auto"/>
              <w:right w:val="single" w:sz="4" w:space="0" w:color="auto"/>
            </w:tcBorders>
            <w:noWrap/>
            <w:vAlign w:val="bottom"/>
            <w:hideMark/>
          </w:tcPr>
          <w:p w14:paraId="60D8DBB9"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64</w:t>
            </w:r>
          </w:p>
        </w:tc>
        <w:tc>
          <w:tcPr>
            <w:tcW w:w="0" w:type="auto"/>
            <w:tcBorders>
              <w:top w:val="nil"/>
              <w:left w:val="nil"/>
              <w:bottom w:val="single" w:sz="4" w:space="0" w:color="auto"/>
              <w:right w:val="single" w:sz="4" w:space="0" w:color="auto"/>
            </w:tcBorders>
            <w:noWrap/>
            <w:vAlign w:val="bottom"/>
            <w:hideMark/>
          </w:tcPr>
          <w:p w14:paraId="7A723047"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124</w:t>
            </w:r>
          </w:p>
        </w:tc>
        <w:tc>
          <w:tcPr>
            <w:tcW w:w="0" w:type="auto"/>
            <w:tcBorders>
              <w:top w:val="nil"/>
              <w:left w:val="nil"/>
              <w:bottom w:val="single" w:sz="4" w:space="0" w:color="auto"/>
              <w:right w:val="single" w:sz="4" w:space="0" w:color="auto"/>
            </w:tcBorders>
            <w:noWrap/>
            <w:vAlign w:val="bottom"/>
            <w:hideMark/>
          </w:tcPr>
          <w:p w14:paraId="09B31F77"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3.08</w:t>
            </w:r>
          </w:p>
        </w:tc>
      </w:tr>
      <w:tr w:rsidR="00F56291" w14:paraId="1EF72BD7"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7788CC5B" w14:textId="77777777" w:rsidR="00F56291" w:rsidRDefault="00F56291">
            <w:pPr>
              <w:rPr>
                <w:rFonts w:ascii="Aptos Narrow" w:hAnsi="Aptos Narrow"/>
                <w:color w:val="000000"/>
                <w:sz w:val="22"/>
                <w:szCs w:val="22"/>
              </w:rPr>
            </w:pPr>
            <w:r>
              <w:rPr>
                <w:rFonts w:ascii="Aptos Narrow" w:hAnsi="Aptos Narrow"/>
                <w:color w:val="000000"/>
                <w:sz w:val="22"/>
                <w:szCs w:val="22"/>
              </w:rPr>
              <w:t>70-74 años</w:t>
            </w:r>
          </w:p>
        </w:tc>
        <w:tc>
          <w:tcPr>
            <w:tcW w:w="0" w:type="auto"/>
            <w:tcBorders>
              <w:top w:val="nil"/>
              <w:left w:val="nil"/>
              <w:bottom w:val="single" w:sz="4" w:space="0" w:color="auto"/>
              <w:right w:val="single" w:sz="4" w:space="0" w:color="auto"/>
            </w:tcBorders>
            <w:noWrap/>
            <w:vAlign w:val="bottom"/>
            <w:hideMark/>
          </w:tcPr>
          <w:p w14:paraId="5614C69A"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48</w:t>
            </w:r>
          </w:p>
        </w:tc>
        <w:tc>
          <w:tcPr>
            <w:tcW w:w="0" w:type="auto"/>
            <w:tcBorders>
              <w:top w:val="nil"/>
              <w:left w:val="nil"/>
              <w:bottom w:val="single" w:sz="4" w:space="0" w:color="auto"/>
              <w:right w:val="single" w:sz="4" w:space="0" w:color="auto"/>
            </w:tcBorders>
            <w:noWrap/>
            <w:vAlign w:val="bottom"/>
            <w:hideMark/>
          </w:tcPr>
          <w:p w14:paraId="7613F269"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53</w:t>
            </w:r>
          </w:p>
        </w:tc>
        <w:tc>
          <w:tcPr>
            <w:tcW w:w="0" w:type="auto"/>
            <w:tcBorders>
              <w:top w:val="nil"/>
              <w:left w:val="nil"/>
              <w:bottom w:val="single" w:sz="4" w:space="0" w:color="auto"/>
              <w:right w:val="single" w:sz="4" w:space="0" w:color="auto"/>
            </w:tcBorders>
            <w:noWrap/>
            <w:vAlign w:val="bottom"/>
            <w:hideMark/>
          </w:tcPr>
          <w:p w14:paraId="764798A2"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101</w:t>
            </w:r>
          </w:p>
        </w:tc>
        <w:tc>
          <w:tcPr>
            <w:tcW w:w="0" w:type="auto"/>
            <w:tcBorders>
              <w:top w:val="nil"/>
              <w:left w:val="nil"/>
              <w:bottom w:val="single" w:sz="4" w:space="0" w:color="auto"/>
              <w:right w:val="single" w:sz="4" w:space="0" w:color="auto"/>
            </w:tcBorders>
            <w:noWrap/>
            <w:vAlign w:val="bottom"/>
            <w:hideMark/>
          </w:tcPr>
          <w:p w14:paraId="33B76DAC"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2.51</w:t>
            </w:r>
          </w:p>
        </w:tc>
      </w:tr>
      <w:tr w:rsidR="00F56291" w14:paraId="7212F58C"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0B598E1B" w14:textId="77777777" w:rsidR="00F56291" w:rsidRDefault="00F56291">
            <w:pPr>
              <w:rPr>
                <w:rFonts w:ascii="Aptos Narrow" w:hAnsi="Aptos Narrow"/>
                <w:color w:val="000000"/>
                <w:sz w:val="22"/>
                <w:szCs w:val="22"/>
              </w:rPr>
            </w:pPr>
            <w:r>
              <w:rPr>
                <w:rFonts w:ascii="Aptos Narrow" w:hAnsi="Aptos Narrow"/>
                <w:color w:val="000000"/>
                <w:sz w:val="22"/>
                <w:szCs w:val="22"/>
              </w:rPr>
              <w:t>75-79 años</w:t>
            </w:r>
          </w:p>
        </w:tc>
        <w:tc>
          <w:tcPr>
            <w:tcW w:w="0" w:type="auto"/>
            <w:tcBorders>
              <w:top w:val="nil"/>
              <w:left w:val="nil"/>
              <w:bottom w:val="single" w:sz="4" w:space="0" w:color="auto"/>
              <w:right w:val="single" w:sz="4" w:space="0" w:color="auto"/>
            </w:tcBorders>
            <w:noWrap/>
            <w:vAlign w:val="bottom"/>
            <w:hideMark/>
          </w:tcPr>
          <w:p w14:paraId="05AD61BA"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42</w:t>
            </w:r>
          </w:p>
        </w:tc>
        <w:tc>
          <w:tcPr>
            <w:tcW w:w="0" w:type="auto"/>
            <w:tcBorders>
              <w:top w:val="nil"/>
              <w:left w:val="nil"/>
              <w:bottom w:val="single" w:sz="4" w:space="0" w:color="auto"/>
              <w:right w:val="single" w:sz="4" w:space="0" w:color="auto"/>
            </w:tcBorders>
            <w:noWrap/>
            <w:vAlign w:val="bottom"/>
            <w:hideMark/>
          </w:tcPr>
          <w:p w14:paraId="678ACDB9"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44</w:t>
            </w:r>
          </w:p>
        </w:tc>
        <w:tc>
          <w:tcPr>
            <w:tcW w:w="0" w:type="auto"/>
            <w:tcBorders>
              <w:top w:val="nil"/>
              <w:left w:val="nil"/>
              <w:bottom w:val="single" w:sz="4" w:space="0" w:color="auto"/>
              <w:right w:val="single" w:sz="4" w:space="0" w:color="auto"/>
            </w:tcBorders>
            <w:noWrap/>
            <w:vAlign w:val="bottom"/>
            <w:hideMark/>
          </w:tcPr>
          <w:p w14:paraId="5303120A"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86</w:t>
            </w:r>
          </w:p>
        </w:tc>
        <w:tc>
          <w:tcPr>
            <w:tcW w:w="0" w:type="auto"/>
            <w:tcBorders>
              <w:top w:val="nil"/>
              <w:left w:val="nil"/>
              <w:bottom w:val="single" w:sz="4" w:space="0" w:color="auto"/>
              <w:right w:val="single" w:sz="4" w:space="0" w:color="auto"/>
            </w:tcBorders>
            <w:noWrap/>
            <w:vAlign w:val="bottom"/>
            <w:hideMark/>
          </w:tcPr>
          <w:p w14:paraId="37D7EFB0"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2.14</w:t>
            </w:r>
          </w:p>
        </w:tc>
      </w:tr>
      <w:tr w:rsidR="00F56291" w14:paraId="765347CB"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5C62E80E" w14:textId="77777777" w:rsidR="00F56291" w:rsidRDefault="00F56291">
            <w:pPr>
              <w:rPr>
                <w:rFonts w:ascii="Aptos Narrow" w:hAnsi="Aptos Narrow"/>
                <w:color w:val="000000"/>
                <w:sz w:val="22"/>
                <w:szCs w:val="22"/>
              </w:rPr>
            </w:pPr>
            <w:r>
              <w:rPr>
                <w:rFonts w:ascii="Aptos Narrow" w:hAnsi="Aptos Narrow"/>
                <w:color w:val="000000"/>
                <w:sz w:val="22"/>
                <w:szCs w:val="22"/>
              </w:rPr>
              <w:t>80-84 años</w:t>
            </w:r>
          </w:p>
        </w:tc>
        <w:tc>
          <w:tcPr>
            <w:tcW w:w="0" w:type="auto"/>
            <w:tcBorders>
              <w:top w:val="nil"/>
              <w:left w:val="nil"/>
              <w:bottom w:val="single" w:sz="4" w:space="0" w:color="auto"/>
              <w:right w:val="single" w:sz="4" w:space="0" w:color="auto"/>
            </w:tcBorders>
            <w:noWrap/>
            <w:vAlign w:val="bottom"/>
            <w:hideMark/>
          </w:tcPr>
          <w:p w14:paraId="596D4603"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34</w:t>
            </w:r>
          </w:p>
        </w:tc>
        <w:tc>
          <w:tcPr>
            <w:tcW w:w="0" w:type="auto"/>
            <w:tcBorders>
              <w:top w:val="nil"/>
              <w:left w:val="nil"/>
              <w:bottom w:val="single" w:sz="4" w:space="0" w:color="auto"/>
              <w:right w:val="single" w:sz="4" w:space="0" w:color="auto"/>
            </w:tcBorders>
            <w:noWrap/>
            <w:vAlign w:val="bottom"/>
            <w:hideMark/>
          </w:tcPr>
          <w:p w14:paraId="5023D4A1"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29</w:t>
            </w:r>
          </w:p>
        </w:tc>
        <w:tc>
          <w:tcPr>
            <w:tcW w:w="0" w:type="auto"/>
            <w:tcBorders>
              <w:top w:val="nil"/>
              <w:left w:val="nil"/>
              <w:bottom w:val="single" w:sz="4" w:space="0" w:color="auto"/>
              <w:right w:val="single" w:sz="4" w:space="0" w:color="auto"/>
            </w:tcBorders>
            <w:noWrap/>
            <w:vAlign w:val="bottom"/>
            <w:hideMark/>
          </w:tcPr>
          <w:p w14:paraId="09A101C7"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63</w:t>
            </w:r>
          </w:p>
        </w:tc>
        <w:tc>
          <w:tcPr>
            <w:tcW w:w="0" w:type="auto"/>
            <w:tcBorders>
              <w:top w:val="nil"/>
              <w:left w:val="nil"/>
              <w:bottom w:val="single" w:sz="4" w:space="0" w:color="auto"/>
              <w:right w:val="single" w:sz="4" w:space="0" w:color="auto"/>
            </w:tcBorders>
            <w:noWrap/>
            <w:vAlign w:val="bottom"/>
            <w:hideMark/>
          </w:tcPr>
          <w:p w14:paraId="00CDE83E"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1.57</w:t>
            </w:r>
          </w:p>
        </w:tc>
      </w:tr>
      <w:tr w:rsidR="00F56291" w14:paraId="4AD4C10E"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73F63C91" w14:textId="77777777" w:rsidR="00F56291" w:rsidRDefault="00F56291">
            <w:pPr>
              <w:rPr>
                <w:rFonts w:ascii="Aptos Narrow" w:hAnsi="Aptos Narrow"/>
                <w:color w:val="000000"/>
                <w:sz w:val="22"/>
                <w:szCs w:val="22"/>
              </w:rPr>
            </w:pPr>
            <w:r>
              <w:rPr>
                <w:rFonts w:ascii="Aptos Narrow" w:hAnsi="Aptos Narrow"/>
                <w:color w:val="000000"/>
                <w:sz w:val="22"/>
                <w:szCs w:val="22"/>
              </w:rPr>
              <w:t>85-89 años</w:t>
            </w:r>
          </w:p>
        </w:tc>
        <w:tc>
          <w:tcPr>
            <w:tcW w:w="0" w:type="auto"/>
            <w:tcBorders>
              <w:top w:val="nil"/>
              <w:left w:val="nil"/>
              <w:bottom w:val="single" w:sz="4" w:space="0" w:color="auto"/>
              <w:right w:val="single" w:sz="4" w:space="0" w:color="auto"/>
            </w:tcBorders>
            <w:noWrap/>
            <w:vAlign w:val="bottom"/>
            <w:hideMark/>
          </w:tcPr>
          <w:p w14:paraId="487E7BCA"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24</w:t>
            </w:r>
          </w:p>
        </w:tc>
        <w:tc>
          <w:tcPr>
            <w:tcW w:w="0" w:type="auto"/>
            <w:tcBorders>
              <w:top w:val="nil"/>
              <w:left w:val="nil"/>
              <w:bottom w:val="single" w:sz="4" w:space="0" w:color="auto"/>
              <w:right w:val="single" w:sz="4" w:space="0" w:color="auto"/>
            </w:tcBorders>
            <w:noWrap/>
            <w:vAlign w:val="bottom"/>
            <w:hideMark/>
          </w:tcPr>
          <w:p w14:paraId="375FCAA0"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13</w:t>
            </w:r>
          </w:p>
        </w:tc>
        <w:tc>
          <w:tcPr>
            <w:tcW w:w="0" w:type="auto"/>
            <w:tcBorders>
              <w:top w:val="nil"/>
              <w:left w:val="nil"/>
              <w:bottom w:val="single" w:sz="4" w:space="0" w:color="auto"/>
              <w:right w:val="single" w:sz="4" w:space="0" w:color="auto"/>
            </w:tcBorders>
            <w:noWrap/>
            <w:vAlign w:val="bottom"/>
            <w:hideMark/>
          </w:tcPr>
          <w:p w14:paraId="70ED3895"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37</w:t>
            </w:r>
          </w:p>
        </w:tc>
        <w:tc>
          <w:tcPr>
            <w:tcW w:w="0" w:type="auto"/>
            <w:tcBorders>
              <w:top w:val="nil"/>
              <w:left w:val="nil"/>
              <w:bottom w:val="single" w:sz="4" w:space="0" w:color="auto"/>
              <w:right w:val="single" w:sz="4" w:space="0" w:color="auto"/>
            </w:tcBorders>
            <w:noWrap/>
            <w:vAlign w:val="bottom"/>
            <w:hideMark/>
          </w:tcPr>
          <w:p w14:paraId="57A0B1E0"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0.92</w:t>
            </w:r>
          </w:p>
        </w:tc>
      </w:tr>
      <w:tr w:rsidR="00F56291" w14:paraId="70F61B9F"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5EFF1864" w14:textId="77777777" w:rsidR="00F56291" w:rsidRDefault="00F56291">
            <w:pPr>
              <w:rPr>
                <w:rFonts w:ascii="Aptos Narrow" w:hAnsi="Aptos Narrow"/>
                <w:color w:val="000000"/>
                <w:sz w:val="22"/>
                <w:szCs w:val="22"/>
              </w:rPr>
            </w:pPr>
            <w:r>
              <w:rPr>
                <w:rFonts w:ascii="Aptos Narrow" w:hAnsi="Aptos Narrow"/>
                <w:color w:val="000000"/>
                <w:sz w:val="22"/>
                <w:szCs w:val="22"/>
              </w:rPr>
              <w:t>90-94 años</w:t>
            </w:r>
          </w:p>
        </w:tc>
        <w:tc>
          <w:tcPr>
            <w:tcW w:w="0" w:type="auto"/>
            <w:tcBorders>
              <w:top w:val="nil"/>
              <w:left w:val="nil"/>
              <w:bottom w:val="single" w:sz="4" w:space="0" w:color="auto"/>
              <w:right w:val="single" w:sz="4" w:space="0" w:color="auto"/>
            </w:tcBorders>
            <w:noWrap/>
            <w:vAlign w:val="bottom"/>
            <w:hideMark/>
          </w:tcPr>
          <w:p w14:paraId="7B579A27"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15</w:t>
            </w:r>
          </w:p>
        </w:tc>
        <w:tc>
          <w:tcPr>
            <w:tcW w:w="0" w:type="auto"/>
            <w:tcBorders>
              <w:top w:val="nil"/>
              <w:left w:val="nil"/>
              <w:bottom w:val="single" w:sz="4" w:space="0" w:color="auto"/>
              <w:right w:val="single" w:sz="4" w:space="0" w:color="auto"/>
            </w:tcBorders>
            <w:noWrap/>
            <w:vAlign w:val="bottom"/>
            <w:hideMark/>
          </w:tcPr>
          <w:p w14:paraId="6AC1C499"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6</w:t>
            </w:r>
          </w:p>
        </w:tc>
        <w:tc>
          <w:tcPr>
            <w:tcW w:w="0" w:type="auto"/>
            <w:tcBorders>
              <w:top w:val="nil"/>
              <w:left w:val="nil"/>
              <w:bottom w:val="single" w:sz="4" w:space="0" w:color="auto"/>
              <w:right w:val="single" w:sz="4" w:space="0" w:color="auto"/>
            </w:tcBorders>
            <w:noWrap/>
            <w:vAlign w:val="bottom"/>
            <w:hideMark/>
          </w:tcPr>
          <w:p w14:paraId="26A01A4B"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21</w:t>
            </w:r>
          </w:p>
        </w:tc>
        <w:tc>
          <w:tcPr>
            <w:tcW w:w="0" w:type="auto"/>
            <w:tcBorders>
              <w:top w:val="nil"/>
              <w:left w:val="nil"/>
              <w:bottom w:val="single" w:sz="4" w:space="0" w:color="auto"/>
              <w:right w:val="single" w:sz="4" w:space="0" w:color="auto"/>
            </w:tcBorders>
            <w:noWrap/>
            <w:vAlign w:val="bottom"/>
            <w:hideMark/>
          </w:tcPr>
          <w:p w14:paraId="671D7A9F"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0.52</w:t>
            </w:r>
          </w:p>
        </w:tc>
      </w:tr>
      <w:tr w:rsidR="00F56291" w14:paraId="43688BB4"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2C8E9840" w14:textId="77777777" w:rsidR="00F56291" w:rsidRDefault="00F56291">
            <w:pPr>
              <w:rPr>
                <w:rFonts w:ascii="Aptos Narrow" w:hAnsi="Aptos Narrow"/>
                <w:color w:val="000000"/>
                <w:sz w:val="22"/>
                <w:szCs w:val="22"/>
              </w:rPr>
            </w:pPr>
            <w:r>
              <w:rPr>
                <w:rFonts w:ascii="Aptos Narrow" w:hAnsi="Aptos Narrow"/>
                <w:color w:val="000000"/>
                <w:sz w:val="22"/>
                <w:szCs w:val="22"/>
              </w:rPr>
              <w:t>95-99 años</w:t>
            </w:r>
          </w:p>
        </w:tc>
        <w:tc>
          <w:tcPr>
            <w:tcW w:w="0" w:type="auto"/>
            <w:tcBorders>
              <w:top w:val="nil"/>
              <w:left w:val="nil"/>
              <w:bottom w:val="single" w:sz="4" w:space="0" w:color="auto"/>
              <w:right w:val="single" w:sz="4" w:space="0" w:color="auto"/>
            </w:tcBorders>
            <w:noWrap/>
            <w:vAlign w:val="bottom"/>
            <w:hideMark/>
          </w:tcPr>
          <w:p w14:paraId="7573A1E5"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3</w:t>
            </w:r>
          </w:p>
        </w:tc>
        <w:tc>
          <w:tcPr>
            <w:tcW w:w="0" w:type="auto"/>
            <w:tcBorders>
              <w:top w:val="nil"/>
              <w:left w:val="nil"/>
              <w:bottom w:val="single" w:sz="4" w:space="0" w:color="auto"/>
              <w:right w:val="single" w:sz="4" w:space="0" w:color="auto"/>
            </w:tcBorders>
            <w:noWrap/>
            <w:vAlign w:val="bottom"/>
            <w:hideMark/>
          </w:tcPr>
          <w:p w14:paraId="7016B571"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3</w:t>
            </w:r>
          </w:p>
        </w:tc>
        <w:tc>
          <w:tcPr>
            <w:tcW w:w="0" w:type="auto"/>
            <w:tcBorders>
              <w:top w:val="nil"/>
              <w:left w:val="nil"/>
              <w:bottom w:val="single" w:sz="4" w:space="0" w:color="auto"/>
              <w:right w:val="single" w:sz="4" w:space="0" w:color="auto"/>
            </w:tcBorders>
            <w:noWrap/>
            <w:vAlign w:val="bottom"/>
            <w:hideMark/>
          </w:tcPr>
          <w:p w14:paraId="323B9594"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6</w:t>
            </w:r>
          </w:p>
        </w:tc>
        <w:tc>
          <w:tcPr>
            <w:tcW w:w="0" w:type="auto"/>
            <w:tcBorders>
              <w:top w:val="nil"/>
              <w:left w:val="nil"/>
              <w:bottom w:val="single" w:sz="4" w:space="0" w:color="auto"/>
              <w:right w:val="single" w:sz="4" w:space="0" w:color="auto"/>
            </w:tcBorders>
            <w:noWrap/>
            <w:vAlign w:val="bottom"/>
            <w:hideMark/>
          </w:tcPr>
          <w:p w14:paraId="32E62D67"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0.15</w:t>
            </w:r>
          </w:p>
        </w:tc>
      </w:tr>
      <w:tr w:rsidR="00F56291" w14:paraId="71C49232" w14:textId="77777777" w:rsidTr="00F56291">
        <w:trPr>
          <w:trHeight w:val="300"/>
          <w:jc w:val="center"/>
        </w:trPr>
        <w:tc>
          <w:tcPr>
            <w:tcW w:w="0" w:type="auto"/>
            <w:tcBorders>
              <w:top w:val="nil"/>
              <w:left w:val="single" w:sz="4" w:space="0" w:color="auto"/>
              <w:bottom w:val="single" w:sz="4" w:space="0" w:color="auto"/>
              <w:right w:val="single" w:sz="4" w:space="0" w:color="auto"/>
            </w:tcBorders>
            <w:noWrap/>
            <w:vAlign w:val="bottom"/>
            <w:hideMark/>
          </w:tcPr>
          <w:p w14:paraId="1CC45694" w14:textId="77777777" w:rsidR="00F56291" w:rsidRDefault="00F56291">
            <w:pPr>
              <w:rPr>
                <w:rFonts w:ascii="Aptos Narrow" w:hAnsi="Aptos Narrow"/>
                <w:color w:val="000000"/>
                <w:sz w:val="22"/>
                <w:szCs w:val="22"/>
              </w:rPr>
            </w:pPr>
            <w:r>
              <w:rPr>
                <w:rFonts w:ascii="Aptos Narrow" w:hAnsi="Aptos Narrow"/>
                <w:color w:val="000000"/>
                <w:sz w:val="22"/>
                <w:szCs w:val="22"/>
              </w:rPr>
              <w:t>100+ años</w:t>
            </w:r>
          </w:p>
        </w:tc>
        <w:tc>
          <w:tcPr>
            <w:tcW w:w="0" w:type="auto"/>
            <w:tcBorders>
              <w:top w:val="nil"/>
              <w:left w:val="nil"/>
              <w:bottom w:val="single" w:sz="4" w:space="0" w:color="auto"/>
              <w:right w:val="single" w:sz="4" w:space="0" w:color="auto"/>
            </w:tcBorders>
            <w:noWrap/>
            <w:vAlign w:val="bottom"/>
            <w:hideMark/>
          </w:tcPr>
          <w:p w14:paraId="333A2B9B"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w:t>
            </w:r>
          </w:p>
        </w:tc>
        <w:tc>
          <w:tcPr>
            <w:tcW w:w="0" w:type="auto"/>
            <w:tcBorders>
              <w:top w:val="nil"/>
              <w:left w:val="nil"/>
              <w:bottom w:val="single" w:sz="4" w:space="0" w:color="auto"/>
              <w:right w:val="single" w:sz="4" w:space="0" w:color="auto"/>
            </w:tcBorders>
            <w:noWrap/>
            <w:vAlign w:val="bottom"/>
            <w:hideMark/>
          </w:tcPr>
          <w:p w14:paraId="59A7A9DB"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0</w:t>
            </w:r>
          </w:p>
        </w:tc>
        <w:tc>
          <w:tcPr>
            <w:tcW w:w="0" w:type="auto"/>
            <w:tcBorders>
              <w:top w:val="nil"/>
              <w:left w:val="nil"/>
              <w:bottom w:val="single" w:sz="4" w:space="0" w:color="auto"/>
              <w:right w:val="single" w:sz="4" w:space="0" w:color="auto"/>
            </w:tcBorders>
            <w:noWrap/>
            <w:vAlign w:val="bottom"/>
            <w:hideMark/>
          </w:tcPr>
          <w:p w14:paraId="102C1A84"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w:t>
            </w:r>
          </w:p>
        </w:tc>
        <w:tc>
          <w:tcPr>
            <w:tcW w:w="0" w:type="auto"/>
            <w:tcBorders>
              <w:top w:val="nil"/>
              <w:left w:val="nil"/>
              <w:bottom w:val="single" w:sz="4" w:space="0" w:color="auto"/>
              <w:right w:val="single" w:sz="4" w:space="0" w:color="auto"/>
            </w:tcBorders>
            <w:noWrap/>
            <w:vAlign w:val="bottom"/>
            <w:hideMark/>
          </w:tcPr>
          <w:p w14:paraId="0701F945"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0.05</w:t>
            </w:r>
          </w:p>
        </w:tc>
      </w:tr>
      <w:tr w:rsidR="00F56291" w14:paraId="34AE0A85" w14:textId="77777777" w:rsidTr="00F56291">
        <w:trPr>
          <w:trHeight w:val="300"/>
          <w:jc w:val="center"/>
        </w:trPr>
        <w:tc>
          <w:tcPr>
            <w:tcW w:w="0" w:type="auto"/>
            <w:tcBorders>
              <w:top w:val="nil"/>
              <w:left w:val="single" w:sz="4" w:space="0" w:color="auto"/>
              <w:bottom w:val="single" w:sz="4" w:space="0" w:color="auto"/>
              <w:right w:val="single" w:sz="4" w:space="0" w:color="auto"/>
            </w:tcBorders>
            <w:shd w:val="clear" w:color="000000" w:fill="83CCEB"/>
            <w:noWrap/>
            <w:vAlign w:val="bottom"/>
            <w:hideMark/>
          </w:tcPr>
          <w:p w14:paraId="1D2988F8" w14:textId="77777777" w:rsidR="00F56291" w:rsidRDefault="00F56291">
            <w:pPr>
              <w:rPr>
                <w:rFonts w:ascii="Aptos Narrow" w:hAnsi="Aptos Narrow"/>
                <w:color w:val="000000"/>
                <w:sz w:val="22"/>
                <w:szCs w:val="22"/>
              </w:rPr>
            </w:pPr>
            <w:r>
              <w:rPr>
                <w:rFonts w:ascii="Aptos Narrow" w:hAnsi="Aptos Narrow"/>
                <w:color w:val="000000"/>
                <w:sz w:val="22"/>
                <w:szCs w:val="22"/>
              </w:rPr>
              <w:t>Total</w:t>
            </w:r>
          </w:p>
        </w:tc>
        <w:tc>
          <w:tcPr>
            <w:tcW w:w="0" w:type="auto"/>
            <w:tcBorders>
              <w:top w:val="nil"/>
              <w:left w:val="nil"/>
              <w:bottom w:val="single" w:sz="4" w:space="0" w:color="auto"/>
              <w:right w:val="single" w:sz="4" w:space="0" w:color="auto"/>
            </w:tcBorders>
            <w:shd w:val="clear" w:color="000000" w:fill="83CCEB"/>
            <w:noWrap/>
            <w:vAlign w:val="bottom"/>
            <w:hideMark/>
          </w:tcPr>
          <w:p w14:paraId="5D784EDC"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2003</w:t>
            </w:r>
          </w:p>
        </w:tc>
        <w:tc>
          <w:tcPr>
            <w:tcW w:w="0" w:type="auto"/>
            <w:tcBorders>
              <w:top w:val="nil"/>
              <w:left w:val="nil"/>
              <w:bottom w:val="single" w:sz="4" w:space="0" w:color="auto"/>
              <w:right w:val="single" w:sz="4" w:space="0" w:color="auto"/>
            </w:tcBorders>
            <w:shd w:val="clear" w:color="000000" w:fill="83CCEB"/>
            <w:noWrap/>
            <w:vAlign w:val="bottom"/>
            <w:hideMark/>
          </w:tcPr>
          <w:p w14:paraId="6B7633AC"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2018</w:t>
            </w:r>
          </w:p>
        </w:tc>
        <w:tc>
          <w:tcPr>
            <w:tcW w:w="0" w:type="auto"/>
            <w:tcBorders>
              <w:top w:val="nil"/>
              <w:left w:val="nil"/>
              <w:bottom w:val="single" w:sz="4" w:space="0" w:color="auto"/>
              <w:right w:val="single" w:sz="4" w:space="0" w:color="auto"/>
            </w:tcBorders>
            <w:shd w:val="clear" w:color="000000" w:fill="83CCEB"/>
            <w:noWrap/>
            <w:vAlign w:val="bottom"/>
            <w:hideMark/>
          </w:tcPr>
          <w:p w14:paraId="30A940F3"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4021</w:t>
            </w:r>
          </w:p>
        </w:tc>
        <w:tc>
          <w:tcPr>
            <w:tcW w:w="0" w:type="auto"/>
            <w:tcBorders>
              <w:top w:val="nil"/>
              <w:left w:val="nil"/>
              <w:bottom w:val="single" w:sz="4" w:space="0" w:color="auto"/>
              <w:right w:val="single" w:sz="4" w:space="0" w:color="auto"/>
            </w:tcBorders>
            <w:shd w:val="clear" w:color="000000" w:fill="83CCEB"/>
            <w:noWrap/>
            <w:vAlign w:val="bottom"/>
            <w:hideMark/>
          </w:tcPr>
          <w:p w14:paraId="682D80AB" w14:textId="77777777" w:rsidR="00F56291" w:rsidRDefault="00F56291">
            <w:pPr>
              <w:jc w:val="right"/>
              <w:rPr>
                <w:rFonts w:ascii="Aptos Narrow" w:hAnsi="Aptos Narrow"/>
                <w:color w:val="000000"/>
                <w:sz w:val="22"/>
                <w:szCs w:val="22"/>
              </w:rPr>
            </w:pPr>
            <w:r>
              <w:rPr>
                <w:rFonts w:ascii="Aptos Narrow" w:hAnsi="Aptos Narrow"/>
                <w:color w:val="000000"/>
                <w:sz w:val="22"/>
                <w:szCs w:val="22"/>
              </w:rPr>
              <w:t>100</w:t>
            </w:r>
          </w:p>
        </w:tc>
      </w:tr>
    </w:tbl>
    <w:p w14:paraId="31A66626" w14:textId="77777777" w:rsidR="00DC4870" w:rsidRDefault="00DC4870" w:rsidP="009554F0">
      <w:pPr>
        <w:spacing w:line="276" w:lineRule="auto"/>
        <w:jc w:val="both"/>
        <w:rPr>
          <w:rFonts w:ascii="Verdana" w:hAnsi="Verdana" w:cs="Arial"/>
          <w:sz w:val="22"/>
          <w:szCs w:val="22"/>
        </w:rPr>
      </w:pPr>
    </w:p>
    <w:p w14:paraId="4AA0910E" w14:textId="1235B67C" w:rsidR="009554F0" w:rsidRPr="009554F0" w:rsidRDefault="007C2816" w:rsidP="009554F0">
      <w:pPr>
        <w:spacing w:line="276" w:lineRule="auto"/>
        <w:jc w:val="both"/>
        <w:rPr>
          <w:rFonts w:ascii="Verdana" w:hAnsi="Verdana" w:cs="Arial"/>
          <w:sz w:val="22"/>
          <w:szCs w:val="22"/>
        </w:rPr>
      </w:pPr>
      <w:r>
        <w:rPr>
          <w:rFonts w:ascii="Verdana" w:hAnsi="Verdana" w:cs="Arial"/>
          <w:sz w:val="22"/>
          <w:szCs w:val="22"/>
        </w:rPr>
        <w:t xml:space="preserve">Fuente: </w:t>
      </w:r>
      <w:r w:rsidR="009554F0" w:rsidRPr="009554F0">
        <w:rPr>
          <w:rFonts w:ascii="Verdana" w:hAnsi="Verdana" w:cs="Arial"/>
          <w:sz w:val="22"/>
          <w:szCs w:val="22"/>
        </w:rPr>
        <w:t xml:space="preserve">Elaboración propia a partir de información </w:t>
      </w:r>
      <w:r w:rsidR="00CF430A">
        <w:rPr>
          <w:rFonts w:ascii="Verdana" w:hAnsi="Verdana" w:cs="Arial"/>
          <w:sz w:val="22"/>
          <w:szCs w:val="22"/>
        </w:rPr>
        <w:t xml:space="preserve">del </w:t>
      </w:r>
      <w:r w:rsidR="009554F0" w:rsidRPr="009554F0">
        <w:rPr>
          <w:rFonts w:ascii="Verdana" w:hAnsi="Verdana" w:cs="Arial"/>
          <w:sz w:val="22"/>
          <w:szCs w:val="22"/>
        </w:rPr>
        <w:t xml:space="preserve">Departamento Administrativo Nacional de Estadística. Proyecciones de población desagregadas por localidades </w:t>
      </w:r>
    </w:p>
    <w:p w14:paraId="6874294F" w14:textId="0422EAEA" w:rsidR="002A11DC" w:rsidRPr="00A271B2" w:rsidRDefault="009554F0" w:rsidP="00A271B2">
      <w:pPr>
        <w:spacing w:line="276" w:lineRule="auto"/>
        <w:jc w:val="both"/>
        <w:rPr>
          <w:rFonts w:ascii="Verdana" w:hAnsi="Verdana" w:cs="Arial"/>
          <w:sz w:val="22"/>
          <w:szCs w:val="22"/>
        </w:rPr>
      </w:pPr>
      <w:r w:rsidRPr="009554F0">
        <w:rPr>
          <w:rFonts w:ascii="Verdana" w:hAnsi="Verdana" w:cs="Arial"/>
          <w:sz w:val="22"/>
          <w:szCs w:val="22"/>
        </w:rPr>
        <w:t>2018-2035 y UPZ 2018-2024</w:t>
      </w:r>
      <w:r w:rsidR="003A0310">
        <w:rPr>
          <w:rFonts w:ascii="Verdana" w:hAnsi="Verdana" w:cs="Arial"/>
          <w:sz w:val="22"/>
          <w:szCs w:val="22"/>
        </w:rPr>
        <w:t>.</w:t>
      </w:r>
    </w:p>
    <w:p w14:paraId="0F784F5F" w14:textId="77777777" w:rsidR="00804D8C" w:rsidRPr="00A271B2" w:rsidRDefault="00804D8C" w:rsidP="00A271B2">
      <w:pPr>
        <w:spacing w:line="276" w:lineRule="auto"/>
        <w:jc w:val="both"/>
        <w:rPr>
          <w:rFonts w:ascii="Verdana" w:hAnsi="Verdana" w:cs="Arial"/>
          <w:sz w:val="22"/>
          <w:szCs w:val="22"/>
        </w:rPr>
      </w:pPr>
    </w:p>
    <w:p w14:paraId="222DC610" w14:textId="4B61A593" w:rsidR="002A11DC" w:rsidRPr="00A271B2" w:rsidRDefault="002A11DC" w:rsidP="00A271B2">
      <w:pPr>
        <w:spacing w:line="276" w:lineRule="auto"/>
        <w:jc w:val="both"/>
        <w:rPr>
          <w:rFonts w:ascii="Verdana" w:hAnsi="Verdana" w:cs="Arial"/>
          <w:i/>
          <w:iCs/>
          <w:sz w:val="22"/>
          <w:szCs w:val="22"/>
        </w:rPr>
      </w:pPr>
      <w:r w:rsidRPr="00A271B2">
        <w:rPr>
          <w:rFonts w:ascii="Verdana" w:hAnsi="Verdana" w:cs="Arial"/>
          <w:sz w:val="22"/>
          <w:szCs w:val="22"/>
        </w:rPr>
        <w:t xml:space="preserve">En conjunto, la demografía de Sumapaz se caracteriza por su baja concentración poblacional, su identidad campesina predominante y por estar atravesada por </w:t>
      </w:r>
      <w:r w:rsidRPr="00A271B2">
        <w:rPr>
          <w:rFonts w:ascii="Verdana" w:hAnsi="Verdana" w:cs="Arial"/>
          <w:sz w:val="22"/>
          <w:szCs w:val="22"/>
        </w:rPr>
        <w:lastRenderedPageBreak/>
        <w:t>dinámicas históricas de conflicto, exclusión y resistencia, elementos que influyen directamente en su estructura poblacional y en sus proyecciones de desarrollo local.</w:t>
      </w:r>
    </w:p>
    <w:p w14:paraId="3B20F2C3" w14:textId="77777777" w:rsidR="00280D6F" w:rsidRPr="00767C1D" w:rsidRDefault="00280D6F" w:rsidP="00021188">
      <w:pPr>
        <w:pStyle w:val="Ttulo1"/>
        <w:numPr>
          <w:ilvl w:val="0"/>
          <w:numId w:val="12"/>
        </w:numPr>
        <w:spacing w:after="240" w:line="276" w:lineRule="auto"/>
        <w:ind w:left="426" w:hanging="426"/>
        <w:rPr>
          <w:rFonts w:ascii="Verdana" w:hAnsi="Verdana"/>
          <w:b/>
          <w:bCs/>
          <w:color w:val="auto"/>
          <w:sz w:val="22"/>
          <w:szCs w:val="22"/>
        </w:rPr>
      </w:pPr>
      <w:bookmarkStart w:id="4" w:name="_Toc224579913"/>
      <w:r w:rsidRPr="00767C1D">
        <w:rPr>
          <w:rFonts w:ascii="Verdana" w:hAnsi="Verdana"/>
          <w:b/>
          <w:bCs/>
          <w:color w:val="auto"/>
          <w:sz w:val="22"/>
          <w:szCs w:val="22"/>
        </w:rPr>
        <w:t>EL SUJETO COLECTIVO ANTES DE LOS HECHOS VICTIMIZANTES</w:t>
      </w:r>
      <w:bookmarkEnd w:id="4"/>
    </w:p>
    <w:p w14:paraId="7BCDA630" w14:textId="3F4D6D31" w:rsidR="006B56FC" w:rsidRPr="00021188" w:rsidRDefault="00791F12" w:rsidP="00021188">
      <w:pPr>
        <w:pStyle w:val="Textocomentario"/>
        <w:spacing w:line="276" w:lineRule="auto"/>
        <w:jc w:val="both"/>
        <w:rPr>
          <w:rStyle w:val="nfasissutil"/>
          <w:rFonts w:ascii="Verdana" w:hAnsi="Verdana" w:cs="Arial"/>
          <w:i w:val="0"/>
          <w:iCs w:val="0"/>
          <w:color w:val="auto"/>
          <w:sz w:val="22"/>
          <w:szCs w:val="22"/>
        </w:rPr>
      </w:pPr>
      <w:r w:rsidRPr="00021188">
        <w:rPr>
          <w:rStyle w:val="nfasissutil"/>
          <w:rFonts w:ascii="Verdana" w:hAnsi="Verdana" w:cs="Arial"/>
          <w:i w:val="0"/>
          <w:iCs w:val="0"/>
          <w:color w:val="auto"/>
          <w:sz w:val="22"/>
          <w:szCs w:val="22"/>
        </w:rPr>
        <w:t xml:space="preserve">La historia de </w:t>
      </w:r>
      <w:r w:rsidR="00A152B3">
        <w:rPr>
          <w:rStyle w:val="nfasissutil"/>
          <w:rFonts w:ascii="Verdana" w:hAnsi="Verdana" w:cs="Arial"/>
          <w:i w:val="0"/>
          <w:iCs w:val="0"/>
          <w:color w:val="auto"/>
          <w:sz w:val="22"/>
          <w:szCs w:val="22"/>
        </w:rPr>
        <w:t xml:space="preserve">la </w:t>
      </w:r>
      <w:r w:rsidRPr="00021188">
        <w:rPr>
          <w:rStyle w:val="nfasissutil"/>
          <w:rFonts w:ascii="Verdana" w:hAnsi="Verdana" w:cs="Arial"/>
          <w:i w:val="0"/>
          <w:iCs w:val="0"/>
          <w:color w:val="auto"/>
          <w:sz w:val="22"/>
          <w:szCs w:val="22"/>
        </w:rPr>
        <w:t>colonización</w:t>
      </w:r>
      <w:r w:rsidR="00F87AC2" w:rsidRPr="00021188">
        <w:rPr>
          <w:rStyle w:val="nfasissutil"/>
          <w:rFonts w:ascii="Verdana" w:hAnsi="Verdana" w:cs="Arial"/>
          <w:i w:val="0"/>
          <w:iCs w:val="0"/>
          <w:color w:val="auto"/>
          <w:sz w:val="22"/>
          <w:szCs w:val="22"/>
        </w:rPr>
        <w:t xml:space="preserve"> del territorio en Sumapaz está ligada a periodos de violencia </w:t>
      </w:r>
      <w:r w:rsidR="00B11AF9" w:rsidRPr="00021188">
        <w:rPr>
          <w:rStyle w:val="nfasissutil"/>
          <w:rFonts w:ascii="Verdana" w:hAnsi="Verdana" w:cs="Arial"/>
          <w:i w:val="0"/>
          <w:iCs w:val="0"/>
          <w:color w:val="auto"/>
          <w:sz w:val="22"/>
          <w:szCs w:val="22"/>
        </w:rPr>
        <w:t xml:space="preserve">y la lucha del campesinado por el territorio. </w:t>
      </w:r>
      <w:r w:rsidR="004F150F" w:rsidRPr="00021188">
        <w:rPr>
          <w:rStyle w:val="nfasissutil"/>
          <w:rFonts w:ascii="Verdana" w:hAnsi="Verdana" w:cs="Arial"/>
          <w:i w:val="0"/>
          <w:iCs w:val="0"/>
          <w:color w:val="auto"/>
          <w:sz w:val="22"/>
          <w:szCs w:val="22"/>
        </w:rPr>
        <w:t>En el informe de la Comisión de la Verdad</w:t>
      </w:r>
      <w:r w:rsidR="008654B4" w:rsidRPr="00021188">
        <w:rPr>
          <w:rStyle w:val="nfasissutil"/>
          <w:rFonts w:ascii="Verdana" w:hAnsi="Verdana" w:cs="Arial"/>
          <w:i w:val="0"/>
          <w:iCs w:val="0"/>
          <w:color w:val="auto"/>
          <w:sz w:val="22"/>
          <w:szCs w:val="22"/>
        </w:rPr>
        <w:t xml:space="preserve"> «Estigmatización y violencia política en Sumapaz»</w:t>
      </w:r>
      <w:r w:rsidR="008A48A5" w:rsidRPr="00021188">
        <w:rPr>
          <w:rStyle w:val="nfasissutil"/>
          <w:rFonts w:ascii="Verdana" w:hAnsi="Verdana" w:cs="Arial"/>
          <w:i w:val="0"/>
          <w:iCs w:val="0"/>
          <w:color w:val="auto"/>
          <w:sz w:val="22"/>
          <w:szCs w:val="22"/>
        </w:rPr>
        <w:t xml:space="preserve"> se </w:t>
      </w:r>
      <w:r w:rsidR="006B56FC" w:rsidRPr="00021188">
        <w:rPr>
          <w:rStyle w:val="nfasissutil"/>
          <w:rFonts w:ascii="Verdana" w:hAnsi="Verdana" w:cs="Arial"/>
          <w:i w:val="0"/>
          <w:iCs w:val="0"/>
          <w:color w:val="auto"/>
          <w:sz w:val="22"/>
          <w:szCs w:val="22"/>
        </w:rPr>
        <w:t>presenta una reconstrucción histórica del territorio de Sumapaz y de los procesos sociales, políticos y agrarios que configuraron las dinámicas de</w:t>
      </w:r>
      <w:r w:rsidR="007250A9" w:rsidRPr="00021188">
        <w:rPr>
          <w:rStyle w:val="nfasissutil"/>
          <w:rFonts w:ascii="Verdana" w:hAnsi="Verdana" w:cs="Arial"/>
          <w:i w:val="0"/>
          <w:iCs w:val="0"/>
          <w:color w:val="auto"/>
          <w:sz w:val="22"/>
          <w:szCs w:val="22"/>
        </w:rPr>
        <w:t xml:space="preserve"> colonización y</w:t>
      </w:r>
      <w:r w:rsidR="006B56FC" w:rsidRPr="00021188">
        <w:rPr>
          <w:rStyle w:val="nfasissutil"/>
          <w:rFonts w:ascii="Verdana" w:hAnsi="Verdana" w:cs="Arial"/>
          <w:i w:val="0"/>
          <w:iCs w:val="0"/>
          <w:color w:val="auto"/>
          <w:sz w:val="22"/>
          <w:szCs w:val="22"/>
        </w:rPr>
        <w:t xml:space="preserve"> conflicto en la región. En el capítulo 1,</w:t>
      </w:r>
      <w:r w:rsidR="002175B4" w:rsidRPr="00021188">
        <w:rPr>
          <w:rStyle w:val="nfasissutil"/>
          <w:rFonts w:ascii="Verdana" w:hAnsi="Verdana" w:cs="Arial"/>
          <w:i w:val="0"/>
          <w:iCs w:val="0"/>
          <w:color w:val="auto"/>
          <w:sz w:val="22"/>
          <w:szCs w:val="22"/>
        </w:rPr>
        <w:t xml:space="preserve"> </w:t>
      </w:r>
      <w:r w:rsidR="006B56FC" w:rsidRPr="00021188">
        <w:rPr>
          <w:rStyle w:val="nfasissutil"/>
          <w:rFonts w:ascii="Verdana" w:hAnsi="Verdana" w:cs="Arial"/>
          <w:i w:val="0"/>
          <w:iCs w:val="0"/>
          <w:color w:val="auto"/>
          <w:sz w:val="22"/>
          <w:szCs w:val="22"/>
        </w:rPr>
        <w:t>se describe el territorio del Sumapaz como un espacio marcado por su importancia ambiental —especialmente por el páramo— y por una larga tradición de colonización campesina y luchas por la tierra. Desde finales del siglo XIX y comienzos del siglo XX, campesinos provenientes de diferentes regiones se asentaron en estas montañas, enfrentándose a los reclamos de propiedad de grandes terratenientes. Este contexto dio origen a procesos de organización campesina como las Juntas de Colonos y el Movimiento Agrari</w:t>
      </w:r>
      <w:r w:rsidR="00AC1E81" w:rsidRPr="00021188">
        <w:rPr>
          <w:rStyle w:val="nfasissutil"/>
          <w:rFonts w:ascii="Verdana" w:hAnsi="Verdana" w:cs="Arial"/>
          <w:i w:val="0"/>
          <w:iCs w:val="0"/>
          <w:color w:val="auto"/>
          <w:sz w:val="22"/>
          <w:szCs w:val="22"/>
        </w:rPr>
        <w:t>o</w:t>
      </w:r>
      <w:r w:rsidR="006B56FC" w:rsidRPr="00021188">
        <w:rPr>
          <w:rStyle w:val="nfasissutil"/>
          <w:rFonts w:ascii="Verdana" w:hAnsi="Verdana" w:cs="Arial"/>
          <w:i w:val="0"/>
          <w:iCs w:val="0"/>
          <w:color w:val="auto"/>
          <w:sz w:val="22"/>
          <w:szCs w:val="22"/>
        </w:rPr>
        <w:t xml:space="preserve">, que reivindicaban el derecho a la tierra </w:t>
      </w:r>
      <w:r w:rsidR="00AC1E81" w:rsidRPr="00021188">
        <w:rPr>
          <w:rStyle w:val="nfasissutil"/>
          <w:rFonts w:ascii="Verdana" w:hAnsi="Verdana" w:cs="Arial"/>
          <w:i w:val="0"/>
          <w:iCs w:val="0"/>
          <w:color w:val="auto"/>
          <w:sz w:val="22"/>
          <w:szCs w:val="22"/>
        </w:rPr>
        <w:t>para los campesinos</w:t>
      </w:r>
      <w:r w:rsidR="006B56FC" w:rsidRPr="00021188">
        <w:rPr>
          <w:rStyle w:val="nfasissutil"/>
          <w:rFonts w:ascii="Verdana" w:hAnsi="Verdana" w:cs="Arial"/>
          <w:i w:val="0"/>
          <w:iCs w:val="0"/>
          <w:color w:val="auto"/>
          <w:sz w:val="22"/>
          <w:szCs w:val="22"/>
        </w:rPr>
        <w:t xml:space="preserve">. Estas luchas agrarias configuraron </w:t>
      </w:r>
      <w:r w:rsidR="00B33424" w:rsidRPr="00021188">
        <w:rPr>
          <w:rStyle w:val="nfasissutil"/>
          <w:rFonts w:ascii="Verdana" w:hAnsi="Verdana" w:cs="Arial"/>
          <w:i w:val="0"/>
          <w:iCs w:val="0"/>
          <w:color w:val="auto"/>
          <w:sz w:val="22"/>
          <w:szCs w:val="22"/>
        </w:rPr>
        <w:t>el origen y conformación del</w:t>
      </w:r>
      <w:r w:rsidR="009B3B23" w:rsidRPr="00021188">
        <w:rPr>
          <w:rStyle w:val="nfasissutil"/>
          <w:rFonts w:ascii="Verdana" w:hAnsi="Verdana" w:cs="Arial"/>
          <w:i w:val="0"/>
          <w:iCs w:val="0"/>
          <w:color w:val="auto"/>
          <w:sz w:val="22"/>
          <w:szCs w:val="22"/>
        </w:rPr>
        <w:t xml:space="preserve"> colectivo</w:t>
      </w:r>
      <w:r w:rsidR="006B56FC" w:rsidRPr="00021188">
        <w:rPr>
          <w:rStyle w:val="nfasissutil"/>
          <w:rFonts w:ascii="Verdana" w:hAnsi="Verdana" w:cs="Arial"/>
          <w:i w:val="0"/>
          <w:iCs w:val="0"/>
          <w:color w:val="auto"/>
          <w:sz w:val="22"/>
          <w:szCs w:val="22"/>
        </w:rPr>
        <w:t xml:space="preserve"> en la región</w:t>
      </w:r>
      <w:r w:rsidR="009B3B23" w:rsidRPr="00021188">
        <w:rPr>
          <w:rStyle w:val="nfasissutil"/>
          <w:rFonts w:ascii="Verdana" w:hAnsi="Verdana" w:cs="Arial"/>
          <w:i w:val="0"/>
          <w:iCs w:val="0"/>
          <w:color w:val="auto"/>
          <w:sz w:val="22"/>
          <w:szCs w:val="22"/>
        </w:rPr>
        <w:t>,</w:t>
      </w:r>
      <w:r w:rsidR="006B56FC" w:rsidRPr="00021188">
        <w:rPr>
          <w:rStyle w:val="nfasissutil"/>
          <w:rFonts w:ascii="Verdana" w:hAnsi="Verdana" w:cs="Arial"/>
          <w:i w:val="0"/>
          <w:iCs w:val="0"/>
          <w:color w:val="auto"/>
          <w:sz w:val="22"/>
          <w:szCs w:val="22"/>
        </w:rPr>
        <w:t xml:space="preserve"> y</w:t>
      </w:r>
      <w:r w:rsidR="009B3B23" w:rsidRPr="00021188">
        <w:rPr>
          <w:rStyle w:val="nfasissutil"/>
          <w:rFonts w:ascii="Verdana" w:hAnsi="Verdana" w:cs="Arial"/>
          <w:i w:val="0"/>
          <w:iCs w:val="0"/>
          <w:color w:val="auto"/>
          <w:sz w:val="22"/>
          <w:szCs w:val="22"/>
        </w:rPr>
        <w:t>, además,</w:t>
      </w:r>
      <w:r w:rsidR="006B56FC" w:rsidRPr="00021188">
        <w:rPr>
          <w:rStyle w:val="nfasissutil"/>
          <w:rFonts w:ascii="Verdana" w:hAnsi="Verdana" w:cs="Arial"/>
          <w:i w:val="0"/>
          <w:iCs w:val="0"/>
          <w:color w:val="auto"/>
          <w:sz w:val="22"/>
          <w:szCs w:val="22"/>
        </w:rPr>
        <w:t xml:space="preserve"> sentaron las bases para la posterior influencia del Partido Comunista Colombiano, así como para la consolidación de identidades políticas y organizativas en el territorio. </w:t>
      </w:r>
    </w:p>
    <w:p w14:paraId="498E82D7" w14:textId="38281E0B" w:rsidR="00021188" w:rsidRPr="00021188" w:rsidRDefault="00EE4207" w:rsidP="00021188">
      <w:pPr>
        <w:pStyle w:val="Textocomentario"/>
        <w:spacing w:line="276" w:lineRule="auto"/>
        <w:jc w:val="both"/>
        <w:rPr>
          <w:rStyle w:val="nfasissutil"/>
          <w:rFonts w:ascii="Verdana" w:hAnsi="Verdana" w:cs="Arial"/>
          <w:i w:val="0"/>
          <w:iCs w:val="0"/>
          <w:color w:val="auto"/>
          <w:sz w:val="22"/>
          <w:szCs w:val="22"/>
        </w:rPr>
      </w:pPr>
      <w:r w:rsidRPr="00021188">
        <w:rPr>
          <w:rStyle w:val="nfasissutil"/>
          <w:rFonts w:ascii="Verdana" w:hAnsi="Verdana" w:cs="Arial"/>
          <w:i w:val="0"/>
          <w:iCs w:val="0"/>
          <w:color w:val="auto"/>
          <w:sz w:val="22"/>
          <w:szCs w:val="22"/>
        </w:rPr>
        <w:t xml:space="preserve">Estas apuestas por la defensa y el acceso a la tierra definieron al colectivo en cada uno de sus atributos, consolidaron su proyecto común y dieron lugar a una serie de valores sociales articulados en torno a ese horizonte compartido. </w:t>
      </w:r>
      <w:r w:rsidR="00562071">
        <w:rPr>
          <w:rStyle w:val="nfasissutil"/>
          <w:rFonts w:ascii="Verdana" w:hAnsi="Verdana" w:cs="Arial"/>
          <w:i w:val="0"/>
          <w:iCs w:val="0"/>
          <w:color w:val="auto"/>
          <w:sz w:val="22"/>
          <w:szCs w:val="22"/>
        </w:rPr>
        <w:t>Según el informe</w:t>
      </w:r>
      <w:r w:rsidR="00EE5B43">
        <w:rPr>
          <w:rStyle w:val="nfasissutil"/>
          <w:rFonts w:ascii="Verdana" w:hAnsi="Verdana" w:cs="Arial"/>
          <w:i w:val="0"/>
          <w:iCs w:val="0"/>
          <w:color w:val="auto"/>
          <w:sz w:val="22"/>
          <w:szCs w:val="22"/>
        </w:rPr>
        <w:t xml:space="preserve"> de la comisión de la verdad, </w:t>
      </w:r>
      <w:r w:rsidR="00814FAF">
        <w:rPr>
          <w:rStyle w:val="nfasissutil"/>
          <w:rFonts w:ascii="Verdana" w:hAnsi="Verdana" w:cs="Arial"/>
          <w:i w:val="0"/>
          <w:iCs w:val="0"/>
          <w:color w:val="auto"/>
          <w:sz w:val="22"/>
          <w:szCs w:val="22"/>
        </w:rPr>
        <w:t>l</w:t>
      </w:r>
      <w:r w:rsidRPr="00021188">
        <w:rPr>
          <w:rStyle w:val="nfasissutil"/>
          <w:rFonts w:ascii="Verdana" w:hAnsi="Verdana" w:cs="Arial"/>
          <w:i w:val="0"/>
          <w:iCs w:val="0"/>
          <w:color w:val="auto"/>
          <w:sz w:val="22"/>
          <w:szCs w:val="22"/>
        </w:rPr>
        <w:t>os periodos de violencia comprendidos entre 1958 y 1970 y entre 1971 y 1990 muestran que, durante estas décadas, las organizaciones campesinas y el movimiento agrario continuaron impulsando procesos políticos, sindicales y comunitarios orientados a la defensa del territorio y de los derechos</w:t>
      </w:r>
      <w:r w:rsidR="003A0312" w:rsidRPr="00021188">
        <w:rPr>
          <w:rStyle w:val="nfasissutil"/>
          <w:rFonts w:ascii="Verdana" w:hAnsi="Verdana" w:cs="Arial"/>
          <w:i w:val="0"/>
          <w:iCs w:val="0"/>
          <w:color w:val="auto"/>
          <w:sz w:val="22"/>
          <w:szCs w:val="22"/>
        </w:rPr>
        <w:t xml:space="preserve"> de los</w:t>
      </w:r>
      <w:r w:rsidRPr="00021188">
        <w:rPr>
          <w:rStyle w:val="nfasissutil"/>
          <w:rFonts w:ascii="Verdana" w:hAnsi="Verdana" w:cs="Arial"/>
          <w:i w:val="0"/>
          <w:iCs w:val="0"/>
          <w:color w:val="auto"/>
          <w:sz w:val="22"/>
          <w:szCs w:val="22"/>
        </w:rPr>
        <w:t xml:space="preserve"> campesinos. Aunque persistieron condiciones estructurales de exclusión, estigmatización y disputas por la tierra que habían marcado la historia regional, en este contexto Sumapaz logró consolidar formas organizativas y comunitarias dirigidas a preservar la vida campesina, fortalecer la autonomía territorial y promover la resolución pacífica de los conflictos, aun cuando las tensiones políticas y sociales permanecieron latentes.</w:t>
      </w:r>
      <w:r w:rsidR="00021188" w:rsidRPr="00021188">
        <w:rPr>
          <w:rStyle w:val="nfasissutil"/>
          <w:rFonts w:ascii="Verdana" w:hAnsi="Verdana" w:cs="Arial"/>
          <w:i w:val="0"/>
          <w:iCs w:val="0"/>
          <w:color w:val="auto"/>
          <w:sz w:val="22"/>
          <w:szCs w:val="22"/>
        </w:rPr>
        <w:t xml:space="preserve"> </w:t>
      </w:r>
    </w:p>
    <w:p w14:paraId="6FAFA3FC" w14:textId="7745BDC7" w:rsidR="00F1083B" w:rsidRPr="00F32FC8" w:rsidRDefault="007D3108" w:rsidP="00F32FC8">
      <w:pPr>
        <w:pStyle w:val="Textocomentario"/>
        <w:spacing w:line="276" w:lineRule="auto"/>
        <w:jc w:val="both"/>
        <w:rPr>
          <w:rStyle w:val="nfasissutil"/>
          <w:rFonts w:ascii="Verdana" w:hAnsi="Verdana" w:cs="Arial"/>
          <w:i w:val="0"/>
          <w:iCs w:val="0"/>
          <w:color w:val="auto"/>
          <w:sz w:val="22"/>
          <w:szCs w:val="22"/>
        </w:rPr>
      </w:pPr>
      <w:r w:rsidRPr="00021188">
        <w:rPr>
          <w:rStyle w:val="nfasissutil"/>
          <w:rFonts w:ascii="Verdana" w:hAnsi="Verdana" w:cs="Arial"/>
          <w:i w:val="0"/>
          <w:iCs w:val="0"/>
          <w:color w:val="auto"/>
          <w:sz w:val="22"/>
          <w:szCs w:val="22"/>
        </w:rPr>
        <w:t>A continuación</w:t>
      </w:r>
      <w:r w:rsidR="00ED20A6" w:rsidRPr="00021188">
        <w:rPr>
          <w:rStyle w:val="nfasissutil"/>
          <w:rFonts w:ascii="Verdana" w:hAnsi="Verdana" w:cs="Arial"/>
          <w:i w:val="0"/>
          <w:iCs w:val="0"/>
          <w:color w:val="auto"/>
          <w:sz w:val="22"/>
          <w:szCs w:val="22"/>
        </w:rPr>
        <w:t>,</w:t>
      </w:r>
      <w:r w:rsidRPr="00021188">
        <w:rPr>
          <w:rStyle w:val="nfasissutil"/>
          <w:rFonts w:ascii="Verdana" w:hAnsi="Verdana" w:cs="Arial"/>
          <w:i w:val="0"/>
          <w:iCs w:val="0"/>
          <w:color w:val="auto"/>
          <w:sz w:val="22"/>
          <w:szCs w:val="22"/>
        </w:rPr>
        <w:t xml:space="preserve"> se hace </w:t>
      </w:r>
      <w:r w:rsidR="00F07E68" w:rsidRPr="00021188">
        <w:rPr>
          <w:rStyle w:val="nfasissutil"/>
          <w:rFonts w:ascii="Verdana" w:hAnsi="Verdana" w:cs="Arial"/>
          <w:i w:val="0"/>
          <w:iCs w:val="0"/>
          <w:color w:val="auto"/>
          <w:sz w:val="22"/>
          <w:szCs w:val="22"/>
        </w:rPr>
        <w:t>la caracterización de los atributos del colectivo antes de los hechos victimizantes</w:t>
      </w:r>
      <w:r w:rsidR="008D0AD9" w:rsidRPr="00021188">
        <w:rPr>
          <w:rStyle w:val="nfasissutil"/>
          <w:rFonts w:ascii="Verdana" w:hAnsi="Verdana" w:cs="Arial"/>
          <w:i w:val="0"/>
          <w:iCs w:val="0"/>
          <w:color w:val="auto"/>
          <w:sz w:val="22"/>
          <w:szCs w:val="22"/>
        </w:rPr>
        <w:t>:</w:t>
      </w:r>
      <w:r w:rsidR="00ED20A6" w:rsidRPr="00021188">
        <w:rPr>
          <w:sz w:val="22"/>
          <w:szCs w:val="22"/>
        </w:rPr>
        <w:t xml:space="preserve"> </w:t>
      </w:r>
      <w:r w:rsidR="00ED20A6" w:rsidRPr="00021188">
        <w:rPr>
          <w:rStyle w:val="nfasissutil"/>
          <w:rFonts w:ascii="Verdana" w:hAnsi="Verdana" w:cs="Arial"/>
          <w:i w:val="0"/>
          <w:iCs w:val="0"/>
          <w:color w:val="auto"/>
          <w:sz w:val="22"/>
          <w:szCs w:val="22"/>
        </w:rPr>
        <w:t>formas de auto reconocimiento y reconocimiento por terceros, proyecto colectivo, prácticas colectivas, formas de organización y relacionamiento, y territorio (para comunidades étnicas, urbanas y rurales.</w:t>
      </w:r>
      <w:r w:rsidR="00F07E68" w:rsidRPr="00021188">
        <w:rPr>
          <w:rStyle w:val="nfasissutil"/>
          <w:rFonts w:ascii="Verdana" w:hAnsi="Verdana" w:cs="Arial"/>
          <w:i w:val="0"/>
          <w:iCs w:val="0"/>
          <w:color w:val="auto"/>
          <w:sz w:val="22"/>
          <w:szCs w:val="22"/>
        </w:rPr>
        <w:t xml:space="preserve"> </w:t>
      </w:r>
      <w:r w:rsidR="00D42A7F" w:rsidRPr="00021188">
        <w:rPr>
          <w:rStyle w:val="nfasissutil"/>
          <w:rFonts w:ascii="Verdana" w:hAnsi="Verdana" w:cs="Arial"/>
          <w:i w:val="0"/>
          <w:iCs w:val="0"/>
          <w:color w:val="auto"/>
          <w:sz w:val="22"/>
          <w:szCs w:val="22"/>
        </w:rPr>
        <w:t xml:space="preserve">Este tercer apartado busca </w:t>
      </w:r>
      <w:r w:rsidR="00D42A7F" w:rsidRPr="00021188">
        <w:rPr>
          <w:rStyle w:val="nfasissutil"/>
          <w:rFonts w:ascii="Verdana" w:hAnsi="Verdana" w:cs="Arial"/>
          <w:i w:val="0"/>
          <w:iCs w:val="0"/>
          <w:color w:val="auto"/>
          <w:sz w:val="22"/>
          <w:szCs w:val="22"/>
        </w:rPr>
        <w:lastRenderedPageBreak/>
        <w:t>narrar y describir los procesos históricos de fundación y configuración del sujeto colectivo antes del conflicto armado (conocer su pre-existencia).</w:t>
      </w:r>
    </w:p>
    <w:p w14:paraId="0389E912" w14:textId="1845502A" w:rsidR="00280D6F" w:rsidRPr="00F32FC8" w:rsidRDefault="00280D6F" w:rsidP="00F32FC8">
      <w:pPr>
        <w:pStyle w:val="Ttulo2"/>
        <w:numPr>
          <w:ilvl w:val="1"/>
          <w:numId w:val="12"/>
        </w:numPr>
        <w:spacing w:after="240" w:line="276" w:lineRule="auto"/>
        <w:ind w:left="851" w:hanging="709"/>
        <w:jc w:val="both"/>
        <w:rPr>
          <w:rFonts w:ascii="Verdana" w:hAnsi="Verdana" w:cs="Arial"/>
          <w:b/>
          <w:color w:val="auto"/>
          <w:sz w:val="22"/>
          <w:szCs w:val="22"/>
          <w:lang w:val="es-CO"/>
        </w:rPr>
      </w:pPr>
      <w:bookmarkStart w:id="5" w:name="_Toc224579914"/>
      <w:r w:rsidRPr="00F32FC8">
        <w:rPr>
          <w:rFonts w:ascii="Verdana" w:hAnsi="Verdana" w:cs="Arial"/>
          <w:b/>
          <w:color w:val="auto"/>
          <w:sz w:val="22"/>
          <w:szCs w:val="22"/>
          <w:lang w:val="es-CO"/>
        </w:rPr>
        <w:t>Caracterización del atributo Prácticas Colectivas</w:t>
      </w:r>
      <w:bookmarkEnd w:id="5"/>
    </w:p>
    <w:p w14:paraId="325C42EE" w14:textId="578315AB" w:rsidR="00144ABA" w:rsidRPr="00880429" w:rsidRDefault="00AA354C" w:rsidP="00880429">
      <w:pPr>
        <w:pStyle w:val="Textocomentario"/>
        <w:spacing w:line="276" w:lineRule="auto"/>
        <w:jc w:val="both"/>
        <w:rPr>
          <w:rStyle w:val="nfasissutil"/>
          <w:rFonts w:ascii="Verdana" w:hAnsi="Verdana" w:cs="Arial"/>
          <w:i w:val="0"/>
          <w:iCs w:val="0"/>
          <w:color w:val="auto"/>
          <w:sz w:val="22"/>
          <w:szCs w:val="22"/>
        </w:rPr>
      </w:pPr>
      <w:r w:rsidRPr="00F32FC8">
        <w:rPr>
          <w:rStyle w:val="nfasissutil"/>
          <w:rFonts w:ascii="Verdana" w:hAnsi="Verdana" w:cs="Arial"/>
          <w:i w:val="0"/>
          <w:iCs w:val="0"/>
          <w:color w:val="auto"/>
          <w:sz w:val="22"/>
          <w:szCs w:val="22"/>
        </w:rPr>
        <w:t xml:space="preserve">Para la identificación de los derechos de las comunidades, el modelo de reparación colectiva se apoya en unas categorías de análisis que ayudan a identificar aquellos elementos que se definen como prácticas colectivas. En este orden de ideas, el atributo prácticas colectivas, y sus elementos observables, son conceptos que buscan acercar a las comunidades a sus derechos como colectivo. Así, las prácticas colectivas es un concepto que intenta describir o identificar aquellas acciones que hacían de manera </w:t>
      </w:r>
      <w:r w:rsidR="0088330B">
        <w:rPr>
          <w:rStyle w:val="nfasissutil"/>
          <w:rFonts w:ascii="Verdana" w:hAnsi="Verdana" w:cs="Arial"/>
          <w:i w:val="0"/>
          <w:iCs w:val="0"/>
          <w:color w:val="auto"/>
          <w:sz w:val="22"/>
          <w:szCs w:val="22"/>
        </w:rPr>
        <w:t>regular como colectivo</w:t>
      </w:r>
      <w:r w:rsidRPr="00F32FC8">
        <w:rPr>
          <w:rStyle w:val="nfasissutil"/>
          <w:rFonts w:ascii="Verdana" w:hAnsi="Verdana" w:cs="Arial"/>
          <w:i w:val="0"/>
          <w:iCs w:val="0"/>
          <w:color w:val="auto"/>
          <w:sz w:val="22"/>
          <w:szCs w:val="22"/>
        </w:rPr>
        <w:t>, y las cuales, le daban sentido a la vida en comunidad. De esta manera, en las diferentes jornadas de diagnóstico del daño y en diferentes fuentes de información, se lograron identificar los siguientes elementos observables:</w:t>
      </w:r>
      <w:r w:rsidR="00280D6F" w:rsidRPr="00AA354C">
        <w:rPr>
          <w:rStyle w:val="nfasissutil"/>
          <w:rFonts w:ascii="Verdana" w:hAnsi="Verdana" w:cs="Arial"/>
          <w:i w:val="0"/>
          <w:iCs w:val="0"/>
          <w:color w:val="auto"/>
        </w:rPr>
        <w:t xml:space="preserve"> </w:t>
      </w:r>
    </w:p>
    <w:p w14:paraId="751794D8" w14:textId="7805D67D" w:rsidR="00497E98" w:rsidRPr="00AA354C" w:rsidRDefault="009920AE" w:rsidP="0006477A">
      <w:pPr>
        <w:pStyle w:val="Textocomentario"/>
        <w:spacing w:line="276" w:lineRule="auto"/>
        <w:jc w:val="both"/>
        <w:outlineLvl w:val="2"/>
        <w:rPr>
          <w:rStyle w:val="nfasissutil"/>
          <w:rFonts w:ascii="Verdana" w:hAnsi="Verdana" w:cs="Arial"/>
          <w:i w:val="0"/>
          <w:iCs w:val="0"/>
          <w:color w:val="auto"/>
        </w:rPr>
      </w:pPr>
      <w:bookmarkStart w:id="6" w:name="_Toc224579915"/>
      <w:r w:rsidRPr="009920AE">
        <w:rPr>
          <w:rStyle w:val="nfasissutil"/>
          <w:rFonts w:ascii="Verdana" w:hAnsi="Verdana" w:cs="Arial"/>
          <w:b/>
          <w:bCs/>
          <w:i w:val="0"/>
          <w:iCs w:val="0"/>
          <w:color w:val="auto"/>
          <w:sz w:val="22"/>
          <w:szCs w:val="22"/>
        </w:rPr>
        <w:t>3.1.</w:t>
      </w:r>
      <w:r w:rsidR="00280D6F" w:rsidRPr="009920AE">
        <w:rPr>
          <w:rStyle w:val="nfasissutil"/>
          <w:rFonts w:ascii="Verdana" w:hAnsi="Verdana" w:cs="Arial"/>
          <w:b/>
          <w:bCs/>
          <w:i w:val="0"/>
          <w:iCs w:val="0"/>
          <w:color w:val="auto"/>
          <w:sz w:val="22"/>
          <w:szCs w:val="22"/>
        </w:rPr>
        <w:t>1</w:t>
      </w:r>
      <w:r w:rsidR="00280D6F" w:rsidRPr="00880429">
        <w:rPr>
          <w:rStyle w:val="nfasissutil"/>
          <w:rFonts w:ascii="Verdana" w:hAnsi="Verdana" w:cs="Arial"/>
          <w:i w:val="0"/>
          <w:iCs w:val="0"/>
          <w:color w:val="auto"/>
          <w:sz w:val="22"/>
          <w:szCs w:val="22"/>
        </w:rPr>
        <w:t xml:space="preserve"> </w:t>
      </w:r>
      <w:r w:rsidR="00280D6F" w:rsidRPr="009920AE">
        <w:rPr>
          <w:rStyle w:val="nfasissutil"/>
          <w:rFonts w:ascii="Verdana" w:hAnsi="Verdana" w:cs="Arial"/>
          <w:b/>
          <w:bCs/>
          <w:i w:val="0"/>
          <w:iCs w:val="0"/>
          <w:color w:val="auto"/>
          <w:sz w:val="22"/>
          <w:szCs w:val="22"/>
        </w:rPr>
        <w:t xml:space="preserve">Prácticas y acciones </w:t>
      </w:r>
      <w:r w:rsidR="00280D6F" w:rsidRPr="009920AE">
        <w:rPr>
          <w:rFonts w:ascii="Verdana" w:hAnsi="Verdana" w:cs="Arial"/>
          <w:b/>
          <w:bCs/>
          <w:i/>
          <w:iCs/>
          <w:sz w:val="22"/>
          <w:szCs w:val="22"/>
        </w:rPr>
        <w:t>desarrolladas con cierta frecuencia o que tienen proyección de permanencia</w:t>
      </w:r>
      <w:r w:rsidR="00280D6F" w:rsidRPr="009920AE">
        <w:rPr>
          <w:rStyle w:val="nfasissutil"/>
          <w:rFonts w:ascii="Verdana" w:hAnsi="Verdana" w:cs="Arial"/>
          <w:b/>
          <w:bCs/>
          <w:i w:val="0"/>
          <w:iCs w:val="0"/>
          <w:color w:val="auto"/>
          <w:sz w:val="22"/>
          <w:szCs w:val="22"/>
        </w:rPr>
        <w:t xml:space="preserve"> en el colectivo, que tienen un reconocimiento mayoritario y que han contribuido a la construcción y desarrollo del proyecto común y de la identidad común del colectivo</w:t>
      </w:r>
      <w:r w:rsidR="00280D6F" w:rsidRPr="00880429">
        <w:rPr>
          <w:rStyle w:val="nfasissutil"/>
          <w:rFonts w:ascii="Verdana" w:hAnsi="Verdana" w:cs="Arial"/>
          <w:i w:val="0"/>
          <w:iCs w:val="0"/>
          <w:color w:val="auto"/>
          <w:sz w:val="22"/>
          <w:szCs w:val="22"/>
        </w:rPr>
        <w:t>:</w:t>
      </w:r>
      <w:bookmarkEnd w:id="6"/>
      <w:r w:rsidR="00280D6F" w:rsidRPr="00AA354C">
        <w:rPr>
          <w:rStyle w:val="nfasissutil"/>
          <w:rFonts w:ascii="Verdana" w:hAnsi="Verdana" w:cs="Arial"/>
          <w:i w:val="0"/>
          <w:iCs w:val="0"/>
          <w:color w:val="auto"/>
        </w:rPr>
        <w:t xml:space="preserve"> </w:t>
      </w:r>
    </w:p>
    <w:p w14:paraId="1F0E3E33" w14:textId="7B678CFA" w:rsidR="0087590E" w:rsidRPr="00217219" w:rsidRDefault="0087590E" w:rsidP="00217219">
      <w:pPr>
        <w:pStyle w:val="Textocomentario"/>
        <w:spacing w:line="276" w:lineRule="auto"/>
        <w:jc w:val="both"/>
        <w:rPr>
          <w:rStyle w:val="nfasissutil"/>
          <w:rFonts w:ascii="Verdana" w:hAnsi="Verdana" w:cs="Arial"/>
          <w:i w:val="0"/>
          <w:iCs w:val="0"/>
          <w:color w:val="auto"/>
          <w:sz w:val="22"/>
          <w:szCs w:val="22"/>
        </w:rPr>
      </w:pPr>
      <w:r w:rsidRPr="00217219">
        <w:rPr>
          <w:rStyle w:val="nfasissutil"/>
          <w:rFonts w:ascii="Verdana" w:hAnsi="Verdana" w:cs="Arial"/>
          <w:i w:val="0"/>
          <w:iCs w:val="0"/>
          <w:color w:val="auto"/>
          <w:sz w:val="22"/>
          <w:szCs w:val="22"/>
        </w:rPr>
        <w:t>Las prácticas colectivas tradicionales antes del conflicto incluían</w:t>
      </w:r>
      <w:r w:rsidR="00A439E6">
        <w:rPr>
          <w:rStyle w:val="nfasissutil"/>
          <w:rFonts w:ascii="Verdana" w:hAnsi="Verdana" w:cs="Arial"/>
          <w:i w:val="0"/>
          <w:iCs w:val="0"/>
          <w:color w:val="auto"/>
          <w:sz w:val="22"/>
          <w:szCs w:val="22"/>
        </w:rPr>
        <w:t xml:space="preserve"> prácticas de trabajo colectivo como los convites;</w:t>
      </w:r>
      <w:r w:rsidRPr="00217219">
        <w:rPr>
          <w:rStyle w:val="nfasissutil"/>
          <w:rFonts w:ascii="Verdana" w:hAnsi="Verdana" w:cs="Arial"/>
          <w:i w:val="0"/>
          <w:iCs w:val="0"/>
          <w:color w:val="auto"/>
          <w:sz w:val="22"/>
          <w:szCs w:val="22"/>
        </w:rPr>
        <w:t xml:space="preserve"> </w:t>
      </w:r>
      <w:r w:rsidR="00542780">
        <w:rPr>
          <w:rStyle w:val="nfasissutil"/>
          <w:rFonts w:ascii="Verdana" w:hAnsi="Verdana" w:cs="Arial"/>
          <w:i w:val="0"/>
          <w:iCs w:val="0"/>
          <w:color w:val="auto"/>
          <w:sz w:val="22"/>
          <w:szCs w:val="22"/>
        </w:rPr>
        <w:t xml:space="preserve">prácticas agrícolas como </w:t>
      </w:r>
      <w:r w:rsidRPr="00217219">
        <w:rPr>
          <w:rStyle w:val="nfasissutil"/>
          <w:rFonts w:ascii="Verdana" w:hAnsi="Verdana" w:cs="Arial"/>
          <w:i w:val="0"/>
          <w:iCs w:val="0"/>
          <w:color w:val="auto"/>
          <w:sz w:val="22"/>
          <w:szCs w:val="22"/>
        </w:rPr>
        <w:t xml:space="preserve">la ganadería, la avicultura, la porcicultura, la </w:t>
      </w:r>
      <w:r w:rsidR="008C7350" w:rsidRPr="00217219">
        <w:rPr>
          <w:rStyle w:val="nfasissutil"/>
          <w:rFonts w:ascii="Verdana" w:hAnsi="Verdana" w:cs="Arial"/>
          <w:i w:val="0"/>
          <w:iCs w:val="0"/>
          <w:color w:val="auto"/>
          <w:sz w:val="22"/>
          <w:szCs w:val="22"/>
        </w:rPr>
        <w:t>ovina cultura</w:t>
      </w:r>
      <w:r w:rsidR="00542780">
        <w:rPr>
          <w:rStyle w:val="nfasissutil"/>
          <w:rFonts w:ascii="Verdana" w:hAnsi="Verdana" w:cs="Arial"/>
          <w:i w:val="0"/>
          <w:iCs w:val="0"/>
          <w:color w:val="auto"/>
          <w:sz w:val="22"/>
          <w:szCs w:val="22"/>
        </w:rPr>
        <w:t>;</w:t>
      </w:r>
      <w:r w:rsidR="00DC2118">
        <w:rPr>
          <w:rStyle w:val="nfasissutil"/>
          <w:rFonts w:ascii="Verdana" w:hAnsi="Verdana" w:cs="Arial"/>
          <w:i w:val="0"/>
          <w:iCs w:val="0"/>
          <w:color w:val="auto"/>
          <w:sz w:val="22"/>
          <w:szCs w:val="22"/>
        </w:rPr>
        <w:t xml:space="preserve"> </w:t>
      </w:r>
      <w:r w:rsidR="00B747FA">
        <w:rPr>
          <w:rStyle w:val="nfasissutil"/>
          <w:rFonts w:ascii="Verdana" w:hAnsi="Verdana" w:cs="Arial"/>
          <w:i w:val="0"/>
          <w:iCs w:val="0"/>
          <w:color w:val="auto"/>
          <w:sz w:val="22"/>
          <w:szCs w:val="22"/>
        </w:rPr>
        <w:t xml:space="preserve">conmemoraciones </w:t>
      </w:r>
      <w:r w:rsidRPr="00217219">
        <w:rPr>
          <w:rStyle w:val="nfasissutil"/>
          <w:rFonts w:ascii="Verdana" w:hAnsi="Verdana" w:cs="Arial"/>
          <w:i w:val="0"/>
          <w:iCs w:val="0"/>
          <w:color w:val="auto"/>
          <w:sz w:val="22"/>
          <w:szCs w:val="22"/>
        </w:rPr>
        <w:t>como la del sindicato</w:t>
      </w:r>
      <w:r w:rsidR="00542780">
        <w:rPr>
          <w:rStyle w:val="nfasissutil"/>
          <w:rFonts w:ascii="Verdana" w:hAnsi="Verdana" w:cs="Arial"/>
          <w:i w:val="0"/>
          <w:iCs w:val="0"/>
          <w:color w:val="auto"/>
          <w:sz w:val="22"/>
          <w:szCs w:val="22"/>
        </w:rPr>
        <w:t>;</w:t>
      </w:r>
      <w:r w:rsidR="00B747FA">
        <w:rPr>
          <w:rStyle w:val="nfasissutil"/>
          <w:rFonts w:ascii="Verdana" w:hAnsi="Verdana" w:cs="Arial"/>
          <w:i w:val="0"/>
          <w:iCs w:val="0"/>
          <w:color w:val="auto"/>
          <w:sz w:val="22"/>
          <w:szCs w:val="22"/>
        </w:rPr>
        <w:t xml:space="preserve"> </w:t>
      </w:r>
      <w:r w:rsidR="00A439E6">
        <w:rPr>
          <w:rStyle w:val="nfasissutil"/>
          <w:rFonts w:ascii="Verdana" w:hAnsi="Verdana" w:cs="Arial"/>
          <w:i w:val="0"/>
          <w:iCs w:val="0"/>
          <w:color w:val="auto"/>
          <w:sz w:val="22"/>
          <w:szCs w:val="22"/>
        </w:rPr>
        <w:t xml:space="preserve">y </w:t>
      </w:r>
      <w:r w:rsidR="00B747FA">
        <w:rPr>
          <w:rStyle w:val="nfasissutil"/>
          <w:rFonts w:ascii="Verdana" w:hAnsi="Verdana" w:cs="Arial"/>
          <w:i w:val="0"/>
          <w:iCs w:val="0"/>
          <w:color w:val="auto"/>
          <w:sz w:val="22"/>
          <w:szCs w:val="22"/>
        </w:rPr>
        <w:t>celebraciones religiosas como</w:t>
      </w:r>
      <w:r w:rsidRPr="00217219">
        <w:rPr>
          <w:rStyle w:val="nfasissutil"/>
          <w:rFonts w:ascii="Verdana" w:hAnsi="Verdana" w:cs="Arial"/>
          <w:i w:val="0"/>
          <w:iCs w:val="0"/>
          <w:color w:val="auto"/>
          <w:sz w:val="22"/>
          <w:szCs w:val="22"/>
        </w:rPr>
        <w:t xml:space="preserve"> la </w:t>
      </w:r>
      <w:r w:rsidR="005E44FC">
        <w:rPr>
          <w:rStyle w:val="nfasissutil"/>
          <w:rFonts w:ascii="Verdana" w:hAnsi="Verdana" w:cs="Arial"/>
          <w:i w:val="0"/>
          <w:iCs w:val="0"/>
          <w:color w:val="auto"/>
          <w:sz w:val="22"/>
          <w:szCs w:val="22"/>
        </w:rPr>
        <w:t xml:space="preserve">de la </w:t>
      </w:r>
      <w:r w:rsidRPr="00217219">
        <w:rPr>
          <w:rStyle w:val="nfasissutil"/>
          <w:rFonts w:ascii="Verdana" w:hAnsi="Verdana" w:cs="Arial"/>
          <w:i w:val="0"/>
          <w:iCs w:val="0"/>
          <w:color w:val="auto"/>
          <w:sz w:val="22"/>
          <w:szCs w:val="22"/>
        </w:rPr>
        <w:t>Virgen del Carmen</w:t>
      </w:r>
      <w:r w:rsidR="00B747FA">
        <w:rPr>
          <w:rStyle w:val="nfasissutil"/>
          <w:rFonts w:ascii="Verdana" w:hAnsi="Verdana" w:cs="Arial"/>
          <w:i w:val="0"/>
          <w:iCs w:val="0"/>
          <w:color w:val="auto"/>
          <w:sz w:val="22"/>
          <w:szCs w:val="22"/>
        </w:rPr>
        <w:t xml:space="preserve">, semana Santa </w:t>
      </w:r>
      <w:r w:rsidR="005E44FC">
        <w:rPr>
          <w:rStyle w:val="nfasissutil"/>
          <w:rFonts w:ascii="Verdana" w:hAnsi="Verdana" w:cs="Arial"/>
          <w:i w:val="0"/>
          <w:iCs w:val="0"/>
          <w:color w:val="auto"/>
          <w:sz w:val="22"/>
          <w:szCs w:val="22"/>
        </w:rPr>
        <w:t>y Navidad</w:t>
      </w:r>
      <w:r w:rsidR="00D75B9E">
        <w:rPr>
          <w:rStyle w:val="nfasissutil"/>
          <w:rFonts w:ascii="Verdana" w:hAnsi="Verdana" w:cs="Arial"/>
          <w:i w:val="0"/>
          <w:iCs w:val="0"/>
          <w:color w:val="auto"/>
          <w:sz w:val="22"/>
          <w:szCs w:val="22"/>
        </w:rPr>
        <w:t xml:space="preserve">. </w:t>
      </w:r>
      <w:r w:rsidR="00582FCE">
        <w:rPr>
          <w:rStyle w:val="nfasissutil"/>
          <w:rFonts w:ascii="Verdana" w:hAnsi="Verdana" w:cs="Arial"/>
          <w:i w:val="0"/>
          <w:iCs w:val="0"/>
          <w:color w:val="auto"/>
          <w:sz w:val="22"/>
          <w:szCs w:val="22"/>
        </w:rPr>
        <w:t xml:space="preserve">El sentido colectivo de la Localidad 20 de Sumapaz se caracterizaba por </w:t>
      </w:r>
      <w:r w:rsidR="00082F05">
        <w:rPr>
          <w:rStyle w:val="nfasissutil"/>
          <w:rFonts w:ascii="Verdana" w:hAnsi="Verdana" w:cs="Arial"/>
          <w:i w:val="0"/>
          <w:iCs w:val="0"/>
          <w:color w:val="auto"/>
          <w:sz w:val="22"/>
          <w:szCs w:val="22"/>
        </w:rPr>
        <w:t xml:space="preserve">la solución colectiva de los problemas, una práctica que ellos denominaban </w:t>
      </w:r>
      <w:r w:rsidR="0084662F">
        <w:rPr>
          <w:rStyle w:val="nfasissutil"/>
          <w:rFonts w:ascii="Verdana" w:hAnsi="Verdana" w:cs="Arial"/>
          <w:i w:val="0"/>
          <w:iCs w:val="0"/>
          <w:color w:val="auto"/>
          <w:sz w:val="22"/>
          <w:szCs w:val="22"/>
        </w:rPr>
        <w:t>“convites”:</w:t>
      </w:r>
    </w:p>
    <w:p w14:paraId="07848880" w14:textId="0CFBEB41" w:rsidR="00687111" w:rsidRPr="008C7350" w:rsidRDefault="002C705E" w:rsidP="00F53DD7">
      <w:pPr>
        <w:pStyle w:val="Textocomentario"/>
        <w:spacing w:line="276" w:lineRule="auto"/>
        <w:ind w:left="708"/>
        <w:jc w:val="both"/>
        <w:rPr>
          <w:rStyle w:val="nfasissutil"/>
          <w:rFonts w:ascii="Verdana" w:hAnsi="Verdana" w:cs="Arial"/>
          <w:i w:val="0"/>
          <w:iCs w:val="0"/>
          <w:color w:val="auto"/>
          <w:sz w:val="22"/>
          <w:szCs w:val="22"/>
        </w:rPr>
      </w:pPr>
      <w:r w:rsidRPr="008C7350">
        <w:rPr>
          <w:rStyle w:val="nfasissutil"/>
          <w:rFonts w:ascii="Verdana" w:hAnsi="Verdana" w:cs="Arial"/>
          <w:i w:val="0"/>
          <w:iCs w:val="0"/>
          <w:color w:val="auto"/>
          <w:sz w:val="22"/>
          <w:szCs w:val="22"/>
        </w:rPr>
        <w:t>“Antes de conflicto, los colectivos eran muy, digamos, era la gente muy unida en el trabajo, en todo. Por ejemplo, me contaron que cuando se sacaba la tarea, eso era cuadrillas de 15, 20, 30, 40. Y se hacían los convites. Hoy estamos en Donde Fulano, mañana donde Sultano eso me contaron a mí.” (Relato de la comunidad, primera jornada de diagnóstico del daño)</w:t>
      </w:r>
    </w:p>
    <w:p w14:paraId="47399700" w14:textId="2742AB75" w:rsidR="00161401" w:rsidRPr="00A45F1C" w:rsidRDefault="0084662F" w:rsidP="00161401">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Además, l</w:t>
      </w:r>
      <w:r w:rsidR="002F6CB1">
        <w:rPr>
          <w:rStyle w:val="nfasissutil"/>
          <w:rFonts w:ascii="Verdana" w:hAnsi="Verdana" w:cs="Arial"/>
          <w:i w:val="0"/>
          <w:iCs w:val="0"/>
          <w:color w:val="auto"/>
          <w:sz w:val="22"/>
          <w:szCs w:val="22"/>
        </w:rPr>
        <w:t>a comunidad</w:t>
      </w:r>
      <w:r w:rsidR="002F6CB1" w:rsidRPr="002F6CB1">
        <w:rPr>
          <w:rStyle w:val="nfasissutil"/>
          <w:rFonts w:ascii="Verdana" w:hAnsi="Verdana" w:cs="Arial"/>
          <w:i w:val="0"/>
          <w:iCs w:val="0"/>
          <w:color w:val="auto"/>
          <w:sz w:val="22"/>
          <w:szCs w:val="22"/>
        </w:rPr>
        <w:t xml:space="preserve"> </w:t>
      </w:r>
      <w:r w:rsidR="002F6CB1">
        <w:rPr>
          <w:rStyle w:val="nfasissutil"/>
          <w:rFonts w:ascii="Verdana" w:hAnsi="Verdana" w:cs="Arial"/>
          <w:i w:val="0"/>
          <w:iCs w:val="0"/>
          <w:color w:val="auto"/>
          <w:sz w:val="22"/>
          <w:szCs w:val="22"/>
        </w:rPr>
        <w:t xml:space="preserve">describe prácticas </w:t>
      </w:r>
      <w:r w:rsidR="00E83E05">
        <w:rPr>
          <w:rStyle w:val="nfasissutil"/>
          <w:rFonts w:ascii="Verdana" w:hAnsi="Verdana" w:cs="Arial"/>
          <w:i w:val="0"/>
          <w:iCs w:val="0"/>
          <w:color w:val="auto"/>
          <w:sz w:val="22"/>
          <w:szCs w:val="22"/>
        </w:rPr>
        <w:t>relacionadas con tradiciones religiosas</w:t>
      </w:r>
      <w:r w:rsidR="004A4DF2">
        <w:rPr>
          <w:rStyle w:val="nfasissutil"/>
          <w:rFonts w:ascii="Verdana" w:hAnsi="Verdana" w:cs="Arial"/>
          <w:i w:val="0"/>
          <w:iCs w:val="0"/>
          <w:color w:val="auto"/>
          <w:sz w:val="22"/>
          <w:szCs w:val="22"/>
        </w:rPr>
        <w:t xml:space="preserve">, </w:t>
      </w:r>
      <w:r w:rsidR="002F6CB1" w:rsidRPr="002F6CB1">
        <w:rPr>
          <w:rStyle w:val="nfasissutil"/>
          <w:rFonts w:ascii="Verdana" w:hAnsi="Verdana" w:cs="Arial"/>
          <w:i w:val="0"/>
          <w:iCs w:val="0"/>
          <w:color w:val="auto"/>
          <w:sz w:val="22"/>
          <w:szCs w:val="22"/>
        </w:rPr>
        <w:t>celebraciones como Semana Santa y Navidad</w:t>
      </w:r>
      <w:r w:rsidR="004A4DF2">
        <w:rPr>
          <w:rStyle w:val="nfasissutil"/>
          <w:rFonts w:ascii="Verdana" w:hAnsi="Verdana" w:cs="Arial"/>
          <w:i w:val="0"/>
          <w:iCs w:val="0"/>
          <w:color w:val="auto"/>
          <w:sz w:val="22"/>
          <w:szCs w:val="22"/>
        </w:rPr>
        <w:t xml:space="preserve"> </w:t>
      </w:r>
      <w:r w:rsidR="00CD1934">
        <w:rPr>
          <w:rStyle w:val="nfasissutil"/>
          <w:rFonts w:ascii="Verdana" w:hAnsi="Verdana" w:cs="Arial"/>
          <w:i w:val="0"/>
          <w:iCs w:val="0"/>
          <w:color w:val="auto"/>
          <w:sz w:val="22"/>
          <w:szCs w:val="22"/>
        </w:rPr>
        <w:t xml:space="preserve">se descritas como actividades que forjaron </w:t>
      </w:r>
      <w:r w:rsidR="00860638">
        <w:rPr>
          <w:rStyle w:val="nfasissutil"/>
          <w:rFonts w:ascii="Verdana" w:hAnsi="Verdana" w:cs="Arial"/>
          <w:i w:val="0"/>
          <w:iCs w:val="0"/>
          <w:color w:val="auto"/>
          <w:sz w:val="22"/>
          <w:szCs w:val="22"/>
        </w:rPr>
        <w:t>el sentido colectivo de la comunidad Localidad 20 de Sumapaz</w:t>
      </w:r>
      <w:r w:rsidR="002F6CB1" w:rsidRPr="002F6CB1">
        <w:rPr>
          <w:rStyle w:val="nfasissutil"/>
          <w:rFonts w:ascii="Verdana" w:hAnsi="Verdana" w:cs="Arial"/>
          <w:i w:val="0"/>
          <w:iCs w:val="0"/>
          <w:color w:val="auto"/>
          <w:sz w:val="22"/>
          <w:szCs w:val="22"/>
        </w:rPr>
        <w:t xml:space="preserve">. </w:t>
      </w:r>
      <w:r w:rsidR="00860638">
        <w:rPr>
          <w:rStyle w:val="nfasissutil"/>
          <w:rFonts w:ascii="Verdana" w:hAnsi="Verdana" w:cs="Arial"/>
          <w:i w:val="0"/>
          <w:iCs w:val="0"/>
          <w:color w:val="auto"/>
          <w:sz w:val="22"/>
          <w:szCs w:val="22"/>
        </w:rPr>
        <w:t xml:space="preserve">Através de estas celebraciones se realizaban </w:t>
      </w:r>
      <w:r w:rsidR="002F6CB1" w:rsidRPr="002F6CB1">
        <w:rPr>
          <w:rStyle w:val="nfasissutil"/>
          <w:rFonts w:ascii="Verdana" w:hAnsi="Verdana" w:cs="Arial"/>
          <w:i w:val="0"/>
          <w:iCs w:val="0"/>
          <w:color w:val="auto"/>
          <w:sz w:val="22"/>
          <w:szCs w:val="22"/>
        </w:rPr>
        <w:t>la preparación de alimentos</w:t>
      </w:r>
      <w:r w:rsidR="00D13D1B">
        <w:rPr>
          <w:rStyle w:val="nfasissutil"/>
          <w:rFonts w:ascii="Verdana" w:hAnsi="Verdana" w:cs="Arial"/>
          <w:i w:val="0"/>
          <w:iCs w:val="0"/>
          <w:color w:val="auto"/>
          <w:sz w:val="22"/>
          <w:szCs w:val="22"/>
        </w:rPr>
        <w:t xml:space="preserve"> </w:t>
      </w:r>
      <w:r w:rsidR="002F6CB1" w:rsidRPr="002F6CB1">
        <w:rPr>
          <w:rStyle w:val="nfasissutil"/>
          <w:rFonts w:ascii="Verdana" w:hAnsi="Verdana" w:cs="Arial"/>
          <w:i w:val="0"/>
          <w:iCs w:val="0"/>
          <w:color w:val="auto"/>
          <w:sz w:val="22"/>
          <w:szCs w:val="22"/>
        </w:rPr>
        <w:t>y la</w:t>
      </w:r>
      <w:r w:rsidR="00875CAA">
        <w:rPr>
          <w:rStyle w:val="nfasissutil"/>
          <w:rFonts w:ascii="Verdana" w:hAnsi="Verdana" w:cs="Arial"/>
          <w:i w:val="0"/>
          <w:iCs w:val="0"/>
          <w:color w:val="auto"/>
          <w:sz w:val="22"/>
          <w:szCs w:val="22"/>
        </w:rPr>
        <w:t xml:space="preserve"> fabricación</w:t>
      </w:r>
      <w:r w:rsidR="002F6CB1" w:rsidRPr="002F6CB1">
        <w:rPr>
          <w:rStyle w:val="nfasissutil"/>
          <w:rFonts w:ascii="Verdana" w:hAnsi="Verdana" w:cs="Arial"/>
          <w:i w:val="0"/>
          <w:iCs w:val="0"/>
          <w:color w:val="auto"/>
          <w:sz w:val="22"/>
          <w:szCs w:val="22"/>
        </w:rPr>
        <w:t xml:space="preserve"> de productos derivados de la crianza de animales</w:t>
      </w:r>
      <w:r w:rsidR="00875CAA">
        <w:rPr>
          <w:rStyle w:val="nfasissutil"/>
          <w:rFonts w:ascii="Verdana" w:hAnsi="Verdana" w:cs="Arial"/>
          <w:i w:val="0"/>
          <w:iCs w:val="0"/>
          <w:color w:val="auto"/>
          <w:sz w:val="22"/>
          <w:szCs w:val="22"/>
        </w:rPr>
        <w:t>.</w:t>
      </w:r>
      <w:r w:rsidR="002F6CB1" w:rsidRPr="002F6CB1">
        <w:rPr>
          <w:rStyle w:val="nfasissutil"/>
          <w:rFonts w:ascii="Verdana" w:hAnsi="Verdana" w:cs="Arial"/>
          <w:i w:val="0"/>
          <w:iCs w:val="0"/>
          <w:color w:val="auto"/>
          <w:sz w:val="22"/>
          <w:szCs w:val="22"/>
        </w:rPr>
        <w:t xml:space="preserve"> El </w:t>
      </w:r>
      <w:r w:rsidR="00875CAA">
        <w:rPr>
          <w:rStyle w:val="nfasissutil"/>
          <w:rFonts w:ascii="Verdana" w:hAnsi="Verdana" w:cs="Arial"/>
          <w:i w:val="0"/>
          <w:iCs w:val="0"/>
          <w:color w:val="auto"/>
          <w:sz w:val="22"/>
          <w:szCs w:val="22"/>
        </w:rPr>
        <w:t xml:space="preserve">siguiente </w:t>
      </w:r>
      <w:r w:rsidR="002F6CB1" w:rsidRPr="002F6CB1">
        <w:rPr>
          <w:rStyle w:val="nfasissutil"/>
          <w:rFonts w:ascii="Verdana" w:hAnsi="Verdana" w:cs="Arial"/>
          <w:i w:val="0"/>
          <w:iCs w:val="0"/>
          <w:color w:val="auto"/>
          <w:sz w:val="22"/>
          <w:szCs w:val="22"/>
        </w:rPr>
        <w:t>relato permite comprender cómo estas prácticas colectivas funcionaban como mecanismos de cohesión comunitaria y como expresiones de una cultura campesina</w:t>
      </w:r>
      <w:r w:rsidR="00582FCE">
        <w:rPr>
          <w:rStyle w:val="nfasissutil"/>
          <w:rFonts w:ascii="Verdana" w:hAnsi="Verdana" w:cs="Arial"/>
          <w:i w:val="0"/>
          <w:iCs w:val="0"/>
          <w:color w:val="auto"/>
          <w:sz w:val="22"/>
          <w:szCs w:val="22"/>
        </w:rPr>
        <w:t>:</w:t>
      </w:r>
    </w:p>
    <w:p w14:paraId="249C2373" w14:textId="1C461252" w:rsidR="00D1744C" w:rsidRPr="008C7350" w:rsidRDefault="00D1744C" w:rsidP="00F53DD7">
      <w:pPr>
        <w:pStyle w:val="Textocomentario"/>
        <w:spacing w:line="276" w:lineRule="auto"/>
        <w:ind w:left="708"/>
        <w:jc w:val="both"/>
        <w:rPr>
          <w:rStyle w:val="nfasissutil"/>
          <w:rFonts w:ascii="Verdana" w:hAnsi="Verdana" w:cs="Arial"/>
          <w:i w:val="0"/>
          <w:iCs w:val="0"/>
          <w:color w:val="auto"/>
          <w:sz w:val="22"/>
          <w:szCs w:val="22"/>
        </w:rPr>
      </w:pPr>
      <w:r w:rsidRPr="008C7350">
        <w:rPr>
          <w:rStyle w:val="nfasissutil"/>
          <w:rFonts w:ascii="Verdana" w:hAnsi="Verdana" w:cs="Arial"/>
          <w:i w:val="0"/>
          <w:iCs w:val="0"/>
          <w:color w:val="auto"/>
          <w:sz w:val="22"/>
          <w:szCs w:val="22"/>
        </w:rPr>
        <w:lastRenderedPageBreak/>
        <w:t>“La profe nos decía que como nos juntábamos y pues eso eso sí yo yo lo alcancé a vivir que en épocas especiales como Semana Santa y Navidad entonces había la costumbre era que el miércoles antes de empezar a ver miércoles nos íbamos para la casa y allá comíamos todos, el jueves nos devolvíamos para otra casa y haya comíamos y el viernes y el sábado y hasta el domingo nos juntábamos para los amasijos entonces eso no era de uno solo sino de familias. Mi papá mataba un marrano grande que lo cuidaba durante mucho tiempo y se repartía a la familia, decía una pierna para este y un brazo para el otro, no se que…la cantidad de morcillas que se hacían para repartir para ir temprano para el otro no sé qué en la cantidad morcillas que se hacían para repartir por toda la vereda o sea eso no se vendía, se repartía (…)” (Relato de la comunidad, primera jornada de diagnóstico del daño)</w:t>
      </w:r>
    </w:p>
    <w:p w14:paraId="6A45C5C0" w14:textId="54CF6ECF" w:rsidR="008F536D" w:rsidRPr="008F536D" w:rsidRDefault="008F536D" w:rsidP="008F536D">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 xml:space="preserve">Entre otras prácticas culturales que tenía el colectivo se encuentran </w:t>
      </w:r>
      <w:r w:rsidR="003C6BAB">
        <w:rPr>
          <w:rStyle w:val="nfasissutil"/>
          <w:rFonts w:ascii="Verdana" w:hAnsi="Verdana" w:cs="Arial"/>
          <w:i w:val="0"/>
          <w:iCs w:val="0"/>
          <w:color w:val="auto"/>
          <w:sz w:val="22"/>
          <w:szCs w:val="22"/>
        </w:rPr>
        <w:t xml:space="preserve">las rifas o bazares, los reinados y las fiestas tradicionales: </w:t>
      </w:r>
    </w:p>
    <w:p w14:paraId="21172F44" w14:textId="50B0ABE8" w:rsidR="00224BB0" w:rsidRDefault="00224BB0" w:rsidP="008F536D">
      <w:pPr>
        <w:pStyle w:val="Textocomentario"/>
        <w:spacing w:line="276" w:lineRule="auto"/>
        <w:ind w:left="708"/>
        <w:jc w:val="both"/>
        <w:rPr>
          <w:rStyle w:val="nfasissutil"/>
          <w:rFonts w:ascii="Verdana" w:hAnsi="Verdana" w:cs="Arial"/>
          <w:i w:val="0"/>
          <w:iCs w:val="0"/>
          <w:color w:val="auto"/>
          <w:sz w:val="22"/>
          <w:szCs w:val="22"/>
        </w:rPr>
      </w:pPr>
      <w:r w:rsidRPr="008C7350">
        <w:rPr>
          <w:rStyle w:val="nfasissutil"/>
          <w:rFonts w:ascii="Verdana" w:hAnsi="Verdana" w:cs="Arial"/>
          <w:i w:val="0"/>
          <w:iCs w:val="0"/>
          <w:color w:val="auto"/>
          <w:sz w:val="22"/>
          <w:szCs w:val="22"/>
        </w:rPr>
        <w:t>“(…) en ese tiempo como contaba doña Esperanza, las fiestas se</w:t>
      </w:r>
      <w:r w:rsidR="000D0CF7" w:rsidRPr="008C7350">
        <w:rPr>
          <w:rStyle w:val="nfasissutil"/>
          <w:rFonts w:ascii="Verdana" w:hAnsi="Verdana" w:cs="Arial"/>
          <w:i w:val="0"/>
          <w:iCs w:val="0"/>
          <w:color w:val="auto"/>
          <w:sz w:val="22"/>
          <w:szCs w:val="22"/>
        </w:rPr>
        <w:t xml:space="preserve"> </w:t>
      </w:r>
      <w:r w:rsidRPr="008C7350">
        <w:rPr>
          <w:rStyle w:val="nfasissutil"/>
          <w:rFonts w:ascii="Verdana" w:hAnsi="Verdana" w:cs="Arial"/>
          <w:i w:val="0"/>
          <w:iCs w:val="0"/>
          <w:color w:val="auto"/>
          <w:sz w:val="22"/>
          <w:szCs w:val="22"/>
        </w:rPr>
        <w:t>hacían en la casita de la escuela que es esa escuela que está allá en qué materia en lata sí y</w:t>
      </w:r>
      <w:r w:rsidR="000D0CF7" w:rsidRPr="008C7350">
        <w:rPr>
          <w:rStyle w:val="nfasissutil"/>
          <w:rFonts w:ascii="Verdana" w:hAnsi="Verdana" w:cs="Arial"/>
          <w:i w:val="0"/>
          <w:iCs w:val="0"/>
          <w:color w:val="auto"/>
          <w:sz w:val="22"/>
          <w:szCs w:val="22"/>
        </w:rPr>
        <w:t xml:space="preserve"> </w:t>
      </w:r>
      <w:r w:rsidRPr="008C7350">
        <w:rPr>
          <w:rStyle w:val="nfasissutil"/>
          <w:rFonts w:ascii="Verdana" w:hAnsi="Verdana" w:cs="Arial"/>
          <w:i w:val="0"/>
          <w:iCs w:val="0"/>
          <w:color w:val="auto"/>
          <w:sz w:val="22"/>
          <w:szCs w:val="22"/>
        </w:rPr>
        <w:t>entonces teníamos esa escuelita y ahí hacíamos todos los encuentros, nosotros las rifas que se hacían</w:t>
      </w:r>
      <w:r w:rsidR="000D0CF7" w:rsidRPr="008C7350">
        <w:rPr>
          <w:rStyle w:val="nfasissutil"/>
          <w:rFonts w:ascii="Verdana" w:hAnsi="Verdana" w:cs="Arial"/>
          <w:i w:val="0"/>
          <w:iCs w:val="0"/>
          <w:color w:val="auto"/>
          <w:sz w:val="22"/>
          <w:szCs w:val="22"/>
        </w:rPr>
        <w:t xml:space="preserve"> </w:t>
      </w:r>
      <w:r w:rsidRPr="008C7350">
        <w:rPr>
          <w:rStyle w:val="nfasissutil"/>
          <w:rFonts w:ascii="Verdana" w:hAnsi="Verdana" w:cs="Arial"/>
          <w:i w:val="0"/>
          <w:iCs w:val="0"/>
          <w:color w:val="auto"/>
          <w:sz w:val="22"/>
          <w:szCs w:val="22"/>
        </w:rPr>
        <w:t>eran de la cabeza y las patas y manos de los chivos o sea eso era el que se lo ganaba era el que estaba de</w:t>
      </w:r>
      <w:r w:rsidR="008F536D" w:rsidRPr="008C7350">
        <w:rPr>
          <w:rStyle w:val="nfasissutil"/>
          <w:rFonts w:ascii="Verdana" w:hAnsi="Verdana" w:cs="Arial"/>
          <w:i w:val="0"/>
          <w:iCs w:val="0"/>
          <w:color w:val="auto"/>
          <w:sz w:val="22"/>
          <w:szCs w:val="22"/>
        </w:rPr>
        <w:t xml:space="preserve"> buenas, y el reinado por ejemplo en el último reinado recuerdo mucho a Dicha Villalba que pues ella no nos acompaña, fue una de las mujeres que pudo ir al programa, a Cuba a estudiar por su buen puntaje en ICFES, fue uno de los mejores puntajes de Bogotá y del colegio de Jaime Garzón, (…)” (Relato de la comunidad, primera jornada de diagnóstico del daño)</w:t>
      </w:r>
    </w:p>
    <w:p w14:paraId="39FD0D36" w14:textId="5FDCA66B" w:rsidR="00D93B92" w:rsidRDefault="00D93B92" w:rsidP="00D93B92">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 xml:space="preserve">Aunque la comunidad no los describe de manera detallada, también se logró identificar prácticas colectivas </w:t>
      </w:r>
      <w:r w:rsidR="00587AEB">
        <w:rPr>
          <w:rStyle w:val="nfasissutil"/>
          <w:rFonts w:ascii="Verdana" w:hAnsi="Verdana" w:cs="Arial"/>
          <w:i w:val="0"/>
          <w:iCs w:val="0"/>
          <w:color w:val="auto"/>
          <w:sz w:val="22"/>
          <w:szCs w:val="22"/>
        </w:rPr>
        <w:t xml:space="preserve">como las ferias y el día del campesino. De esta manera lo describe un habitante: </w:t>
      </w:r>
    </w:p>
    <w:p w14:paraId="42FBA7EB" w14:textId="1D25AC3D" w:rsidR="00587AEB" w:rsidRDefault="0013658F" w:rsidP="0013658F">
      <w:pPr>
        <w:pStyle w:val="Textocomentario"/>
        <w:spacing w:line="276" w:lineRule="auto"/>
        <w:ind w:left="708"/>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w:t>
      </w:r>
      <w:r w:rsidR="005E3E62" w:rsidRPr="005E3E62">
        <w:rPr>
          <w:rStyle w:val="nfasissutil"/>
          <w:rFonts w:ascii="Verdana" w:hAnsi="Verdana" w:cs="Arial"/>
          <w:i w:val="0"/>
          <w:iCs w:val="0"/>
          <w:color w:val="auto"/>
          <w:sz w:val="22"/>
          <w:szCs w:val="22"/>
        </w:rPr>
        <w:t xml:space="preserve">…….hay gente que </w:t>
      </w:r>
      <w:r w:rsidRPr="005E3E62">
        <w:rPr>
          <w:rStyle w:val="nfasissutil"/>
          <w:rFonts w:ascii="Verdana" w:hAnsi="Verdana" w:cs="Arial"/>
          <w:i w:val="0"/>
          <w:iCs w:val="0"/>
          <w:color w:val="auto"/>
          <w:sz w:val="22"/>
          <w:szCs w:val="22"/>
        </w:rPr>
        <w:t>está</w:t>
      </w:r>
      <w:r w:rsidR="005E3E62" w:rsidRPr="005E3E62">
        <w:rPr>
          <w:rStyle w:val="nfasissutil"/>
          <w:rFonts w:ascii="Verdana" w:hAnsi="Verdana" w:cs="Arial"/>
          <w:i w:val="0"/>
          <w:iCs w:val="0"/>
          <w:color w:val="auto"/>
          <w:sz w:val="22"/>
          <w:szCs w:val="22"/>
        </w:rPr>
        <w:t xml:space="preserve"> aquí en Bogotá y</w:t>
      </w:r>
      <w:r w:rsidR="00BC6D79">
        <w:rPr>
          <w:rStyle w:val="nfasissutil"/>
          <w:rFonts w:ascii="Verdana" w:hAnsi="Verdana" w:cs="Arial"/>
          <w:i w:val="0"/>
          <w:iCs w:val="0"/>
          <w:color w:val="auto"/>
          <w:sz w:val="22"/>
          <w:szCs w:val="22"/>
        </w:rPr>
        <w:t xml:space="preserve"> </w:t>
      </w:r>
      <w:r w:rsidR="00BC6D79" w:rsidRPr="00BC6D79">
        <w:rPr>
          <w:rStyle w:val="nfasissutil"/>
          <w:rFonts w:ascii="Verdana" w:hAnsi="Verdana" w:cs="Arial"/>
          <w:i w:val="0"/>
          <w:iCs w:val="0"/>
          <w:color w:val="auto"/>
          <w:sz w:val="22"/>
          <w:szCs w:val="22"/>
        </w:rPr>
        <w:t>quieren como llegar a la localidad y entonces nos reunimos nosotros como juntas de acción comunal y</w:t>
      </w:r>
      <w:r w:rsidR="00BC6D79">
        <w:rPr>
          <w:rStyle w:val="nfasissutil"/>
          <w:rFonts w:ascii="Verdana" w:hAnsi="Verdana" w:cs="Arial"/>
          <w:i w:val="0"/>
          <w:iCs w:val="0"/>
          <w:color w:val="auto"/>
          <w:sz w:val="22"/>
          <w:szCs w:val="22"/>
        </w:rPr>
        <w:t xml:space="preserve"> </w:t>
      </w:r>
      <w:r w:rsidR="00BC6D79" w:rsidRPr="00BC6D79">
        <w:rPr>
          <w:rStyle w:val="nfasissutil"/>
          <w:rFonts w:ascii="Verdana" w:hAnsi="Verdana" w:cs="Arial"/>
          <w:i w:val="0"/>
          <w:iCs w:val="0"/>
          <w:color w:val="auto"/>
          <w:sz w:val="22"/>
          <w:szCs w:val="22"/>
        </w:rPr>
        <w:t>decimos no es que los predios rurales son es para los que viven en la localidad de Sumapaz, en una</w:t>
      </w:r>
      <w:r>
        <w:rPr>
          <w:rStyle w:val="nfasissutil"/>
          <w:rFonts w:ascii="Verdana" w:hAnsi="Verdana" w:cs="Arial"/>
          <w:i w:val="0"/>
          <w:iCs w:val="0"/>
          <w:color w:val="auto"/>
          <w:sz w:val="22"/>
          <w:szCs w:val="22"/>
        </w:rPr>
        <w:t xml:space="preserve"> </w:t>
      </w:r>
      <w:r w:rsidR="00BC6D79" w:rsidRPr="00BC6D79">
        <w:rPr>
          <w:rStyle w:val="nfasissutil"/>
          <w:rFonts w:ascii="Verdana" w:hAnsi="Verdana" w:cs="Arial"/>
          <w:i w:val="0"/>
          <w:iCs w:val="0"/>
          <w:color w:val="auto"/>
          <w:sz w:val="22"/>
          <w:szCs w:val="22"/>
        </w:rPr>
        <w:t xml:space="preserve">reunión de la junta directiva, no con la plenaria, sino con la directiva, donde casi se </w:t>
      </w:r>
      <w:r w:rsidRPr="00BC6D79">
        <w:rPr>
          <w:rStyle w:val="nfasissutil"/>
          <w:rFonts w:ascii="Verdana" w:hAnsi="Verdana" w:cs="Arial"/>
          <w:i w:val="0"/>
          <w:iCs w:val="0"/>
          <w:color w:val="auto"/>
          <w:sz w:val="22"/>
          <w:szCs w:val="22"/>
        </w:rPr>
        <w:t>tomó</w:t>
      </w:r>
      <w:r w:rsidR="00BC6D79" w:rsidRPr="00BC6D79">
        <w:rPr>
          <w:rStyle w:val="nfasissutil"/>
          <w:rFonts w:ascii="Verdana" w:hAnsi="Verdana" w:cs="Arial"/>
          <w:i w:val="0"/>
          <w:iCs w:val="0"/>
          <w:color w:val="auto"/>
          <w:sz w:val="22"/>
          <w:szCs w:val="22"/>
        </w:rPr>
        <w:t xml:space="preserve"> la decisión de</w:t>
      </w:r>
      <w:r>
        <w:rPr>
          <w:rStyle w:val="nfasissutil"/>
          <w:rFonts w:ascii="Verdana" w:hAnsi="Verdana" w:cs="Arial"/>
          <w:i w:val="0"/>
          <w:iCs w:val="0"/>
          <w:color w:val="auto"/>
          <w:sz w:val="22"/>
          <w:szCs w:val="22"/>
        </w:rPr>
        <w:t xml:space="preserve"> </w:t>
      </w:r>
      <w:r w:rsidR="00BC6D79" w:rsidRPr="00BC6D79">
        <w:rPr>
          <w:rStyle w:val="nfasissutil"/>
          <w:rFonts w:ascii="Verdana" w:hAnsi="Verdana" w:cs="Arial"/>
          <w:i w:val="0"/>
          <w:iCs w:val="0"/>
          <w:color w:val="auto"/>
          <w:sz w:val="22"/>
          <w:szCs w:val="22"/>
        </w:rPr>
        <w:t>que estuvieran fuera de la localidad no se…..y yo me voy a la casa y me pongo a pensar eso, una persona</w:t>
      </w:r>
      <w:r>
        <w:rPr>
          <w:rStyle w:val="nfasissutil"/>
          <w:rFonts w:ascii="Verdana" w:hAnsi="Verdana" w:cs="Arial"/>
          <w:i w:val="0"/>
          <w:iCs w:val="0"/>
          <w:color w:val="auto"/>
          <w:sz w:val="22"/>
          <w:szCs w:val="22"/>
        </w:rPr>
        <w:t xml:space="preserve"> </w:t>
      </w:r>
      <w:r w:rsidR="00BC6D79" w:rsidRPr="00BC6D79">
        <w:rPr>
          <w:rStyle w:val="nfasissutil"/>
          <w:rFonts w:ascii="Verdana" w:hAnsi="Verdana" w:cs="Arial"/>
          <w:i w:val="0"/>
          <w:iCs w:val="0"/>
          <w:color w:val="auto"/>
          <w:sz w:val="22"/>
          <w:szCs w:val="22"/>
        </w:rPr>
        <w:t>que fue desplazada hace muchos buenos hace unos años y se van a jugar los juegos rurales, o va a haber</w:t>
      </w:r>
      <w:r>
        <w:rPr>
          <w:rStyle w:val="nfasissutil"/>
          <w:rFonts w:ascii="Verdana" w:hAnsi="Verdana" w:cs="Arial"/>
          <w:i w:val="0"/>
          <w:iCs w:val="0"/>
          <w:color w:val="auto"/>
          <w:sz w:val="22"/>
          <w:szCs w:val="22"/>
        </w:rPr>
        <w:t xml:space="preserve"> </w:t>
      </w:r>
      <w:r w:rsidR="00BC6D79" w:rsidRPr="00BC6D79">
        <w:rPr>
          <w:rStyle w:val="nfasissutil"/>
          <w:rFonts w:ascii="Verdana" w:hAnsi="Verdana" w:cs="Arial"/>
          <w:i w:val="0"/>
          <w:iCs w:val="0"/>
          <w:color w:val="auto"/>
          <w:sz w:val="22"/>
          <w:szCs w:val="22"/>
        </w:rPr>
        <w:t>el día del campesino o una feria agroambiental y yo como presidente de la Junta de acción comunal yo le</w:t>
      </w:r>
      <w:r>
        <w:rPr>
          <w:rStyle w:val="nfasissutil"/>
          <w:rFonts w:ascii="Verdana" w:hAnsi="Verdana" w:cs="Arial"/>
          <w:i w:val="0"/>
          <w:iCs w:val="0"/>
          <w:color w:val="auto"/>
          <w:sz w:val="22"/>
          <w:szCs w:val="22"/>
        </w:rPr>
        <w:t xml:space="preserve"> </w:t>
      </w:r>
      <w:r w:rsidR="00BC6D79" w:rsidRPr="00BC6D79">
        <w:rPr>
          <w:rStyle w:val="nfasissutil"/>
          <w:rFonts w:ascii="Verdana" w:hAnsi="Verdana" w:cs="Arial"/>
          <w:i w:val="0"/>
          <w:iCs w:val="0"/>
          <w:color w:val="auto"/>
          <w:sz w:val="22"/>
          <w:szCs w:val="22"/>
        </w:rPr>
        <w:t>digo yo no le puedo firmar un certificado de residencia porque usted no vive aquí. Eso tendríamos que</w:t>
      </w:r>
      <w:r>
        <w:rPr>
          <w:rStyle w:val="nfasissutil"/>
          <w:rFonts w:ascii="Verdana" w:hAnsi="Verdana" w:cs="Arial"/>
          <w:i w:val="0"/>
          <w:iCs w:val="0"/>
          <w:color w:val="auto"/>
          <w:sz w:val="22"/>
          <w:szCs w:val="22"/>
        </w:rPr>
        <w:t xml:space="preserve"> </w:t>
      </w:r>
      <w:r w:rsidR="00BC6D79" w:rsidRPr="00BC6D79">
        <w:rPr>
          <w:rStyle w:val="nfasissutil"/>
          <w:rFonts w:ascii="Verdana" w:hAnsi="Verdana" w:cs="Arial"/>
          <w:i w:val="0"/>
          <w:iCs w:val="0"/>
          <w:color w:val="auto"/>
          <w:sz w:val="22"/>
          <w:szCs w:val="22"/>
        </w:rPr>
        <w:t xml:space="preserve">tenerlo muy en </w:t>
      </w:r>
      <w:r w:rsidR="00BC6D79" w:rsidRPr="00BC6D79">
        <w:rPr>
          <w:rStyle w:val="nfasissutil"/>
          <w:rFonts w:ascii="Verdana" w:hAnsi="Verdana" w:cs="Arial"/>
          <w:i w:val="0"/>
          <w:iCs w:val="0"/>
          <w:color w:val="auto"/>
          <w:sz w:val="22"/>
          <w:szCs w:val="22"/>
        </w:rPr>
        <w:lastRenderedPageBreak/>
        <w:t>cuenta porque fueron personas que salieron voladas como digo yo, fueron desplazadas y</w:t>
      </w:r>
      <w:r>
        <w:rPr>
          <w:rStyle w:val="nfasissutil"/>
          <w:rFonts w:ascii="Verdana" w:hAnsi="Verdana" w:cs="Arial"/>
          <w:i w:val="0"/>
          <w:iCs w:val="0"/>
          <w:color w:val="auto"/>
          <w:sz w:val="22"/>
          <w:szCs w:val="22"/>
        </w:rPr>
        <w:t xml:space="preserve"> </w:t>
      </w:r>
      <w:r w:rsidR="00BC6D79" w:rsidRPr="00BC6D79">
        <w:rPr>
          <w:rStyle w:val="nfasissutil"/>
          <w:rFonts w:ascii="Verdana" w:hAnsi="Verdana" w:cs="Arial"/>
          <w:i w:val="0"/>
          <w:iCs w:val="0"/>
          <w:color w:val="auto"/>
          <w:sz w:val="22"/>
          <w:szCs w:val="22"/>
        </w:rPr>
        <w:t>quieren volver a su tierra y yo como presidente de la junta le digo no, porque eso es decirle no le voy a</w:t>
      </w:r>
      <w:r>
        <w:rPr>
          <w:rStyle w:val="nfasissutil"/>
          <w:rFonts w:ascii="Verdana" w:hAnsi="Verdana" w:cs="Arial"/>
          <w:i w:val="0"/>
          <w:iCs w:val="0"/>
          <w:color w:val="auto"/>
          <w:sz w:val="22"/>
          <w:szCs w:val="22"/>
        </w:rPr>
        <w:t xml:space="preserve"> </w:t>
      </w:r>
      <w:r w:rsidR="00BC6D79" w:rsidRPr="00BC6D79">
        <w:rPr>
          <w:rStyle w:val="nfasissutil"/>
          <w:rFonts w:ascii="Verdana" w:hAnsi="Verdana" w:cs="Arial"/>
          <w:i w:val="0"/>
          <w:iCs w:val="0"/>
          <w:color w:val="auto"/>
          <w:sz w:val="22"/>
          <w:szCs w:val="22"/>
        </w:rPr>
        <w:t>firmar un certificado de residencia.</w:t>
      </w:r>
      <w:r>
        <w:rPr>
          <w:rStyle w:val="nfasissutil"/>
          <w:rFonts w:ascii="Verdana" w:hAnsi="Verdana" w:cs="Arial"/>
          <w:i w:val="0"/>
          <w:iCs w:val="0"/>
          <w:color w:val="auto"/>
          <w:sz w:val="22"/>
          <w:szCs w:val="22"/>
        </w:rPr>
        <w:t xml:space="preserve">” </w:t>
      </w:r>
      <w:r w:rsidRPr="008C7350">
        <w:rPr>
          <w:rStyle w:val="nfasissutil"/>
          <w:rFonts w:ascii="Verdana" w:hAnsi="Verdana" w:cs="Arial"/>
          <w:i w:val="0"/>
          <w:iCs w:val="0"/>
          <w:color w:val="auto"/>
          <w:sz w:val="22"/>
          <w:szCs w:val="22"/>
        </w:rPr>
        <w:t xml:space="preserve">(Relato de la comunidad, </w:t>
      </w:r>
      <w:r>
        <w:rPr>
          <w:rStyle w:val="nfasissutil"/>
          <w:rFonts w:ascii="Verdana" w:hAnsi="Verdana" w:cs="Arial"/>
          <w:i w:val="0"/>
          <w:iCs w:val="0"/>
          <w:color w:val="auto"/>
          <w:sz w:val="22"/>
          <w:szCs w:val="22"/>
        </w:rPr>
        <w:t>segunda</w:t>
      </w:r>
      <w:r w:rsidRPr="008C7350">
        <w:rPr>
          <w:rStyle w:val="nfasissutil"/>
          <w:rFonts w:ascii="Verdana" w:hAnsi="Verdana" w:cs="Arial"/>
          <w:i w:val="0"/>
          <w:iCs w:val="0"/>
          <w:color w:val="auto"/>
          <w:sz w:val="22"/>
          <w:szCs w:val="22"/>
        </w:rPr>
        <w:t xml:space="preserve"> jornada de diagnóstico del daño)</w:t>
      </w:r>
    </w:p>
    <w:p w14:paraId="36DAE5B0" w14:textId="1CCC9863" w:rsidR="00B04D4F" w:rsidRDefault="00813182" w:rsidP="00B04D4F">
      <w:pPr>
        <w:pStyle w:val="Textocomentario"/>
        <w:spacing w:line="276" w:lineRule="auto"/>
        <w:jc w:val="both"/>
        <w:rPr>
          <w:rStyle w:val="nfasissutil"/>
          <w:rFonts w:ascii="Verdana" w:hAnsi="Verdana" w:cs="Arial"/>
          <w:i w:val="0"/>
          <w:iCs w:val="0"/>
          <w:color w:val="auto"/>
          <w:sz w:val="22"/>
          <w:szCs w:val="22"/>
        </w:rPr>
      </w:pPr>
      <w:r w:rsidRPr="00813182">
        <w:rPr>
          <w:rStyle w:val="nfasissutil"/>
          <w:rFonts w:ascii="Verdana" w:hAnsi="Verdana" w:cs="Arial"/>
          <w:i w:val="0"/>
          <w:iCs w:val="0"/>
          <w:color w:val="auto"/>
          <w:sz w:val="22"/>
          <w:szCs w:val="22"/>
        </w:rPr>
        <w:t xml:space="preserve">Aunque el relato describe un daño, una lectura más profunda permite evidenciar que también hace referencia a eventos y prácticas colectivas que se realizaban antes del hecho victimizante. Estas prácticas formaban parte de la vida comunitaria y, según el </w:t>
      </w:r>
      <w:r w:rsidR="00E149FC">
        <w:rPr>
          <w:rStyle w:val="nfasissutil"/>
          <w:rFonts w:ascii="Verdana" w:hAnsi="Verdana" w:cs="Arial"/>
          <w:i w:val="0"/>
          <w:iCs w:val="0"/>
          <w:color w:val="auto"/>
          <w:sz w:val="22"/>
          <w:szCs w:val="22"/>
        </w:rPr>
        <w:t>relato</w:t>
      </w:r>
      <w:r w:rsidRPr="00813182">
        <w:rPr>
          <w:rStyle w:val="nfasissutil"/>
          <w:rFonts w:ascii="Verdana" w:hAnsi="Verdana" w:cs="Arial"/>
          <w:i w:val="0"/>
          <w:iCs w:val="0"/>
          <w:color w:val="auto"/>
          <w:sz w:val="22"/>
          <w:szCs w:val="22"/>
        </w:rPr>
        <w:t>, los habitantes que debieron desplazarse hacia la Bogotá urbana expresan su deseo de que puedan retomarse o desarrollarse nuevamente en la localidad</w:t>
      </w:r>
      <w:r>
        <w:rPr>
          <w:rStyle w:val="nfasissutil"/>
          <w:rFonts w:ascii="Verdana" w:hAnsi="Verdana" w:cs="Arial"/>
          <w:i w:val="0"/>
          <w:iCs w:val="0"/>
          <w:color w:val="auto"/>
          <w:sz w:val="22"/>
          <w:szCs w:val="22"/>
        </w:rPr>
        <w:t>.</w:t>
      </w:r>
      <w:r w:rsidR="005312FD">
        <w:rPr>
          <w:rStyle w:val="nfasissutil"/>
          <w:rFonts w:ascii="Verdana" w:hAnsi="Verdana" w:cs="Arial"/>
          <w:i w:val="0"/>
          <w:iCs w:val="0"/>
          <w:color w:val="auto"/>
          <w:sz w:val="22"/>
          <w:szCs w:val="22"/>
        </w:rPr>
        <w:t xml:space="preserve"> </w:t>
      </w:r>
    </w:p>
    <w:p w14:paraId="3FE8C519"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Las prácticas colectivas en la comunidad de la Localidad 20 de Sumapaz no solo contribuyeron al desarrollo del proyecto común, sino que constituyeron un eje fundamental en la construcción y sostenimiento del tejido social. A través de actividades como los convites, las celebraciones religiosas, los bazares, las rifas y los encuentros comunitarios, se configuraron escenarios permanentes de interacción que fortalecían la confianza, la solidaridad y el sentido de pertenencia entre los miembros del colectivo.</w:t>
      </w:r>
    </w:p>
    <w:p w14:paraId="5FDE2294"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Estas prácticas favorecían el encuentro colectivo al generar espacios periódicos donde las familias participaban activamente en actividades productivas, culturales y sociales. La participación era amplia e intergeneracional, involucrando hombres, mujeres, niños, niñas y personas mayores, quienes asumían roles diferenciados pero complementarios, tales como la organización de actividades, la preparación de alimentos, el trabajo en el campo y la transmisión de saberes tradicionales.</w:t>
      </w:r>
    </w:p>
    <w:p w14:paraId="67E16114"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Desde una perspectiva psicosocial, estas dinámicas permitían la construcción de vínculos afectivos sólidos, así como la regulación emocional colectiva, en tanto facilitaban la expresión de experiencias, el acompañamiento mutuo y la tramitación de dificultades cotidianas. Las prácticas colectivas generaban emociones compartidas asociadas a la alegría, la confianza, la cooperación y el orgullo por la vida campesina.</w:t>
      </w:r>
    </w:p>
    <w:p w14:paraId="4C5629E3"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Como lo expresa un integrante de la comunidad:</w:t>
      </w:r>
    </w:p>
    <w:p w14:paraId="2091B957" w14:textId="77777777" w:rsidR="00F3682E" w:rsidRPr="00F3682E" w:rsidRDefault="00F3682E" w:rsidP="00F3682E">
      <w:pPr>
        <w:pStyle w:val="Textocomentario"/>
        <w:spacing w:line="276" w:lineRule="auto"/>
        <w:ind w:left="708"/>
        <w:jc w:val="both"/>
        <w:rPr>
          <w:rFonts w:ascii="Verdana" w:hAnsi="Verdana" w:cs="Arial"/>
          <w:sz w:val="22"/>
          <w:szCs w:val="22"/>
          <w:highlight w:val="green"/>
        </w:rPr>
      </w:pPr>
      <w:r w:rsidRPr="00F3682E">
        <w:rPr>
          <w:rFonts w:ascii="Verdana" w:hAnsi="Verdana" w:cs="Arial"/>
          <w:sz w:val="22"/>
          <w:szCs w:val="22"/>
          <w:highlight w:val="green"/>
        </w:rPr>
        <w:t>“Eso no era solo trabajar, era compartir, reír, ayudarse… uno sabía que no estaba solo.”</w:t>
      </w:r>
    </w:p>
    <w:p w14:paraId="11800A36"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De esta manera, las prácticas colectivas no solo respondían a necesidades productivas o culturales, sino que configuraban un entramado de relaciones sociales que sostenían la cohesión comunitaria y el bienestar emocional del colectivo.</w:t>
      </w:r>
    </w:p>
    <w:p w14:paraId="64843D17" w14:textId="24433351" w:rsidR="00A1092E" w:rsidRPr="00A1092E" w:rsidRDefault="00A1092E" w:rsidP="00280D6F">
      <w:pPr>
        <w:pStyle w:val="Textocomentario"/>
        <w:jc w:val="both"/>
        <w:rPr>
          <w:rStyle w:val="nfasissutil"/>
          <w:rFonts w:ascii="Arial" w:hAnsi="Arial" w:cs="Arial"/>
        </w:rPr>
      </w:pPr>
    </w:p>
    <w:p w14:paraId="288964F4" w14:textId="78E48DFB" w:rsidR="00280D6F" w:rsidRPr="007B0CB0" w:rsidRDefault="00280D6F" w:rsidP="007B0CB0">
      <w:pPr>
        <w:pStyle w:val="Ttulo2"/>
        <w:numPr>
          <w:ilvl w:val="1"/>
          <w:numId w:val="12"/>
        </w:numPr>
        <w:spacing w:after="240"/>
        <w:ind w:left="851" w:hanging="709"/>
        <w:jc w:val="both"/>
        <w:rPr>
          <w:rFonts w:ascii="Verdana" w:hAnsi="Verdana" w:cs="Arial"/>
          <w:b/>
          <w:color w:val="000000" w:themeColor="text1"/>
          <w:sz w:val="22"/>
          <w:lang w:val="es-CO"/>
        </w:rPr>
      </w:pPr>
      <w:bookmarkStart w:id="7" w:name="_Toc224579916"/>
      <w:r w:rsidRPr="007B0CB0">
        <w:rPr>
          <w:rFonts w:ascii="Verdana" w:hAnsi="Verdana" w:cs="Arial"/>
          <w:b/>
          <w:color w:val="000000" w:themeColor="text1"/>
          <w:sz w:val="22"/>
          <w:lang w:val="es-CO"/>
        </w:rPr>
        <w:lastRenderedPageBreak/>
        <w:t>Caracterización del atributo Formas de Organización y Relacionamiento</w:t>
      </w:r>
      <w:bookmarkEnd w:id="7"/>
    </w:p>
    <w:p w14:paraId="4986F3A0" w14:textId="0D308EFB" w:rsidR="008E560A" w:rsidRPr="000B1717" w:rsidRDefault="00970C98" w:rsidP="00967EAE">
      <w:pPr>
        <w:pStyle w:val="Textocomentario"/>
        <w:spacing w:line="276" w:lineRule="auto"/>
        <w:jc w:val="both"/>
        <w:rPr>
          <w:rStyle w:val="nfasissutil"/>
          <w:rFonts w:ascii="Verdana" w:hAnsi="Verdana" w:cs="Arial"/>
          <w:i w:val="0"/>
          <w:iCs w:val="0"/>
          <w:color w:val="auto"/>
          <w:sz w:val="22"/>
          <w:szCs w:val="22"/>
        </w:rPr>
      </w:pPr>
      <w:r w:rsidRPr="000B1717">
        <w:rPr>
          <w:rStyle w:val="nfasissutil"/>
          <w:rFonts w:ascii="Verdana" w:hAnsi="Verdana" w:cs="Arial"/>
          <w:i w:val="0"/>
          <w:iCs w:val="0"/>
          <w:color w:val="auto"/>
          <w:sz w:val="22"/>
          <w:szCs w:val="22"/>
        </w:rPr>
        <w:t xml:space="preserve">Para lograr identificar los derechos relacionados con el liderazgo social y comunitario, la asociatividad política y organizativa, el derecho a la protección, autoprotección, seguridad humana y estrategias de paz, derecho a la verdad y defensa jurídica, y el derecho a la comunicación, el programa de reparación colectiva ha categorizado el atributo de Formas de organización y relacionamiento. A través de los siguientes elementos observables se da cuenta de la existencia de estos elementos en el desarrollo histórico de la </w:t>
      </w:r>
      <w:r w:rsidR="009A23B6">
        <w:rPr>
          <w:rStyle w:val="nfasissutil"/>
          <w:rFonts w:ascii="Verdana" w:hAnsi="Verdana" w:cs="Arial"/>
          <w:i w:val="0"/>
          <w:iCs w:val="0"/>
          <w:color w:val="auto"/>
          <w:sz w:val="22"/>
          <w:szCs w:val="22"/>
        </w:rPr>
        <w:t>comunidad</w:t>
      </w:r>
      <w:r w:rsidR="00A40660">
        <w:rPr>
          <w:rStyle w:val="nfasissutil"/>
          <w:rFonts w:ascii="Verdana" w:hAnsi="Verdana" w:cs="Arial"/>
          <w:i w:val="0"/>
          <w:iCs w:val="0"/>
          <w:color w:val="auto"/>
          <w:sz w:val="22"/>
          <w:szCs w:val="22"/>
        </w:rPr>
        <w:t xml:space="preserve"> Localidad </w:t>
      </w:r>
      <w:r w:rsidR="00B96341">
        <w:rPr>
          <w:rStyle w:val="nfasissutil"/>
          <w:rFonts w:ascii="Verdana" w:hAnsi="Verdana" w:cs="Arial"/>
          <w:i w:val="0"/>
          <w:iCs w:val="0"/>
          <w:color w:val="auto"/>
          <w:sz w:val="22"/>
          <w:szCs w:val="22"/>
        </w:rPr>
        <w:t>20 de Sumapaz</w:t>
      </w:r>
      <w:r w:rsidRPr="000B1717">
        <w:rPr>
          <w:rStyle w:val="nfasissutil"/>
          <w:rFonts w:ascii="Verdana" w:hAnsi="Verdana" w:cs="Arial"/>
          <w:i w:val="0"/>
          <w:iCs w:val="0"/>
          <w:color w:val="auto"/>
          <w:sz w:val="22"/>
          <w:szCs w:val="22"/>
        </w:rPr>
        <w:t>.</w:t>
      </w:r>
      <w:r w:rsidR="00280D6F" w:rsidRPr="000B1717">
        <w:rPr>
          <w:rStyle w:val="nfasissutil"/>
          <w:rFonts w:ascii="Verdana" w:hAnsi="Verdana" w:cs="Arial"/>
          <w:i w:val="0"/>
          <w:iCs w:val="0"/>
          <w:color w:val="auto"/>
          <w:sz w:val="22"/>
          <w:szCs w:val="22"/>
        </w:rPr>
        <w:t xml:space="preserve"> </w:t>
      </w:r>
    </w:p>
    <w:p w14:paraId="1737D34E" w14:textId="374FEDB8" w:rsidR="008E560A" w:rsidRPr="000A27D2" w:rsidRDefault="000A27D2" w:rsidP="000A27D2">
      <w:pPr>
        <w:pStyle w:val="Textocomentario"/>
        <w:spacing w:line="276" w:lineRule="auto"/>
        <w:jc w:val="both"/>
        <w:outlineLvl w:val="2"/>
        <w:rPr>
          <w:rStyle w:val="nfasissutil"/>
          <w:rFonts w:ascii="Verdana" w:hAnsi="Verdana" w:cs="Arial"/>
          <w:b/>
          <w:bCs/>
          <w:i w:val="0"/>
          <w:iCs w:val="0"/>
          <w:color w:val="auto"/>
          <w:sz w:val="22"/>
          <w:szCs w:val="22"/>
        </w:rPr>
      </w:pPr>
      <w:bookmarkStart w:id="8" w:name="_Toc224579917"/>
      <w:r w:rsidRPr="000A27D2">
        <w:rPr>
          <w:rStyle w:val="nfasissutil"/>
          <w:rFonts w:ascii="Verdana" w:hAnsi="Verdana" w:cs="Arial"/>
          <w:b/>
          <w:bCs/>
          <w:i w:val="0"/>
          <w:iCs w:val="0"/>
          <w:color w:val="auto"/>
          <w:sz w:val="22"/>
          <w:szCs w:val="22"/>
        </w:rPr>
        <w:t>3.2.</w:t>
      </w:r>
      <w:r w:rsidR="00280D6F" w:rsidRPr="000A27D2">
        <w:rPr>
          <w:rStyle w:val="nfasissutil"/>
          <w:rFonts w:ascii="Verdana" w:hAnsi="Verdana" w:cs="Arial"/>
          <w:b/>
          <w:bCs/>
          <w:i w:val="0"/>
          <w:iCs w:val="0"/>
          <w:color w:val="auto"/>
          <w:sz w:val="22"/>
          <w:szCs w:val="22"/>
        </w:rPr>
        <w:t>1 Mecanismos existentes para la toma de decisiones (Asambleas comunitarias, reuniones, círculos de la palabra, JAC, etc.).</w:t>
      </w:r>
      <w:bookmarkEnd w:id="8"/>
      <w:r w:rsidR="00280D6F" w:rsidRPr="000A27D2">
        <w:rPr>
          <w:rStyle w:val="nfasissutil"/>
          <w:rFonts w:ascii="Verdana" w:hAnsi="Verdana" w:cs="Arial"/>
          <w:b/>
          <w:bCs/>
          <w:i w:val="0"/>
          <w:iCs w:val="0"/>
          <w:color w:val="auto"/>
          <w:sz w:val="22"/>
          <w:szCs w:val="22"/>
        </w:rPr>
        <w:t xml:space="preserve"> </w:t>
      </w:r>
    </w:p>
    <w:p w14:paraId="3413CE37" w14:textId="4806A519" w:rsidR="00827E1F" w:rsidRPr="000B1717" w:rsidRDefault="00BB3226" w:rsidP="00967EAE">
      <w:pPr>
        <w:pStyle w:val="Textocomentario"/>
        <w:spacing w:line="276" w:lineRule="auto"/>
        <w:jc w:val="both"/>
        <w:rPr>
          <w:rStyle w:val="nfasissutil"/>
          <w:rFonts w:ascii="Verdana" w:hAnsi="Verdana" w:cs="Arial"/>
          <w:i w:val="0"/>
          <w:iCs w:val="0"/>
          <w:color w:val="auto"/>
          <w:sz w:val="22"/>
          <w:szCs w:val="22"/>
        </w:rPr>
      </w:pPr>
      <w:r w:rsidRPr="000B1717">
        <w:rPr>
          <w:rStyle w:val="nfasissutil"/>
          <w:rFonts w:ascii="Verdana" w:hAnsi="Verdana" w:cs="Arial"/>
          <w:i w:val="0"/>
          <w:iCs w:val="0"/>
          <w:color w:val="auto"/>
          <w:sz w:val="22"/>
          <w:szCs w:val="22"/>
        </w:rPr>
        <w:t>Durante las jornadas de diagnóstico del daño, la comunidad destaca la antigüedad y continuidad de los procesos organizativos comunitarios, señalando que desde hace muchos años la población comenzó a estructurar formas de organización de base. Estas organizaciones, particularmente las juntas de acción comunal, aparecen como el principal mecanismo de articulación social y política del campesinado, a través del cual se canalizaban las necesidades colectivas y se discutían las decisiones que afectaban a la comunidad</w:t>
      </w:r>
      <w:r>
        <w:rPr>
          <w:rStyle w:val="nfasissutil"/>
          <w:rFonts w:ascii="Verdana" w:hAnsi="Verdana" w:cs="Arial"/>
          <w:i w:val="0"/>
          <w:iCs w:val="0"/>
          <w:color w:val="auto"/>
          <w:sz w:val="22"/>
          <w:szCs w:val="22"/>
        </w:rPr>
        <w:t>. De esta manera, l</w:t>
      </w:r>
      <w:r w:rsidR="00827E1F" w:rsidRPr="000B1717">
        <w:rPr>
          <w:rStyle w:val="nfasissutil"/>
          <w:rFonts w:ascii="Verdana" w:hAnsi="Verdana" w:cs="Arial"/>
          <w:i w:val="0"/>
          <w:iCs w:val="0"/>
          <w:color w:val="auto"/>
          <w:sz w:val="22"/>
          <w:szCs w:val="22"/>
        </w:rPr>
        <w:t>a</w:t>
      </w:r>
      <w:r>
        <w:rPr>
          <w:rStyle w:val="nfasissutil"/>
          <w:rFonts w:ascii="Verdana" w:hAnsi="Verdana" w:cs="Arial"/>
          <w:i w:val="0"/>
          <w:iCs w:val="0"/>
          <w:color w:val="auto"/>
          <w:sz w:val="22"/>
          <w:szCs w:val="22"/>
        </w:rPr>
        <w:t>s</w:t>
      </w:r>
      <w:r w:rsidR="00827E1F" w:rsidRPr="000B1717">
        <w:rPr>
          <w:rStyle w:val="nfasissutil"/>
          <w:rFonts w:ascii="Verdana" w:hAnsi="Verdana" w:cs="Arial"/>
          <w:i w:val="0"/>
          <w:iCs w:val="0"/>
          <w:color w:val="auto"/>
          <w:sz w:val="22"/>
          <w:szCs w:val="22"/>
        </w:rPr>
        <w:t xml:space="preserve"> Junta</w:t>
      </w:r>
      <w:r>
        <w:rPr>
          <w:rStyle w:val="nfasissutil"/>
          <w:rFonts w:ascii="Verdana" w:hAnsi="Verdana" w:cs="Arial"/>
          <w:i w:val="0"/>
          <w:iCs w:val="0"/>
          <w:color w:val="auto"/>
          <w:sz w:val="22"/>
          <w:szCs w:val="22"/>
        </w:rPr>
        <w:t>s</w:t>
      </w:r>
      <w:r w:rsidR="00827E1F" w:rsidRPr="000B1717">
        <w:rPr>
          <w:rStyle w:val="nfasissutil"/>
          <w:rFonts w:ascii="Verdana" w:hAnsi="Verdana" w:cs="Arial"/>
          <w:i w:val="0"/>
          <w:iCs w:val="0"/>
          <w:color w:val="auto"/>
          <w:sz w:val="22"/>
          <w:szCs w:val="22"/>
        </w:rPr>
        <w:t xml:space="preserve"> de Acción Comunal desempeñ</w:t>
      </w:r>
      <w:r>
        <w:rPr>
          <w:rStyle w:val="nfasissutil"/>
          <w:rFonts w:ascii="Verdana" w:hAnsi="Verdana" w:cs="Arial"/>
          <w:i w:val="0"/>
          <w:iCs w:val="0"/>
          <w:color w:val="auto"/>
          <w:sz w:val="22"/>
          <w:szCs w:val="22"/>
        </w:rPr>
        <w:t>aron</w:t>
      </w:r>
      <w:r w:rsidR="00827E1F" w:rsidRPr="000B1717">
        <w:rPr>
          <w:rStyle w:val="nfasissutil"/>
          <w:rFonts w:ascii="Verdana" w:hAnsi="Verdana" w:cs="Arial"/>
          <w:i w:val="0"/>
          <w:iCs w:val="0"/>
          <w:color w:val="auto"/>
          <w:sz w:val="22"/>
          <w:szCs w:val="22"/>
        </w:rPr>
        <w:t xml:space="preserve"> un papel fundamental en las decisiones colectivas del territorio antes del conflicto, liderando procesos para construir escuelas, vías y espacios comunitarios mediante iniciativas autogestionadas</w:t>
      </w:r>
      <w:r w:rsidR="00F3785F" w:rsidRPr="000B1717">
        <w:rPr>
          <w:rStyle w:val="nfasissutil"/>
          <w:rFonts w:ascii="Verdana" w:hAnsi="Verdana" w:cs="Arial"/>
          <w:i w:val="0"/>
          <w:iCs w:val="0"/>
          <w:color w:val="auto"/>
          <w:sz w:val="22"/>
          <w:szCs w:val="22"/>
        </w:rPr>
        <w:t>:</w:t>
      </w:r>
    </w:p>
    <w:p w14:paraId="1C85011C" w14:textId="46EFDCD4" w:rsidR="00590BB4" w:rsidRPr="000B1717" w:rsidRDefault="00590BB4" w:rsidP="00967EAE">
      <w:pPr>
        <w:pStyle w:val="Textocomentario"/>
        <w:spacing w:line="276" w:lineRule="auto"/>
        <w:ind w:left="708"/>
        <w:jc w:val="both"/>
        <w:rPr>
          <w:rStyle w:val="nfasissutil"/>
          <w:rFonts w:ascii="Verdana" w:hAnsi="Verdana" w:cs="Arial"/>
          <w:i w:val="0"/>
          <w:iCs w:val="0"/>
          <w:color w:val="auto"/>
          <w:sz w:val="22"/>
          <w:szCs w:val="22"/>
        </w:rPr>
      </w:pPr>
      <w:r w:rsidRPr="000B1717">
        <w:rPr>
          <w:rStyle w:val="nfasissutil"/>
          <w:rFonts w:ascii="Verdana" w:hAnsi="Verdana" w:cs="Arial"/>
          <w:i w:val="0"/>
          <w:iCs w:val="0"/>
          <w:color w:val="auto"/>
          <w:sz w:val="22"/>
          <w:szCs w:val="22"/>
        </w:rPr>
        <w:t>“Bueno, a mí me contaron. Siempre desde hace muchísimos años pues empezó a organizar la</w:t>
      </w:r>
      <w:r w:rsidR="00D15AD2"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comunidad en suma a paz. Entonces, las organizaciones de base, juntas de acción comunal,</w:t>
      </w:r>
      <w:r w:rsidR="00131E71"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entonces las decisiones importantes, Por ejemplo, todo lo que fue escuelas, carreteras, todo</w:t>
      </w:r>
      <w:r w:rsidR="00131E71"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eso lo construyó la comunidad por gestión propia, o sea por iniciativa propia. Entonces esas</w:t>
      </w:r>
      <w:r w:rsidR="00131E71"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decisiones importantes se tomaban en el seno de la junta de acción comunal que en esa época</w:t>
      </w:r>
      <w:r w:rsidR="00131E71"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había por ejemplo una junta de acción comunal de Nazaret que aglutinaba varias veredas.</w:t>
      </w:r>
      <w:r w:rsidR="006949C2" w:rsidRPr="000B1717">
        <w:rPr>
          <w:rStyle w:val="nfasissutil"/>
          <w:rFonts w:ascii="Verdana" w:hAnsi="Verdana" w:cs="Arial"/>
          <w:i w:val="0"/>
          <w:iCs w:val="0"/>
          <w:color w:val="auto"/>
          <w:sz w:val="22"/>
          <w:szCs w:val="22"/>
        </w:rPr>
        <w:t xml:space="preserve"> Entonces era muchísima la gente que pertenecía a esa junta de acción comunal. Y por el lado de Cuenca de Ríos a Sumapaz también las juntas de acción comunal, pero allá también ya existía el sindicato desde hace muchos años. Entonces todo eso se tomaba aquí, al interior de las organizaciones como tal.”</w:t>
      </w:r>
      <w:r w:rsidR="00327C80" w:rsidRPr="000B1717">
        <w:rPr>
          <w:rStyle w:val="nfasissutil"/>
          <w:rFonts w:ascii="Verdana" w:hAnsi="Verdana" w:cs="Arial"/>
          <w:i w:val="0"/>
          <w:iCs w:val="0"/>
          <w:color w:val="auto"/>
          <w:sz w:val="22"/>
          <w:szCs w:val="22"/>
        </w:rPr>
        <w:t xml:space="preserve"> (Relato de la comunidad, primera jornada de diagnóstico del daño)</w:t>
      </w:r>
    </w:p>
    <w:p w14:paraId="6D70AC87" w14:textId="1EE400F4" w:rsidR="00C26E58" w:rsidRDefault="00E263AF" w:rsidP="00967EAE">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Adem</w:t>
      </w:r>
      <w:r w:rsidR="00CA250F">
        <w:rPr>
          <w:rStyle w:val="nfasissutil"/>
          <w:rFonts w:ascii="Verdana" w:hAnsi="Verdana" w:cs="Arial"/>
          <w:i w:val="0"/>
          <w:iCs w:val="0"/>
          <w:color w:val="auto"/>
          <w:sz w:val="22"/>
          <w:szCs w:val="22"/>
        </w:rPr>
        <w:t>ás de la importancia de las Juntas de Acción Comunal</w:t>
      </w:r>
      <w:r w:rsidR="00C26E58" w:rsidRPr="000B1717">
        <w:rPr>
          <w:rStyle w:val="nfasissutil"/>
          <w:rFonts w:ascii="Verdana" w:hAnsi="Verdana" w:cs="Arial"/>
          <w:i w:val="0"/>
          <w:iCs w:val="0"/>
          <w:color w:val="auto"/>
          <w:sz w:val="22"/>
          <w:szCs w:val="22"/>
        </w:rPr>
        <w:t xml:space="preserve">, el testimonio evidencia la amplitud territorial y la capacidad de convocatoria de las organizaciones </w:t>
      </w:r>
      <w:r w:rsidR="00C26E58" w:rsidRPr="000B1717">
        <w:rPr>
          <w:rStyle w:val="nfasissutil"/>
          <w:rFonts w:ascii="Verdana" w:hAnsi="Verdana" w:cs="Arial"/>
          <w:i w:val="0"/>
          <w:iCs w:val="0"/>
          <w:color w:val="auto"/>
          <w:sz w:val="22"/>
          <w:szCs w:val="22"/>
        </w:rPr>
        <w:lastRenderedPageBreak/>
        <w:t>comunitarias, particularmente en el caso de la junta de acción comunal de Nazareth, que agrupaba a varias veredas y contaba con una participación numerosa de habitantes. Esto muestra que las juntas no solo cumplían una función administrativa, sino que actuaban como espacios de representación colectiva y articulación territorial entre distintas comunidades rurales.</w:t>
      </w:r>
    </w:p>
    <w:p w14:paraId="129ECA7D" w14:textId="77777777" w:rsidR="00F920DD" w:rsidRDefault="00DB0D50" w:rsidP="00967EAE">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Otra de las formas importantes de</w:t>
      </w:r>
      <w:r w:rsidR="0022448B">
        <w:rPr>
          <w:rStyle w:val="nfasissutil"/>
          <w:rFonts w:ascii="Verdana" w:hAnsi="Verdana" w:cs="Arial"/>
          <w:i w:val="0"/>
          <w:iCs w:val="0"/>
          <w:color w:val="auto"/>
          <w:sz w:val="22"/>
          <w:szCs w:val="22"/>
        </w:rPr>
        <w:t xml:space="preserve"> toma de decisiones era la organización sindical, bajo la cual, la comunidad de Sumapaz encontró una forma de representación y una forma </w:t>
      </w:r>
      <w:r w:rsidR="00161448">
        <w:rPr>
          <w:rStyle w:val="nfasissutil"/>
          <w:rFonts w:ascii="Verdana" w:hAnsi="Verdana" w:cs="Arial"/>
          <w:i w:val="0"/>
          <w:iCs w:val="0"/>
          <w:color w:val="auto"/>
          <w:sz w:val="22"/>
          <w:szCs w:val="22"/>
        </w:rPr>
        <w:t>legítima</w:t>
      </w:r>
      <w:r w:rsidR="005F021D">
        <w:rPr>
          <w:rStyle w:val="nfasissutil"/>
          <w:rFonts w:ascii="Verdana" w:hAnsi="Verdana" w:cs="Arial"/>
          <w:i w:val="0"/>
          <w:iCs w:val="0"/>
          <w:color w:val="auto"/>
          <w:sz w:val="22"/>
          <w:szCs w:val="22"/>
        </w:rPr>
        <w:t xml:space="preserve"> de organizarse</w:t>
      </w:r>
      <w:r w:rsidR="00161448">
        <w:rPr>
          <w:rStyle w:val="nfasissutil"/>
          <w:rFonts w:ascii="Verdana" w:hAnsi="Verdana" w:cs="Arial"/>
          <w:i w:val="0"/>
          <w:iCs w:val="0"/>
          <w:color w:val="auto"/>
          <w:sz w:val="22"/>
          <w:szCs w:val="22"/>
        </w:rPr>
        <w:t xml:space="preserve"> para tomar decisiones. </w:t>
      </w:r>
      <w:r w:rsidR="008E7B3B">
        <w:rPr>
          <w:rStyle w:val="nfasissutil"/>
          <w:rFonts w:ascii="Verdana" w:hAnsi="Verdana" w:cs="Arial"/>
          <w:i w:val="0"/>
          <w:iCs w:val="0"/>
          <w:color w:val="auto"/>
          <w:sz w:val="22"/>
          <w:szCs w:val="22"/>
        </w:rPr>
        <w:t>En el informe de la comisión de la verdad</w:t>
      </w:r>
      <w:r w:rsidR="009961E3">
        <w:rPr>
          <w:rStyle w:val="nfasissutil"/>
          <w:rFonts w:ascii="Verdana" w:hAnsi="Verdana" w:cs="Arial"/>
          <w:i w:val="0"/>
          <w:iCs w:val="0"/>
          <w:color w:val="auto"/>
          <w:sz w:val="22"/>
          <w:szCs w:val="22"/>
        </w:rPr>
        <w:t xml:space="preserve"> </w:t>
      </w:r>
      <w:r w:rsidR="00591373">
        <w:rPr>
          <w:rStyle w:val="nfasissutil"/>
          <w:rFonts w:ascii="Verdana" w:hAnsi="Verdana" w:cs="Arial"/>
          <w:i w:val="0"/>
          <w:iCs w:val="0"/>
          <w:color w:val="auto"/>
          <w:sz w:val="22"/>
          <w:szCs w:val="22"/>
        </w:rPr>
        <w:t>se establece que l</w:t>
      </w:r>
      <w:r w:rsidR="009961E3" w:rsidRPr="009961E3">
        <w:rPr>
          <w:rStyle w:val="nfasissutil"/>
          <w:rFonts w:ascii="Verdana" w:hAnsi="Verdana" w:cs="Arial"/>
          <w:i w:val="0"/>
          <w:iCs w:val="0"/>
          <w:color w:val="auto"/>
          <w:sz w:val="22"/>
          <w:szCs w:val="22"/>
        </w:rPr>
        <w:t xml:space="preserve">os </w:t>
      </w:r>
      <w:r w:rsidR="00591373">
        <w:rPr>
          <w:rStyle w:val="nfasissutil"/>
          <w:rFonts w:ascii="Verdana" w:hAnsi="Verdana" w:cs="Arial"/>
          <w:i w:val="0"/>
          <w:iCs w:val="0"/>
          <w:color w:val="auto"/>
          <w:sz w:val="22"/>
          <w:szCs w:val="22"/>
        </w:rPr>
        <w:t xml:space="preserve">movimientos </w:t>
      </w:r>
      <w:r w:rsidR="009961E3" w:rsidRPr="009961E3">
        <w:rPr>
          <w:rStyle w:val="nfasissutil"/>
          <w:rFonts w:ascii="Verdana" w:hAnsi="Verdana" w:cs="Arial"/>
          <w:i w:val="0"/>
          <w:iCs w:val="0"/>
          <w:color w:val="auto"/>
          <w:sz w:val="22"/>
          <w:szCs w:val="22"/>
        </w:rPr>
        <w:t xml:space="preserve">agrarios reactivaron el trabajo político </w:t>
      </w:r>
      <w:r w:rsidR="0085668C" w:rsidRPr="009961E3">
        <w:rPr>
          <w:rStyle w:val="nfasissutil"/>
          <w:rFonts w:ascii="Verdana" w:hAnsi="Verdana" w:cs="Arial"/>
          <w:i w:val="0"/>
          <w:iCs w:val="0"/>
          <w:color w:val="auto"/>
          <w:sz w:val="22"/>
          <w:szCs w:val="22"/>
        </w:rPr>
        <w:t>de los partidos</w:t>
      </w:r>
      <w:r w:rsidR="00D76032">
        <w:rPr>
          <w:rStyle w:val="nfasissutil"/>
          <w:rFonts w:ascii="Verdana" w:hAnsi="Verdana" w:cs="Arial"/>
          <w:i w:val="0"/>
          <w:iCs w:val="0"/>
          <w:color w:val="auto"/>
          <w:sz w:val="22"/>
          <w:szCs w:val="22"/>
        </w:rPr>
        <w:t xml:space="preserve"> </w:t>
      </w:r>
      <w:r w:rsidR="009961E3" w:rsidRPr="009961E3">
        <w:rPr>
          <w:rStyle w:val="nfasissutil"/>
          <w:rFonts w:ascii="Verdana" w:hAnsi="Verdana" w:cs="Arial"/>
          <w:i w:val="0"/>
          <w:iCs w:val="0"/>
          <w:color w:val="auto"/>
          <w:sz w:val="22"/>
          <w:szCs w:val="22"/>
        </w:rPr>
        <w:t xml:space="preserve">y </w:t>
      </w:r>
      <w:r w:rsidR="00D76032">
        <w:rPr>
          <w:rStyle w:val="nfasissutil"/>
          <w:rFonts w:ascii="Verdana" w:hAnsi="Verdana" w:cs="Arial"/>
          <w:i w:val="0"/>
          <w:iCs w:val="0"/>
          <w:color w:val="auto"/>
          <w:sz w:val="22"/>
          <w:szCs w:val="22"/>
        </w:rPr>
        <w:t xml:space="preserve">ayudaron </w:t>
      </w:r>
      <w:r w:rsidR="009961E3" w:rsidRPr="009961E3">
        <w:rPr>
          <w:rStyle w:val="nfasissutil"/>
          <w:rFonts w:ascii="Verdana" w:hAnsi="Verdana" w:cs="Arial"/>
          <w:i w:val="0"/>
          <w:iCs w:val="0"/>
          <w:color w:val="auto"/>
          <w:sz w:val="22"/>
          <w:szCs w:val="22"/>
        </w:rPr>
        <w:t>organizar en sindicatos para retomar la lucha por el derecho a la tierra en distintos municipios de la región</w:t>
      </w:r>
      <w:r w:rsidR="006D7980">
        <w:rPr>
          <w:rStyle w:val="nfasissutil"/>
          <w:rFonts w:ascii="Verdana" w:hAnsi="Verdana" w:cs="Arial"/>
          <w:i w:val="0"/>
          <w:iCs w:val="0"/>
          <w:color w:val="auto"/>
          <w:sz w:val="22"/>
          <w:szCs w:val="22"/>
        </w:rPr>
        <w:t xml:space="preserve">. En este mismo informe se relaciona </w:t>
      </w:r>
      <w:r w:rsidR="00035352">
        <w:rPr>
          <w:rStyle w:val="nfasissutil"/>
          <w:rFonts w:ascii="Verdana" w:hAnsi="Verdana" w:cs="Arial"/>
          <w:i w:val="0"/>
          <w:iCs w:val="0"/>
          <w:color w:val="auto"/>
          <w:sz w:val="22"/>
          <w:szCs w:val="22"/>
        </w:rPr>
        <w:t>el relato de una persona de la comunidad, que</w:t>
      </w:r>
      <w:r w:rsidR="002E262A">
        <w:rPr>
          <w:rStyle w:val="nfasissutil"/>
          <w:rFonts w:ascii="Verdana" w:hAnsi="Verdana" w:cs="Arial"/>
          <w:i w:val="0"/>
          <w:iCs w:val="0"/>
          <w:color w:val="auto"/>
          <w:sz w:val="22"/>
          <w:szCs w:val="22"/>
        </w:rPr>
        <w:t xml:space="preserve"> argumenta la importancia de</w:t>
      </w:r>
      <w:r w:rsidR="00F920DD">
        <w:rPr>
          <w:rStyle w:val="nfasissutil"/>
          <w:rFonts w:ascii="Verdana" w:hAnsi="Verdana" w:cs="Arial"/>
          <w:i w:val="0"/>
          <w:iCs w:val="0"/>
          <w:color w:val="auto"/>
          <w:sz w:val="22"/>
          <w:szCs w:val="22"/>
        </w:rPr>
        <w:t xml:space="preserve">l sindicato en la toma de decisiones: </w:t>
      </w:r>
    </w:p>
    <w:p w14:paraId="44CF2CDC" w14:textId="716D4E4D" w:rsidR="00DB0D50" w:rsidRPr="000B1717" w:rsidRDefault="0073173F" w:rsidP="005312B2">
      <w:pPr>
        <w:pStyle w:val="Textocomentario"/>
        <w:spacing w:line="276" w:lineRule="auto"/>
        <w:ind w:left="708"/>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w:t>
      </w:r>
      <w:r w:rsidR="00F920DD" w:rsidRPr="00F920DD">
        <w:rPr>
          <w:rStyle w:val="nfasissutil"/>
          <w:rFonts w:ascii="Verdana" w:hAnsi="Verdana" w:cs="Arial"/>
          <w:i w:val="0"/>
          <w:iCs w:val="0"/>
          <w:color w:val="auto"/>
          <w:sz w:val="22"/>
          <w:szCs w:val="22"/>
        </w:rPr>
        <w:t>Los sindicatos se crearon para meterle a la reconciliación, para no meterle tanta</w:t>
      </w:r>
      <w:r w:rsidR="00DE680A">
        <w:rPr>
          <w:rStyle w:val="nfasissutil"/>
          <w:rFonts w:ascii="Verdana" w:hAnsi="Verdana" w:cs="Arial"/>
          <w:i w:val="0"/>
          <w:iCs w:val="0"/>
          <w:color w:val="auto"/>
          <w:sz w:val="22"/>
          <w:szCs w:val="22"/>
        </w:rPr>
        <w:t xml:space="preserve"> </w:t>
      </w:r>
      <w:r w:rsidR="00F920DD" w:rsidRPr="00F920DD">
        <w:rPr>
          <w:rStyle w:val="nfasissutil"/>
          <w:rFonts w:ascii="Verdana" w:hAnsi="Verdana" w:cs="Arial"/>
          <w:i w:val="0"/>
          <w:iCs w:val="0"/>
          <w:color w:val="auto"/>
          <w:sz w:val="22"/>
          <w:szCs w:val="22"/>
        </w:rPr>
        <w:t>política sino acciones en beneficio de las comunidades (…) pedir reivindicaciones de acceso</w:t>
      </w:r>
      <w:r w:rsidR="00DE680A">
        <w:rPr>
          <w:rStyle w:val="nfasissutil"/>
          <w:rFonts w:ascii="Verdana" w:hAnsi="Verdana" w:cs="Arial"/>
          <w:i w:val="0"/>
          <w:iCs w:val="0"/>
          <w:color w:val="auto"/>
          <w:sz w:val="22"/>
          <w:szCs w:val="22"/>
        </w:rPr>
        <w:t xml:space="preserve"> </w:t>
      </w:r>
      <w:r w:rsidR="00F920DD" w:rsidRPr="00F920DD">
        <w:rPr>
          <w:rStyle w:val="nfasissutil"/>
          <w:rFonts w:ascii="Verdana" w:hAnsi="Verdana" w:cs="Arial"/>
          <w:i w:val="0"/>
          <w:iCs w:val="0"/>
          <w:color w:val="auto"/>
          <w:sz w:val="22"/>
          <w:szCs w:val="22"/>
        </w:rPr>
        <w:t>a la educación, la salud, para arreglar problemas internos, en fin, el sindicato [Sintrapaz] jugó</w:t>
      </w:r>
      <w:r w:rsidR="00DE680A">
        <w:rPr>
          <w:rStyle w:val="nfasissutil"/>
          <w:rFonts w:ascii="Verdana" w:hAnsi="Verdana" w:cs="Arial"/>
          <w:i w:val="0"/>
          <w:iCs w:val="0"/>
          <w:color w:val="auto"/>
          <w:sz w:val="22"/>
          <w:szCs w:val="22"/>
        </w:rPr>
        <w:t xml:space="preserve"> </w:t>
      </w:r>
      <w:r w:rsidR="00F920DD" w:rsidRPr="00F920DD">
        <w:rPr>
          <w:rStyle w:val="nfasissutil"/>
          <w:rFonts w:ascii="Verdana" w:hAnsi="Verdana" w:cs="Arial"/>
          <w:i w:val="0"/>
          <w:iCs w:val="0"/>
          <w:color w:val="auto"/>
          <w:sz w:val="22"/>
          <w:szCs w:val="22"/>
        </w:rPr>
        <w:t>un papel super importante antes y ahora también, como un organizador de las masas. En el</w:t>
      </w:r>
      <w:r w:rsidR="00DE680A">
        <w:rPr>
          <w:rStyle w:val="nfasissutil"/>
          <w:rFonts w:ascii="Verdana" w:hAnsi="Verdana" w:cs="Arial"/>
          <w:i w:val="0"/>
          <w:iCs w:val="0"/>
          <w:color w:val="auto"/>
          <w:sz w:val="22"/>
          <w:szCs w:val="22"/>
        </w:rPr>
        <w:t xml:space="preserve"> </w:t>
      </w:r>
      <w:r w:rsidR="00F920DD" w:rsidRPr="00F920DD">
        <w:rPr>
          <w:rStyle w:val="nfasissutil"/>
          <w:rFonts w:ascii="Verdana" w:hAnsi="Verdana" w:cs="Arial"/>
          <w:i w:val="0"/>
          <w:iCs w:val="0"/>
          <w:color w:val="auto"/>
          <w:sz w:val="22"/>
          <w:szCs w:val="22"/>
        </w:rPr>
        <w:t>Sindicato de San Juan se tuvieron 5 subdirectivas: la de Granada, la del Tunal, Lagunitas, La</w:t>
      </w:r>
      <w:r w:rsidR="00DE680A">
        <w:rPr>
          <w:rStyle w:val="nfasissutil"/>
          <w:rFonts w:ascii="Verdana" w:hAnsi="Verdana" w:cs="Arial"/>
          <w:i w:val="0"/>
          <w:iCs w:val="0"/>
          <w:color w:val="auto"/>
          <w:sz w:val="22"/>
          <w:szCs w:val="22"/>
        </w:rPr>
        <w:t xml:space="preserve"> </w:t>
      </w:r>
      <w:r w:rsidR="00F920DD" w:rsidRPr="00F920DD">
        <w:rPr>
          <w:rStyle w:val="nfasissutil"/>
          <w:rFonts w:ascii="Verdana" w:hAnsi="Verdana" w:cs="Arial"/>
          <w:i w:val="0"/>
          <w:iCs w:val="0"/>
          <w:color w:val="auto"/>
          <w:sz w:val="22"/>
          <w:szCs w:val="22"/>
        </w:rPr>
        <w:t>Totuma y la que se hizo por el lado de Las Sopas. Teníamos 350 y pico de afiliados en la</w:t>
      </w:r>
      <w:r w:rsidR="00DE680A">
        <w:rPr>
          <w:rStyle w:val="nfasissutil"/>
          <w:rFonts w:ascii="Verdana" w:hAnsi="Verdana" w:cs="Arial"/>
          <w:i w:val="0"/>
          <w:iCs w:val="0"/>
          <w:color w:val="auto"/>
          <w:sz w:val="22"/>
          <w:szCs w:val="22"/>
        </w:rPr>
        <w:t xml:space="preserve"> </w:t>
      </w:r>
      <w:r w:rsidR="00F920DD" w:rsidRPr="00F920DD">
        <w:rPr>
          <w:rStyle w:val="nfasissutil"/>
          <w:rFonts w:ascii="Verdana" w:hAnsi="Verdana" w:cs="Arial"/>
          <w:i w:val="0"/>
          <w:iCs w:val="0"/>
          <w:color w:val="auto"/>
          <w:sz w:val="22"/>
          <w:szCs w:val="22"/>
        </w:rPr>
        <w:t>década de los setenta</w:t>
      </w:r>
      <w:r>
        <w:rPr>
          <w:rStyle w:val="nfasissutil"/>
          <w:rFonts w:ascii="Verdana" w:hAnsi="Verdana" w:cs="Arial"/>
          <w:i w:val="0"/>
          <w:iCs w:val="0"/>
          <w:color w:val="auto"/>
          <w:sz w:val="22"/>
          <w:szCs w:val="22"/>
        </w:rPr>
        <w:t>”</w:t>
      </w:r>
      <w:r w:rsidR="005312B2">
        <w:rPr>
          <w:rStyle w:val="nfasissutil"/>
          <w:rFonts w:ascii="Verdana" w:hAnsi="Verdana" w:cs="Arial"/>
          <w:i w:val="0"/>
          <w:iCs w:val="0"/>
          <w:color w:val="auto"/>
          <w:sz w:val="22"/>
          <w:szCs w:val="22"/>
        </w:rPr>
        <w:t xml:space="preserve"> (Tomado del informe de la comisión de la verdad</w:t>
      </w:r>
      <w:r w:rsidR="006619E6">
        <w:rPr>
          <w:rStyle w:val="nfasissutil"/>
          <w:rFonts w:ascii="Verdana" w:hAnsi="Verdana" w:cs="Arial"/>
          <w:i w:val="0"/>
          <w:iCs w:val="0"/>
          <w:color w:val="auto"/>
          <w:sz w:val="22"/>
          <w:szCs w:val="22"/>
        </w:rPr>
        <w:t xml:space="preserve">, </w:t>
      </w:r>
      <w:r w:rsidR="005521A2">
        <w:rPr>
          <w:rStyle w:val="nfasissutil"/>
          <w:rFonts w:ascii="Verdana" w:hAnsi="Verdana" w:cs="Arial"/>
          <w:i w:val="0"/>
          <w:iCs w:val="0"/>
          <w:color w:val="auto"/>
          <w:sz w:val="22"/>
          <w:szCs w:val="22"/>
        </w:rPr>
        <w:t>P</w:t>
      </w:r>
      <w:r w:rsidR="006619E6">
        <w:rPr>
          <w:rStyle w:val="nfasissutil"/>
          <w:rFonts w:ascii="Verdana" w:hAnsi="Verdana" w:cs="Arial"/>
          <w:i w:val="0"/>
          <w:iCs w:val="0"/>
          <w:color w:val="auto"/>
          <w:sz w:val="22"/>
          <w:szCs w:val="22"/>
        </w:rPr>
        <w:t>ag 12</w:t>
      </w:r>
      <w:r w:rsidR="005312B2">
        <w:rPr>
          <w:rStyle w:val="nfasissutil"/>
          <w:rFonts w:ascii="Verdana" w:hAnsi="Verdana" w:cs="Arial"/>
          <w:i w:val="0"/>
          <w:iCs w:val="0"/>
          <w:color w:val="auto"/>
          <w:sz w:val="22"/>
          <w:szCs w:val="22"/>
        </w:rPr>
        <w:t>)</w:t>
      </w:r>
      <w:r w:rsidR="00035352">
        <w:rPr>
          <w:rStyle w:val="nfasissutil"/>
          <w:rFonts w:ascii="Verdana" w:hAnsi="Verdana" w:cs="Arial"/>
          <w:i w:val="0"/>
          <w:iCs w:val="0"/>
          <w:color w:val="auto"/>
          <w:sz w:val="22"/>
          <w:szCs w:val="22"/>
        </w:rPr>
        <w:t xml:space="preserve"> </w:t>
      </w:r>
      <w:r w:rsidR="005F021D">
        <w:rPr>
          <w:rStyle w:val="nfasissutil"/>
          <w:rFonts w:ascii="Verdana" w:hAnsi="Verdana" w:cs="Arial"/>
          <w:i w:val="0"/>
          <w:iCs w:val="0"/>
          <w:color w:val="auto"/>
          <w:sz w:val="22"/>
          <w:szCs w:val="22"/>
        </w:rPr>
        <w:t xml:space="preserve"> </w:t>
      </w:r>
      <w:r w:rsidR="00DB0D50">
        <w:rPr>
          <w:rStyle w:val="nfasissutil"/>
          <w:rFonts w:ascii="Verdana" w:hAnsi="Verdana" w:cs="Arial"/>
          <w:i w:val="0"/>
          <w:iCs w:val="0"/>
          <w:color w:val="auto"/>
          <w:sz w:val="22"/>
          <w:szCs w:val="22"/>
        </w:rPr>
        <w:t xml:space="preserve"> </w:t>
      </w:r>
    </w:p>
    <w:p w14:paraId="7DE984E0" w14:textId="26B6F983" w:rsidR="00AA6DDC" w:rsidRDefault="006051D2" w:rsidP="006051D2">
      <w:pPr>
        <w:pStyle w:val="Textocomentario"/>
        <w:spacing w:line="276" w:lineRule="auto"/>
        <w:jc w:val="both"/>
        <w:outlineLvl w:val="2"/>
        <w:rPr>
          <w:rStyle w:val="nfasissutil"/>
          <w:rFonts w:ascii="Verdana" w:hAnsi="Verdana" w:cs="Arial"/>
          <w:b/>
          <w:bCs/>
          <w:color w:val="auto"/>
          <w:sz w:val="22"/>
          <w:szCs w:val="22"/>
        </w:rPr>
      </w:pPr>
      <w:bookmarkStart w:id="9" w:name="_Toc224579918"/>
      <w:r w:rsidRPr="006051D2">
        <w:rPr>
          <w:rStyle w:val="nfasissutil"/>
          <w:rFonts w:ascii="Verdana" w:hAnsi="Verdana" w:cs="Arial"/>
          <w:b/>
          <w:bCs/>
          <w:color w:val="auto"/>
          <w:sz w:val="22"/>
          <w:szCs w:val="22"/>
        </w:rPr>
        <w:t>3.2.</w:t>
      </w:r>
      <w:r w:rsidR="00280D6F" w:rsidRPr="006051D2">
        <w:rPr>
          <w:rStyle w:val="nfasissutil"/>
          <w:rFonts w:ascii="Verdana" w:hAnsi="Verdana" w:cs="Arial"/>
          <w:b/>
          <w:bCs/>
          <w:color w:val="auto"/>
          <w:sz w:val="22"/>
          <w:szCs w:val="22"/>
        </w:rPr>
        <w:t>2 Las formas a través de las cuales el colectivo elegía sus representantes (libre ejercicio del derecho al voto, Asamblea, Acuerdos de sector, comisiones, etc.)</w:t>
      </w:r>
      <w:bookmarkEnd w:id="9"/>
      <w:r w:rsidR="00280D6F" w:rsidRPr="006051D2">
        <w:rPr>
          <w:rStyle w:val="nfasissutil"/>
          <w:rFonts w:ascii="Verdana" w:hAnsi="Verdana" w:cs="Arial"/>
          <w:b/>
          <w:bCs/>
          <w:color w:val="auto"/>
          <w:sz w:val="22"/>
          <w:szCs w:val="22"/>
        </w:rPr>
        <w:t xml:space="preserve"> </w:t>
      </w:r>
    </w:p>
    <w:p w14:paraId="2B1DAC2F" w14:textId="7243C8A9" w:rsidR="0091666C" w:rsidRDefault="008F3C52" w:rsidP="008F3C52">
      <w:pPr>
        <w:pStyle w:val="Textocomentario"/>
        <w:spacing w:line="276" w:lineRule="auto"/>
        <w:jc w:val="both"/>
        <w:rPr>
          <w:rStyle w:val="nfasissutil"/>
          <w:rFonts w:ascii="Verdana" w:hAnsi="Verdana" w:cs="Arial"/>
          <w:i w:val="0"/>
          <w:iCs w:val="0"/>
          <w:color w:val="auto"/>
          <w:sz w:val="22"/>
          <w:szCs w:val="22"/>
        </w:rPr>
      </w:pPr>
      <w:r w:rsidRPr="008F3C52">
        <w:rPr>
          <w:rStyle w:val="nfasissutil"/>
          <w:rFonts w:ascii="Verdana" w:hAnsi="Verdana" w:cs="Arial"/>
          <w:i w:val="0"/>
          <w:iCs w:val="0"/>
          <w:color w:val="auto"/>
          <w:sz w:val="22"/>
          <w:szCs w:val="22"/>
        </w:rPr>
        <w:t xml:space="preserve">Aunque </w:t>
      </w:r>
      <w:r>
        <w:rPr>
          <w:rStyle w:val="nfasissutil"/>
          <w:rFonts w:ascii="Verdana" w:hAnsi="Verdana" w:cs="Arial"/>
          <w:i w:val="0"/>
          <w:iCs w:val="0"/>
          <w:color w:val="auto"/>
          <w:sz w:val="22"/>
          <w:szCs w:val="22"/>
        </w:rPr>
        <w:t xml:space="preserve">no hay </w:t>
      </w:r>
      <w:r w:rsidR="00963481">
        <w:rPr>
          <w:rStyle w:val="nfasissutil"/>
          <w:rFonts w:ascii="Verdana" w:hAnsi="Verdana" w:cs="Arial"/>
          <w:i w:val="0"/>
          <w:iCs w:val="0"/>
          <w:color w:val="auto"/>
          <w:sz w:val="22"/>
          <w:szCs w:val="22"/>
        </w:rPr>
        <w:t xml:space="preserve">una referencia clara </w:t>
      </w:r>
      <w:r w:rsidR="00414E38">
        <w:rPr>
          <w:rStyle w:val="nfasissutil"/>
          <w:rFonts w:ascii="Verdana" w:hAnsi="Verdana" w:cs="Arial"/>
          <w:i w:val="0"/>
          <w:iCs w:val="0"/>
          <w:color w:val="auto"/>
          <w:sz w:val="22"/>
          <w:szCs w:val="22"/>
        </w:rPr>
        <w:t xml:space="preserve">sobre las formas </w:t>
      </w:r>
      <w:r w:rsidR="00332839">
        <w:rPr>
          <w:rStyle w:val="nfasissutil"/>
          <w:rFonts w:ascii="Verdana" w:hAnsi="Verdana" w:cs="Arial"/>
          <w:i w:val="0"/>
          <w:iCs w:val="0"/>
          <w:color w:val="auto"/>
          <w:sz w:val="22"/>
          <w:szCs w:val="22"/>
        </w:rPr>
        <w:t xml:space="preserve">a través de las cuales el colectivo elegía a sus representantes, dentro de los relatos se puede inducir que existían </w:t>
      </w:r>
      <w:r w:rsidR="0091666C">
        <w:rPr>
          <w:rStyle w:val="nfasissutil"/>
          <w:rFonts w:ascii="Verdana" w:hAnsi="Verdana" w:cs="Arial"/>
          <w:i w:val="0"/>
          <w:iCs w:val="0"/>
          <w:color w:val="auto"/>
          <w:sz w:val="22"/>
          <w:szCs w:val="22"/>
        </w:rPr>
        <w:t xml:space="preserve">varías instancias, entre ellas las plenarias (asambleas) y las juntas directivas de las Juntas de Acción Comunal: </w:t>
      </w:r>
    </w:p>
    <w:p w14:paraId="0B160288" w14:textId="2DBE2ED3" w:rsidR="008F3C52" w:rsidRPr="008F3C52" w:rsidRDefault="00513548" w:rsidP="008001C5">
      <w:pPr>
        <w:pStyle w:val="Textocomentario"/>
        <w:spacing w:line="276" w:lineRule="auto"/>
        <w:ind w:left="708"/>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w:t>
      </w:r>
      <w:r w:rsidR="006F22F5" w:rsidRPr="006F22F5">
        <w:rPr>
          <w:rStyle w:val="nfasissutil"/>
          <w:rFonts w:ascii="Verdana" w:hAnsi="Verdana" w:cs="Arial"/>
          <w:i w:val="0"/>
          <w:iCs w:val="0"/>
          <w:color w:val="auto"/>
          <w:sz w:val="22"/>
          <w:szCs w:val="22"/>
        </w:rPr>
        <w:t>.</w:t>
      </w:r>
      <w:r>
        <w:rPr>
          <w:rStyle w:val="nfasissutil"/>
          <w:rFonts w:ascii="Verdana" w:hAnsi="Verdana" w:cs="Arial"/>
          <w:i w:val="0"/>
          <w:iCs w:val="0"/>
          <w:color w:val="auto"/>
          <w:sz w:val="22"/>
          <w:szCs w:val="22"/>
        </w:rPr>
        <w:t xml:space="preserve">) </w:t>
      </w:r>
      <w:r w:rsidR="008001C5">
        <w:rPr>
          <w:rStyle w:val="nfasissutil"/>
          <w:rFonts w:ascii="Verdana" w:hAnsi="Verdana" w:cs="Arial"/>
          <w:i w:val="0"/>
          <w:iCs w:val="0"/>
          <w:color w:val="auto"/>
          <w:sz w:val="22"/>
          <w:szCs w:val="22"/>
        </w:rPr>
        <w:t>“</w:t>
      </w:r>
      <w:r w:rsidR="006F22F5" w:rsidRPr="006F22F5">
        <w:rPr>
          <w:rStyle w:val="nfasissutil"/>
          <w:rFonts w:ascii="Verdana" w:hAnsi="Verdana" w:cs="Arial"/>
          <w:i w:val="0"/>
          <w:iCs w:val="0"/>
          <w:color w:val="auto"/>
          <w:sz w:val="22"/>
          <w:szCs w:val="22"/>
        </w:rPr>
        <w:t xml:space="preserve">hay gente que </w:t>
      </w:r>
      <w:r w:rsidR="008001C5" w:rsidRPr="006F22F5">
        <w:rPr>
          <w:rStyle w:val="nfasissutil"/>
          <w:rFonts w:ascii="Verdana" w:hAnsi="Verdana" w:cs="Arial"/>
          <w:i w:val="0"/>
          <w:iCs w:val="0"/>
          <w:color w:val="auto"/>
          <w:sz w:val="22"/>
          <w:szCs w:val="22"/>
        </w:rPr>
        <w:t>está</w:t>
      </w:r>
      <w:r w:rsidR="006F22F5" w:rsidRPr="006F22F5">
        <w:rPr>
          <w:rStyle w:val="nfasissutil"/>
          <w:rFonts w:ascii="Verdana" w:hAnsi="Verdana" w:cs="Arial"/>
          <w:i w:val="0"/>
          <w:iCs w:val="0"/>
          <w:color w:val="auto"/>
          <w:sz w:val="22"/>
          <w:szCs w:val="22"/>
        </w:rPr>
        <w:t xml:space="preserve"> aquí en Bogotá y</w:t>
      </w:r>
      <w:r>
        <w:rPr>
          <w:rStyle w:val="nfasissutil"/>
          <w:rFonts w:ascii="Verdana" w:hAnsi="Verdana" w:cs="Arial"/>
          <w:i w:val="0"/>
          <w:iCs w:val="0"/>
          <w:color w:val="auto"/>
          <w:sz w:val="22"/>
          <w:szCs w:val="22"/>
        </w:rPr>
        <w:t xml:space="preserve"> </w:t>
      </w:r>
      <w:r w:rsidRPr="00513548">
        <w:rPr>
          <w:rStyle w:val="nfasissutil"/>
          <w:rFonts w:ascii="Verdana" w:hAnsi="Verdana" w:cs="Arial"/>
          <w:i w:val="0"/>
          <w:iCs w:val="0"/>
          <w:color w:val="auto"/>
          <w:sz w:val="22"/>
          <w:szCs w:val="22"/>
        </w:rPr>
        <w:t>quieren como llegar a la localidad y entonces nos reunimos nosotros como juntas de acción comunal y</w:t>
      </w:r>
      <w:r w:rsidR="008001C5">
        <w:rPr>
          <w:rStyle w:val="nfasissutil"/>
          <w:rFonts w:ascii="Verdana" w:hAnsi="Verdana" w:cs="Arial"/>
          <w:i w:val="0"/>
          <w:iCs w:val="0"/>
          <w:color w:val="auto"/>
          <w:sz w:val="22"/>
          <w:szCs w:val="22"/>
        </w:rPr>
        <w:t xml:space="preserve"> </w:t>
      </w:r>
      <w:r w:rsidRPr="00513548">
        <w:rPr>
          <w:rStyle w:val="nfasissutil"/>
          <w:rFonts w:ascii="Verdana" w:hAnsi="Verdana" w:cs="Arial"/>
          <w:i w:val="0"/>
          <w:iCs w:val="0"/>
          <w:color w:val="auto"/>
          <w:sz w:val="22"/>
          <w:szCs w:val="22"/>
        </w:rPr>
        <w:t>decimos no es que los predios rurales son es para los que viven en la localidad de Sumapaz, en una</w:t>
      </w:r>
      <w:r w:rsidR="008001C5">
        <w:rPr>
          <w:rStyle w:val="nfasissutil"/>
          <w:rFonts w:ascii="Verdana" w:hAnsi="Verdana" w:cs="Arial"/>
          <w:i w:val="0"/>
          <w:iCs w:val="0"/>
          <w:color w:val="auto"/>
          <w:sz w:val="22"/>
          <w:szCs w:val="22"/>
        </w:rPr>
        <w:t xml:space="preserve"> </w:t>
      </w:r>
      <w:r w:rsidRPr="00513548">
        <w:rPr>
          <w:rStyle w:val="nfasissutil"/>
          <w:rFonts w:ascii="Verdana" w:hAnsi="Verdana" w:cs="Arial"/>
          <w:i w:val="0"/>
          <w:iCs w:val="0"/>
          <w:color w:val="auto"/>
          <w:sz w:val="22"/>
          <w:szCs w:val="22"/>
        </w:rPr>
        <w:t>reunión de la junta directiva, no con la plenaria, sino con la directiva, donde casi se tom</w:t>
      </w:r>
      <w:r w:rsidR="00B80B57">
        <w:rPr>
          <w:rStyle w:val="nfasissutil"/>
          <w:rFonts w:ascii="Verdana" w:hAnsi="Verdana" w:cs="Arial"/>
          <w:i w:val="0"/>
          <w:iCs w:val="0"/>
          <w:color w:val="auto"/>
          <w:sz w:val="22"/>
          <w:szCs w:val="22"/>
        </w:rPr>
        <w:t>ó</w:t>
      </w:r>
      <w:r w:rsidRPr="00513548">
        <w:rPr>
          <w:rStyle w:val="nfasissutil"/>
          <w:rFonts w:ascii="Verdana" w:hAnsi="Verdana" w:cs="Arial"/>
          <w:i w:val="0"/>
          <w:iCs w:val="0"/>
          <w:color w:val="auto"/>
          <w:sz w:val="22"/>
          <w:szCs w:val="22"/>
        </w:rPr>
        <w:t xml:space="preserve"> la decisión de</w:t>
      </w:r>
      <w:r w:rsidR="008001C5">
        <w:rPr>
          <w:rStyle w:val="nfasissutil"/>
          <w:rFonts w:ascii="Verdana" w:hAnsi="Verdana" w:cs="Arial"/>
          <w:i w:val="0"/>
          <w:iCs w:val="0"/>
          <w:color w:val="auto"/>
          <w:sz w:val="22"/>
          <w:szCs w:val="22"/>
        </w:rPr>
        <w:t xml:space="preserve"> </w:t>
      </w:r>
      <w:r w:rsidRPr="00513548">
        <w:rPr>
          <w:rStyle w:val="nfasissutil"/>
          <w:rFonts w:ascii="Verdana" w:hAnsi="Verdana" w:cs="Arial"/>
          <w:i w:val="0"/>
          <w:iCs w:val="0"/>
          <w:color w:val="auto"/>
          <w:sz w:val="22"/>
          <w:szCs w:val="22"/>
        </w:rPr>
        <w:t>que estuvieran fuera de la localidad no se</w:t>
      </w:r>
      <w:r w:rsidR="008001C5">
        <w:rPr>
          <w:rStyle w:val="nfasissutil"/>
          <w:rFonts w:ascii="Verdana" w:hAnsi="Verdana" w:cs="Arial"/>
          <w:i w:val="0"/>
          <w:iCs w:val="0"/>
          <w:color w:val="auto"/>
          <w:sz w:val="22"/>
          <w:szCs w:val="22"/>
        </w:rPr>
        <w:t xml:space="preserve"> (</w:t>
      </w:r>
      <w:r w:rsidRPr="00513548">
        <w:rPr>
          <w:rStyle w:val="nfasissutil"/>
          <w:rFonts w:ascii="Verdana" w:hAnsi="Verdana" w:cs="Arial"/>
          <w:i w:val="0"/>
          <w:iCs w:val="0"/>
          <w:color w:val="auto"/>
          <w:sz w:val="22"/>
          <w:szCs w:val="22"/>
        </w:rPr>
        <w:t>…</w:t>
      </w:r>
      <w:r w:rsidR="008001C5">
        <w:rPr>
          <w:rStyle w:val="nfasissutil"/>
          <w:rFonts w:ascii="Verdana" w:hAnsi="Verdana" w:cs="Arial"/>
          <w:i w:val="0"/>
          <w:iCs w:val="0"/>
          <w:color w:val="auto"/>
          <w:sz w:val="22"/>
          <w:szCs w:val="22"/>
        </w:rPr>
        <w:t xml:space="preserve">)” </w:t>
      </w:r>
      <w:r w:rsidR="008001C5" w:rsidRPr="008001C5">
        <w:rPr>
          <w:rStyle w:val="nfasissutil"/>
          <w:rFonts w:ascii="Verdana" w:hAnsi="Verdana" w:cs="Arial"/>
          <w:i w:val="0"/>
          <w:iCs w:val="0"/>
          <w:color w:val="auto"/>
          <w:sz w:val="22"/>
          <w:szCs w:val="22"/>
        </w:rPr>
        <w:t>(Relato de la comunidad, primera jornada de diagnóstico del daño)</w:t>
      </w:r>
    </w:p>
    <w:p w14:paraId="258557E3" w14:textId="73F5FDB9" w:rsidR="00AA6DDC" w:rsidRPr="0062190C" w:rsidRDefault="008F3C52" w:rsidP="008F3C52">
      <w:pPr>
        <w:pStyle w:val="Textocomentario"/>
        <w:spacing w:line="276" w:lineRule="auto"/>
        <w:jc w:val="both"/>
        <w:outlineLvl w:val="2"/>
        <w:rPr>
          <w:rStyle w:val="nfasissutil"/>
          <w:rFonts w:ascii="Verdana" w:hAnsi="Verdana" w:cs="Arial"/>
          <w:b/>
          <w:bCs/>
          <w:color w:val="auto"/>
          <w:sz w:val="22"/>
          <w:szCs w:val="22"/>
        </w:rPr>
      </w:pPr>
      <w:bookmarkStart w:id="10" w:name="_Toc224579919"/>
      <w:r w:rsidRPr="0062190C">
        <w:rPr>
          <w:rStyle w:val="nfasissutil"/>
          <w:rFonts w:ascii="Verdana" w:hAnsi="Verdana" w:cs="Arial"/>
          <w:b/>
          <w:bCs/>
          <w:color w:val="auto"/>
          <w:sz w:val="22"/>
          <w:szCs w:val="22"/>
        </w:rPr>
        <w:t>3.</w:t>
      </w:r>
      <w:r w:rsidR="00D31E16" w:rsidRPr="0062190C">
        <w:rPr>
          <w:rStyle w:val="nfasissutil"/>
          <w:rFonts w:ascii="Verdana" w:hAnsi="Verdana" w:cs="Arial"/>
          <w:b/>
          <w:bCs/>
          <w:color w:val="auto"/>
          <w:sz w:val="22"/>
          <w:szCs w:val="22"/>
        </w:rPr>
        <w:t>2</w:t>
      </w:r>
      <w:r w:rsidRPr="0062190C">
        <w:rPr>
          <w:rStyle w:val="nfasissutil"/>
          <w:rFonts w:ascii="Verdana" w:hAnsi="Verdana" w:cs="Arial"/>
          <w:b/>
          <w:bCs/>
          <w:color w:val="auto"/>
          <w:sz w:val="22"/>
          <w:szCs w:val="22"/>
        </w:rPr>
        <w:t>.</w:t>
      </w:r>
      <w:r w:rsidR="00280D6F" w:rsidRPr="0062190C">
        <w:rPr>
          <w:rStyle w:val="nfasissutil"/>
          <w:rFonts w:ascii="Verdana" w:hAnsi="Verdana" w:cs="Arial"/>
          <w:b/>
          <w:bCs/>
          <w:color w:val="auto"/>
          <w:sz w:val="22"/>
          <w:szCs w:val="22"/>
        </w:rPr>
        <w:t>3 Las formas cómo se ejercían los liderazgos y la representatividad.</w:t>
      </w:r>
      <w:bookmarkEnd w:id="10"/>
      <w:r w:rsidR="00280D6F" w:rsidRPr="0062190C">
        <w:rPr>
          <w:rStyle w:val="nfasissutil"/>
          <w:rFonts w:ascii="Verdana" w:hAnsi="Verdana" w:cs="Arial"/>
          <w:b/>
          <w:bCs/>
          <w:color w:val="auto"/>
          <w:sz w:val="22"/>
          <w:szCs w:val="22"/>
        </w:rPr>
        <w:t xml:space="preserve"> </w:t>
      </w:r>
    </w:p>
    <w:p w14:paraId="34127F86" w14:textId="45ABF6DA" w:rsidR="00654879" w:rsidRPr="00654879" w:rsidRDefault="00353582" w:rsidP="00967EAE">
      <w:pPr>
        <w:pStyle w:val="Textocomentario"/>
        <w:spacing w:line="276" w:lineRule="auto"/>
        <w:jc w:val="both"/>
        <w:rPr>
          <w:rStyle w:val="nfasissutil"/>
          <w:rFonts w:ascii="Verdana" w:hAnsi="Verdana" w:cs="Arial"/>
          <w:i w:val="0"/>
          <w:iCs w:val="0"/>
          <w:color w:val="auto"/>
          <w:sz w:val="22"/>
          <w:szCs w:val="22"/>
        </w:rPr>
      </w:pPr>
      <w:r w:rsidRPr="00353582">
        <w:rPr>
          <w:rStyle w:val="nfasissutil"/>
          <w:rFonts w:ascii="Verdana" w:hAnsi="Verdana" w:cs="Arial"/>
          <w:i w:val="0"/>
          <w:iCs w:val="0"/>
          <w:color w:val="auto"/>
          <w:sz w:val="22"/>
          <w:szCs w:val="22"/>
        </w:rPr>
        <w:lastRenderedPageBreak/>
        <w:t>En las jornadas de diagnóstico del daño realizadas durante el año se lograron identificar diversos tipos de liderazgo, entre los que se destacan el juvenil, comunitario, familiar, sindical y asociativo. Estos liderazgos se configuran, en gran medida, a partir del ejemplo y las prácticas promovidas al interior de las familias, donde se impulsan acciones orientadas al bienestar colectivo de la comunidad. De esta manera, las personas que participan activamente en prácticas colectivas reconocidas por la comunidad suelen asumir roles de liderazgo social. Tal es el caso de los liderazgos juveniles, que emergen como resultado de procesos de formación, participación y transmisión de valores comunitarios dentro del ámbito familiar y organizativo. En el siguiente relato se evidencia esta transmisión intergeneracional de liderazgos al interior de las familias y el ejercicio del liderazgo juvenil en el territorio</w:t>
      </w:r>
      <w:r w:rsidR="00654879">
        <w:rPr>
          <w:rStyle w:val="nfasissutil"/>
          <w:rFonts w:ascii="Verdana" w:hAnsi="Verdana" w:cs="Arial"/>
          <w:i w:val="0"/>
          <w:iCs w:val="0"/>
          <w:color w:val="auto"/>
          <w:sz w:val="22"/>
          <w:szCs w:val="22"/>
        </w:rPr>
        <w:t>:</w:t>
      </w:r>
    </w:p>
    <w:p w14:paraId="4862DB81" w14:textId="08A05303" w:rsidR="00E912D1" w:rsidRPr="006A041D" w:rsidRDefault="00E912D1" w:rsidP="00D97E59">
      <w:pPr>
        <w:pStyle w:val="Textocomentario"/>
        <w:spacing w:line="276" w:lineRule="auto"/>
        <w:ind w:left="708"/>
        <w:jc w:val="both"/>
        <w:rPr>
          <w:rStyle w:val="nfasissutil"/>
          <w:rFonts w:ascii="Verdana" w:hAnsi="Verdana" w:cs="Arial"/>
          <w:i w:val="0"/>
          <w:iCs w:val="0"/>
          <w:color w:val="auto"/>
          <w:sz w:val="22"/>
          <w:szCs w:val="22"/>
        </w:rPr>
      </w:pPr>
      <w:r w:rsidRPr="006A041D">
        <w:rPr>
          <w:rStyle w:val="nfasissutil"/>
          <w:rFonts w:ascii="Verdana" w:hAnsi="Verdana" w:cs="Arial"/>
          <w:i w:val="0"/>
          <w:iCs w:val="0"/>
          <w:color w:val="auto"/>
          <w:sz w:val="22"/>
          <w:szCs w:val="22"/>
        </w:rPr>
        <w:t>“(…) mi abuelito parecía el que adoptaba todo Sumapaz y en mi casa nosotros vivimos con los hermanos Peralta con Diógenes, con Diana ellos también tenían que irse y eran esas familias que bueno pues abuelos y otros de mis padrinos eran los padrinos de ellos. entonces los traíamos para que ellos estudiaran y pues al menos hasta tuvieran hasta su quinto de primaria, entonces un evento por ejemplo importante en el Raizal que gracias a a esa ese liderazgo de mi familia, del cual me siento muy orgullosa, a la iglesia, al salón comunal y ahí fue la escuela, porque en ese tiempo como contaba doña Esperanza, las fiestas se hacían en la casita de la escuela que es esa escuela que está allá en en en qué materia en lata sí y entonces teníamos esa escuelita y ahí hacíamos todos los encuentros, nosotros las rifas que se hacían eran de la cabeza y las patas y manos de los chivos o sea eso era el que se lo ganaba era el que estaba de</w:t>
      </w:r>
      <w:r w:rsidR="00376754" w:rsidRPr="006A041D">
        <w:rPr>
          <w:rStyle w:val="nfasissutil"/>
          <w:rFonts w:ascii="Verdana" w:hAnsi="Verdana" w:cs="Arial"/>
          <w:i w:val="0"/>
          <w:iCs w:val="0"/>
          <w:color w:val="auto"/>
          <w:sz w:val="22"/>
          <w:szCs w:val="22"/>
        </w:rPr>
        <w:t xml:space="preserve"> buenas, y el reinado por ejemplo en el último reinado recuerdo mucho a Dicha Villalba que pues ella no nos acompaña, fue una de las mujeres que pudo ir al programa, a Cuba a estudiar por su buen puntaje en ICFES, fue uno de los mejores puntajes de Bogotá y del colegio de Jaime Garzón, entonces digamos que también era lideresa, a su juventud era lideresa y ellos también pasaron por el desplazamiento antes de la muerte de ellos, porque eran como 7 hermanos y ellos tuvieron que viajar a Bogotá precisamente por un desplazamiento, (…)”</w:t>
      </w:r>
      <w:r w:rsidR="00D97E59" w:rsidRPr="006A041D">
        <w:rPr>
          <w:rStyle w:val="nfasissutil"/>
          <w:rFonts w:ascii="Verdana" w:hAnsi="Verdana" w:cs="Arial"/>
          <w:i w:val="0"/>
          <w:iCs w:val="0"/>
          <w:color w:val="auto"/>
          <w:sz w:val="22"/>
          <w:szCs w:val="22"/>
        </w:rPr>
        <w:t xml:space="preserve"> (Relato de la comunidad, primera jornada de diagnóstico del daño)</w:t>
      </w:r>
    </w:p>
    <w:p w14:paraId="4545006D" w14:textId="6E594D39" w:rsidR="004B3ADB" w:rsidRDefault="00D4337F" w:rsidP="00E8213A">
      <w:pPr>
        <w:pStyle w:val="Textocomentario"/>
        <w:spacing w:line="276" w:lineRule="auto"/>
        <w:jc w:val="both"/>
        <w:rPr>
          <w:rStyle w:val="nfasissutil"/>
          <w:rFonts w:ascii="Verdana" w:hAnsi="Verdana" w:cs="Arial"/>
          <w:i w:val="0"/>
          <w:iCs w:val="0"/>
          <w:color w:val="auto"/>
          <w:sz w:val="22"/>
          <w:szCs w:val="22"/>
        </w:rPr>
      </w:pPr>
      <w:r w:rsidRPr="00D4337F">
        <w:rPr>
          <w:rStyle w:val="nfasissutil"/>
          <w:rFonts w:ascii="Verdana" w:hAnsi="Verdana" w:cs="Arial"/>
          <w:i w:val="0"/>
          <w:iCs w:val="0"/>
          <w:color w:val="auto"/>
          <w:sz w:val="22"/>
          <w:szCs w:val="22"/>
        </w:rPr>
        <w:t>Es importante mencionar que, debido a la tradición de las luchas agrarias, también sobresalieron los liderazgos comunitarios. Estos liderazgos se fundamentaban en la defensa del territorio y en la lucha por la reforma agraria, orientada a garantizar el acceso a la tierra</w:t>
      </w:r>
      <w:r w:rsidR="004B3ADB">
        <w:rPr>
          <w:rStyle w:val="nfasissutil"/>
          <w:rFonts w:ascii="Verdana" w:hAnsi="Verdana" w:cs="Arial"/>
          <w:i w:val="0"/>
          <w:iCs w:val="0"/>
          <w:color w:val="auto"/>
          <w:sz w:val="22"/>
          <w:szCs w:val="22"/>
        </w:rPr>
        <w:t xml:space="preserve">: </w:t>
      </w:r>
    </w:p>
    <w:p w14:paraId="1F8ADEB8" w14:textId="72F46795" w:rsidR="00E8213A" w:rsidRDefault="001C16BF" w:rsidP="00DC1D66">
      <w:pPr>
        <w:pStyle w:val="Textocomentario"/>
        <w:spacing w:line="276" w:lineRule="auto"/>
        <w:ind w:left="708"/>
        <w:jc w:val="both"/>
        <w:rPr>
          <w:rStyle w:val="nfasissutil"/>
          <w:rFonts w:ascii="Verdana" w:hAnsi="Verdana" w:cs="Arial"/>
          <w:i w:val="0"/>
          <w:iCs w:val="0"/>
          <w:color w:val="auto"/>
          <w:sz w:val="22"/>
          <w:szCs w:val="22"/>
        </w:rPr>
      </w:pPr>
      <w:r w:rsidRPr="001C16BF">
        <w:rPr>
          <w:rStyle w:val="nfasissutil"/>
          <w:rFonts w:ascii="Verdana" w:hAnsi="Verdana" w:cs="Arial"/>
          <w:i w:val="0"/>
          <w:iCs w:val="0"/>
          <w:color w:val="auto"/>
          <w:sz w:val="22"/>
          <w:szCs w:val="22"/>
        </w:rPr>
        <w:lastRenderedPageBreak/>
        <w:t>“</w:t>
      </w:r>
      <w:r>
        <w:rPr>
          <w:rStyle w:val="nfasissutil"/>
          <w:rFonts w:ascii="Verdana" w:hAnsi="Verdana" w:cs="Arial"/>
          <w:i w:val="0"/>
          <w:iCs w:val="0"/>
          <w:color w:val="auto"/>
          <w:sz w:val="22"/>
          <w:szCs w:val="22"/>
        </w:rPr>
        <w:t>(</w:t>
      </w:r>
      <w:r w:rsidRPr="001C16BF">
        <w:rPr>
          <w:rStyle w:val="nfasissutil"/>
          <w:rFonts w:ascii="Verdana" w:hAnsi="Verdana" w:cs="Arial"/>
          <w:i w:val="0"/>
          <w:iCs w:val="0"/>
          <w:color w:val="auto"/>
          <w:sz w:val="22"/>
          <w:szCs w:val="22"/>
        </w:rPr>
        <w:t>…</w:t>
      </w:r>
      <w:r>
        <w:rPr>
          <w:rStyle w:val="nfasissutil"/>
          <w:rFonts w:ascii="Verdana" w:hAnsi="Verdana" w:cs="Arial"/>
          <w:i w:val="0"/>
          <w:iCs w:val="0"/>
          <w:color w:val="auto"/>
          <w:sz w:val="22"/>
          <w:szCs w:val="22"/>
        </w:rPr>
        <w:t>)</w:t>
      </w:r>
      <w:r w:rsidRPr="001C16BF">
        <w:rPr>
          <w:rStyle w:val="nfasissutil"/>
          <w:rFonts w:ascii="Verdana" w:hAnsi="Verdana" w:cs="Arial"/>
          <w:i w:val="0"/>
          <w:iCs w:val="0"/>
          <w:color w:val="auto"/>
          <w:sz w:val="22"/>
          <w:szCs w:val="22"/>
        </w:rPr>
        <w:t xml:space="preserve"> pues</w:t>
      </w:r>
      <w:r w:rsidR="007D47B7">
        <w:rPr>
          <w:rStyle w:val="nfasissutil"/>
          <w:rFonts w:ascii="Verdana" w:hAnsi="Verdana" w:cs="Arial"/>
          <w:i w:val="0"/>
          <w:iCs w:val="0"/>
          <w:color w:val="auto"/>
          <w:sz w:val="22"/>
          <w:szCs w:val="22"/>
        </w:rPr>
        <w:t>,</w:t>
      </w:r>
      <w:r w:rsidRPr="001C16BF">
        <w:rPr>
          <w:rStyle w:val="nfasissutil"/>
          <w:rFonts w:ascii="Verdana" w:hAnsi="Verdana" w:cs="Arial"/>
          <w:i w:val="0"/>
          <w:iCs w:val="0"/>
          <w:color w:val="auto"/>
          <w:sz w:val="22"/>
          <w:szCs w:val="22"/>
        </w:rPr>
        <w:t xml:space="preserve"> los caseríos, los caseríos como tal, bueno en Ríos </w:t>
      </w:r>
      <w:r w:rsidR="00EB3DDB">
        <w:rPr>
          <w:rStyle w:val="nfasissutil"/>
          <w:rFonts w:ascii="Verdana" w:hAnsi="Verdana" w:cs="Arial"/>
          <w:i w:val="0"/>
          <w:iCs w:val="0"/>
          <w:color w:val="auto"/>
          <w:sz w:val="22"/>
          <w:szCs w:val="22"/>
        </w:rPr>
        <w:t>h</w:t>
      </w:r>
      <w:r w:rsidRPr="001C16BF">
        <w:rPr>
          <w:rStyle w:val="nfasissutil"/>
          <w:rFonts w:ascii="Verdana" w:hAnsi="Verdana" w:cs="Arial"/>
          <w:i w:val="0"/>
          <w:iCs w:val="0"/>
          <w:color w:val="auto"/>
          <w:sz w:val="22"/>
          <w:szCs w:val="22"/>
        </w:rPr>
        <w:t>abía la casa de Ricardo Romero en la</w:t>
      </w:r>
      <w:r>
        <w:rPr>
          <w:rStyle w:val="nfasissutil"/>
          <w:rFonts w:ascii="Verdana" w:hAnsi="Verdana" w:cs="Arial"/>
          <w:i w:val="0"/>
          <w:iCs w:val="0"/>
          <w:color w:val="auto"/>
          <w:sz w:val="22"/>
          <w:szCs w:val="22"/>
        </w:rPr>
        <w:t xml:space="preserve"> </w:t>
      </w:r>
      <w:r w:rsidRPr="001C16BF">
        <w:rPr>
          <w:rStyle w:val="nfasissutil"/>
          <w:rFonts w:ascii="Verdana" w:hAnsi="Verdana" w:cs="Arial"/>
          <w:i w:val="0"/>
          <w:iCs w:val="0"/>
          <w:color w:val="auto"/>
          <w:sz w:val="22"/>
          <w:szCs w:val="22"/>
        </w:rPr>
        <w:t>vereda Ríos y allá era donde se reunían los colonos, los líderes con su comunidad a organizar lo de la</w:t>
      </w:r>
      <w:r>
        <w:rPr>
          <w:rStyle w:val="nfasissutil"/>
          <w:rFonts w:ascii="Verdana" w:hAnsi="Verdana" w:cs="Arial"/>
          <w:i w:val="0"/>
          <w:iCs w:val="0"/>
          <w:color w:val="auto"/>
          <w:sz w:val="22"/>
          <w:szCs w:val="22"/>
        </w:rPr>
        <w:t xml:space="preserve"> </w:t>
      </w:r>
      <w:r w:rsidRPr="001C16BF">
        <w:rPr>
          <w:rStyle w:val="nfasissutil"/>
          <w:rFonts w:ascii="Verdana" w:hAnsi="Verdana" w:cs="Arial"/>
          <w:i w:val="0"/>
          <w:iCs w:val="0"/>
          <w:color w:val="auto"/>
          <w:sz w:val="22"/>
          <w:szCs w:val="22"/>
        </w:rPr>
        <w:t>lucha por las tierras, entonces habían unas personas que de pronto conocían Bogotá, que tenían un poco</w:t>
      </w:r>
      <w:r>
        <w:rPr>
          <w:rStyle w:val="nfasissutil"/>
          <w:rFonts w:ascii="Verdana" w:hAnsi="Verdana" w:cs="Arial"/>
          <w:i w:val="0"/>
          <w:iCs w:val="0"/>
          <w:color w:val="auto"/>
          <w:sz w:val="22"/>
          <w:szCs w:val="22"/>
        </w:rPr>
        <w:t xml:space="preserve"> </w:t>
      </w:r>
      <w:r w:rsidRPr="001C16BF">
        <w:rPr>
          <w:rStyle w:val="nfasissutil"/>
          <w:rFonts w:ascii="Verdana" w:hAnsi="Verdana" w:cs="Arial"/>
          <w:i w:val="0"/>
          <w:iCs w:val="0"/>
          <w:color w:val="auto"/>
          <w:sz w:val="22"/>
          <w:szCs w:val="22"/>
        </w:rPr>
        <w:t>más de recursos para poder viajar y venir a a encontrarse con Erasmo Valencia que era el</w:t>
      </w:r>
      <w:r w:rsidR="00DC1D66">
        <w:rPr>
          <w:rStyle w:val="nfasissutil"/>
          <w:rFonts w:ascii="Verdana" w:hAnsi="Verdana" w:cs="Arial"/>
          <w:i w:val="0"/>
          <w:iCs w:val="0"/>
          <w:color w:val="auto"/>
          <w:sz w:val="22"/>
          <w:szCs w:val="22"/>
        </w:rPr>
        <w:t xml:space="preserve"> </w:t>
      </w:r>
      <w:r w:rsidRPr="001C16BF">
        <w:rPr>
          <w:rStyle w:val="nfasissutil"/>
          <w:rFonts w:ascii="Verdana" w:hAnsi="Verdana" w:cs="Arial"/>
          <w:i w:val="0"/>
          <w:iCs w:val="0"/>
          <w:color w:val="auto"/>
          <w:sz w:val="22"/>
          <w:szCs w:val="22"/>
        </w:rPr>
        <w:t>abogado, que nos colaboraba,</w:t>
      </w:r>
      <w:r w:rsidR="00DC1D66">
        <w:rPr>
          <w:rStyle w:val="nfasissutil"/>
          <w:rFonts w:ascii="Verdana" w:hAnsi="Verdana" w:cs="Arial"/>
          <w:i w:val="0"/>
          <w:iCs w:val="0"/>
          <w:color w:val="auto"/>
          <w:sz w:val="22"/>
          <w:szCs w:val="22"/>
        </w:rPr>
        <w:t xml:space="preserve"> (…)” </w:t>
      </w:r>
      <w:r w:rsidR="00DC1D66" w:rsidRPr="000B1717">
        <w:rPr>
          <w:rStyle w:val="nfasissutil"/>
          <w:rFonts w:ascii="Verdana" w:hAnsi="Verdana" w:cs="Arial"/>
          <w:i w:val="0"/>
          <w:iCs w:val="0"/>
          <w:color w:val="auto"/>
          <w:sz w:val="22"/>
          <w:szCs w:val="22"/>
        </w:rPr>
        <w:t>(Relato de la comunidad, primera jornada de diagnóstico del daño)</w:t>
      </w:r>
    </w:p>
    <w:p w14:paraId="5D839570" w14:textId="75A15FF8" w:rsidR="00DB0ACD" w:rsidRDefault="00DB0ACD" w:rsidP="00DB0ACD">
      <w:pPr>
        <w:pStyle w:val="Textocomentario"/>
        <w:spacing w:line="276" w:lineRule="auto"/>
        <w:ind w:left="708"/>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w:t>
      </w:r>
      <w:r w:rsidRPr="00DB0ACD">
        <w:rPr>
          <w:rStyle w:val="nfasissutil"/>
          <w:rFonts w:ascii="Verdana" w:hAnsi="Verdana" w:cs="Arial"/>
          <w:i w:val="0"/>
          <w:iCs w:val="0"/>
          <w:color w:val="auto"/>
          <w:sz w:val="22"/>
          <w:szCs w:val="22"/>
        </w:rPr>
        <w:t>Entonces los caminos reales las mulas las echaban por entre el río, entonces que fue una época</w:t>
      </w:r>
      <w:r>
        <w:rPr>
          <w:rStyle w:val="nfasissutil"/>
          <w:rFonts w:ascii="Verdana" w:hAnsi="Verdana" w:cs="Arial"/>
          <w:i w:val="0"/>
          <w:iCs w:val="0"/>
          <w:color w:val="auto"/>
          <w:sz w:val="22"/>
          <w:szCs w:val="22"/>
        </w:rPr>
        <w:t xml:space="preserve"> </w:t>
      </w:r>
      <w:r w:rsidRPr="00DB0ACD">
        <w:rPr>
          <w:rStyle w:val="nfasissutil"/>
          <w:rFonts w:ascii="Verdana" w:hAnsi="Verdana" w:cs="Arial"/>
          <w:i w:val="0"/>
          <w:iCs w:val="0"/>
          <w:color w:val="auto"/>
          <w:sz w:val="22"/>
          <w:szCs w:val="22"/>
        </w:rPr>
        <w:t>difícil pero fue en esa época donde se construyó, a donde esa lucha agraria y esos primeros líderes allá</w:t>
      </w:r>
      <w:r>
        <w:rPr>
          <w:rStyle w:val="nfasissutil"/>
          <w:rFonts w:ascii="Verdana" w:hAnsi="Verdana" w:cs="Arial"/>
          <w:i w:val="0"/>
          <w:iCs w:val="0"/>
          <w:color w:val="auto"/>
          <w:sz w:val="22"/>
          <w:szCs w:val="22"/>
        </w:rPr>
        <w:t xml:space="preserve"> </w:t>
      </w:r>
      <w:r w:rsidRPr="00DB0ACD">
        <w:rPr>
          <w:rStyle w:val="nfasissutil"/>
          <w:rFonts w:ascii="Verdana" w:hAnsi="Verdana" w:cs="Arial"/>
          <w:i w:val="0"/>
          <w:iCs w:val="0"/>
          <w:color w:val="auto"/>
          <w:sz w:val="22"/>
          <w:szCs w:val="22"/>
        </w:rPr>
        <w:t>que lucharon por la tierra porque todos los campesinos que en la época se llamaban colonos, eran</w:t>
      </w:r>
      <w:r>
        <w:rPr>
          <w:rStyle w:val="nfasissutil"/>
          <w:rFonts w:ascii="Verdana" w:hAnsi="Verdana" w:cs="Arial"/>
          <w:i w:val="0"/>
          <w:iCs w:val="0"/>
          <w:color w:val="auto"/>
          <w:sz w:val="22"/>
          <w:szCs w:val="22"/>
        </w:rPr>
        <w:t xml:space="preserve"> </w:t>
      </w:r>
      <w:r w:rsidRPr="00DB0ACD">
        <w:rPr>
          <w:rStyle w:val="nfasissutil"/>
          <w:rFonts w:ascii="Verdana" w:hAnsi="Verdana" w:cs="Arial"/>
          <w:i w:val="0"/>
          <w:iCs w:val="0"/>
          <w:color w:val="auto"/>
          <w:sz w:val="22"/>
          <w:szCs w:val="22"/>
        </w:rPr>
        <w:t>los que tenían que una parcelita ahí, que no era ellos que la trabajaban pero que tenían que pagar la</w:t>
      </w:r>
      <w:r>
        <w:rPr>
          <w:rStyle w:val="nfasissutil"/>
          <w:rFonts w:ascii="Verdana" w:hAnsi="Verdana" w:cs="Arial"/>
          <w:i w:val="0"/>
          <w:iCs w:val="0"/>
          <w:color w:val="auto"/>
          <w:sz w:val="22"/>
          <w:szCs w:val="22"/>
        </w:rPr>
        <w:t xml:space="preserve"> </w:t>
      </w:r>
      <w:r w:rsidRPr="00DB0ACD">
        <w:rPr>
          <w:rStyle w:val="nfasissutil"/>
          <w:rFonts w:ascii="Verdana" w:hAnsi="Verdana" w:cs="Arial"/>
          <w:i w:val="0"/>
          <w:iCs w:val="0"/>
          <w:color w:val="auto"/>
          <w:sz w:val="22"/>
          <w:szCs w:val="22"/>
        </w:rPr>
        <w:t>obligación al dueño de la tierra que era el terrateniente, entonces todo ese todo ese proceso de lucha</w:t>
      </w:r>
      <w:r>
        <w:rPr>
          <w:rStyle w:val="nfasissutil"/>
          <w:rFonts w:ascii="Verdana" w:hAnsi="Verdana" w:cs="Arial"/>
          <w:i w:val="0"/>
          <w:iCs w:val="0"/>
          <w:color w:val="auto"/>
          <w:sz w:val="22"/>
          <w:szCs w:val="22"/>
        </w:rPr>
        <w:t xml:space="preserve"> </w:t>
      </w:r>
      <w:r w:rsidRPr="00DB0ACD">
        <w:rPr>
          <w:rStyle w:val="nfasissutil"/>
          <w:rFonts w:ascii="Verdana" w:hAnsi="Verdana" w:cs="Arial"/>
          <w:i w:val="0"/>
          <w:iCs w:val="0"/>
          <w:color w:val="auto"/>
          <w:sz w:val="22"/>
          <w:szCs w:val="22"/>
        </w:rPr>
        <w:t>agraria que duró muchos años, por eso siempre tenemos que tener eso en mente, cómo a pesar de todos</w:t>
      </w:r>
      <w:r>
        <w:rPr>
          <w:rStyle w:val="nfasissutil"/>
          <w:rFonts w:ascii="Verdana" w:hAnsi="Verdana" w:cs="Arial"/>
          <w:i w:val="0"/>
          <w:iCs w:val="0"/>
          <w:color w:val="auto"/>
          <w:sz w:val="22"/>
          <w:szCs w:val="22"/>
        </w:rPr>
        <w:t xml:space="preserve"> </w:t>
      </w:r>
      <w:r w:rsidRPr="00DB0ACD">
        <w:rPr>
          <w:rStyle w:val="nfasissutil"/>
          <w:rFonts w:ascii="Verdana" w:hAnsi="Verdana" w:cs="Arial"/>
          <w:i w:val="0"/>
          <w:iCs w:val="0"/>
          <w:color w:val="auto"/>
          <w:sz w:val="22"/>
          <w:szCs w:val="22"/>
        </w:rPr>
        <w:t xml:space="preserve">los embates que hemos tenido hemos logrado salir adelante </w:t>
      </w:r>
      <w:r>
        <w:rPr>
          <w:rStyle w:val="nfasissutil"/>
          <w:rFonts w:ascii="Verdana" w:hAnsi="Verdana" w:cs="Arial"/>
          <w:i w:val="0"/>
          <w:iCs w:val="0"/>
          <w:color w:val="auto"/>
          <w:sz w:val="22"/>
          <w:szCs w:val="22"/>
        </w:rPr>
        <w:t>(…)”</w:t>
      </w:r>
      <w:r w:rsidR="000C0032">
        <w:rPr>
          <w:rStyle w:val="nfasissutil"/>
          <w:rFonts w:ascii="Verdana" w:hAnsi="Verdana" w:cs="Arial"/>
          <w:i w:val="0"/>
          <w:iCs w:val="0"/>
          <w:color w:val="auto"/>
          <w:sz w:val="22"/>
          <w:szCs w:val="22"/>
        </w:rPr>
        <w:t xml:space="preserve"> </w:t>
      </w:r>
      <w:r w:rsidR="000C0032" w:rsidRPr="000B1717">
        <w:rPr>
          <w:rStyle w:val="nfasissutil"/>
          <w:rFonts w:ascii="Verdana" w:hAnsi="Verdana" w:cs="Arial"/>
          <w:i w:val="0"/>
          <w:iCs w:val="0"/>
          <w:color w:val="auto"/>
          <w:sz w:val="22"/>
          <w:szCs w:val="22"/>
        </w:rPr>
        <w:t>(Relato de la comunidad, primera jornada de diagnóstico del daño)</w:t>
      </w:r>
    </w:p>
    <w:p w14:paraId="69186F75" w14:textId="38B2A4E0" w:rsidR="00E45750" w:rsidRPr="00E8213A" w:rsidRDefault="006B3D79" w:rsidP="00E45750">
      <w:pPr>
        <w:pStyle w:val="Textocomentario"/>
        <w:spacing w:line="276" w:lineRule="auto"/>
        <w:jc w:val="both"/>
        <w:rPr>
          <w:rStyle w:val="nfasissutil"/>
          <w:rFonts w:ascii="Verdana" w:hAnsi="Verdana" w:cs="Arial"/>
          <w:i w:val="0"/>
          <w:iCs w:val="0"/>
          <w:color w:val="auto"/>
          <w:sz w:val="22"/>
          <w:szCs w:val="22"/>
        </w:rPr>
      </w:pPr>
      <w:r w:rsidRPr="006B3D79">
        <w:rPr>
          <w:rStyle w:val="nfasissutil"/>
          <w:rFonts w:ascii="Verdana" w:hAnsi="Verdana" w:cs="Arial"/>
          <w:i w:val="0"/>
          <w:iCs w:val="0"/>
          <w:color w:val="auto"/>
          <w:sz w:val="22"/>
          <w:szCs w:val="22"/>
        </w:rPr>
        <w:t xml:space="preserve">En este contexto, </w:t>
      </w:r>
      <w:r>
        <w:rPr>
          <w:rStyle w:val="nfasissutil"/>
          <w:rFonts w:ascii="Verdana" w:hAnsi="Verdana" w:cs="Arial"/>
          <w:i w:val="0"/>
          <w:iCs w:val="0"/>
          <w:color w:val="auto"/>
          <w:sz w:val="22"/>
          <w:szCs w:val="22"/>
        </w:rPr>
        <w:t xml:space="preserve">como se lo manifiesta en el informe de la comisión de la verdad, </w:t>
      </w:r>
      <w:r w:rsidRPr="006B3D79">
        <w:rPr>
          <w:rStyle w:val="nfasissutil"/>
          <w:rFonts w:ascii="Verdana" w:hAnsi="Verdana" w:cs="Arial"/>
          <w:i w:val="0"/>
          <w:iCs w:val="0"/>
          <w:color w:val="auto"/>
          <w:sz w:val="22"/>
          <w:szCs w:val="22"/>
        </w:rPr>
        <w:t>los líderes sindicales agrarios desempeñaron un papel fundamental en la organización y articulación del campesinado de la región. A través de los sindicatos agrarios, estos líderes promovieron espacios de participación política y de defensa de los derechos campesinos, especialmente en lo relacionado con el acceso y la permanencia en la tierra. Su liderazgo se centró en movilizar a las comunidades, fortalecer la organización colectiva y canalizar las demandas del campesinado frente al Estado y a los grandes propietarios de tierras. Asimismo, los líderes sindicales impulsaron la creación de estructuras organizativas complementarias, como comités de mujeres y núcleos juveniles, con el fin de ampliar la participación comunitaria y consolidar una base social más amplia para la lucha agraria. En este sentido, los sindicatos agrarios no solo funcionaron como espacios de reivindicación laboral y agraria, sino también como escenarios de formación política, solidaridad comunitaria y defensa del territorio frente a las múltiples presiones y violencias que enfrentaban los campesinos de Sumapaz.</w:t>
      </w:r>
      <w:r w:rsidR="00B04663">
        <w:rPr>
          <w:rStyle w:val="nfasissutil"/>
          <w:rFonts w:ascii="Verdana" w:hAnsi="Verdana" w:cs="Arial"/>
          <w:i w:val="0"/>
          <w:iCs w:val="0"/>
          <w:color w:val="auto"/>
          <w:sz w:val="22"/>
          <w:szCs w:val="22"/>
        </w:rPr>
        <w:t xml:space="preserve"> </w:t>
      </w:r>
    </w:p>
    <w:p w14:paraId="3F0B3901" w14:textId="3B51F4A1" w:rsidR="00AA6DDC" w:rsidRPr="00D31E16" w:rsidRDefault="00D31E16" w:rsidP="0062190C">
      <w:pPr>
        <w:pStyle w:val="Textocomentario"/>
        <w:spacing w:line="276" w:lineRule="auto"/>
        <w:jc w:val="both"/>
        <w:outlineLvl w:val="2"/>
        <w:rPr>
          <w:rStyle w:val="nfasissutil"/>
          <w:rFonts w:ascii="Verdana" w:hAnsi="Verdana" w:cs="Arial"/>
          <w:b/>
          <w:bCs/>
          <w:color w:val="auto"/>
          <w:sz w:val="22"/>
          <w:szCs w:val="22"/>
        </w:rPr>
      </w:pPr>
      <w:bookmarkStart w:id="11" w:name="_Toc224579920"/>
      <w:r w:rsidRPr="00D31E16">
        <w:rPr>
          <w:rStyle w:val="nfasissutil"/>
          <w:rFonts w:ascii="Verdana" w:hAnsi="Verdana" w:cs="Arial"/>
          <w:b/>
          <w:bCs/>
          <w:color w:val="auto"/>
          <w:sz w:val="22"/>
          <w:szCs w:val="22"/>
        </w:rPr>
        <w:t>3.2.</w:t>
      </w:r>
      <w:r w:rsidR="00280D6F" w:rsidRPr="00D31E16">
        <w:rPr>
          <w:rStyle w:val="nfasissutil"/>
          <w:rFonts w:ascii="Verdana" w:hAnsi="Verdana" w:cs="Arial"/>
          <w:b/>
          <w:bCs/>
          <w:color w:val="auto"/>
          <w:sz w:val="22"/>
          <w:szCs w:val="22"/>
        </w:rPr>
        <w:t>4 Identificar las ideas o formas en que el sujeto colectivo entiende y define el poder, la autoridad y la autonomía.</w:t>
      </w:r>
      <w:bookmarkEnd w:id="11"/>
      <w:r w:rsidR="00280D6F" w:rsidRPr="00D31E16">
        <w:rPr>
          <w:rStyle w:val="nfasissutil"/>
          <w:rFonts w:ascii="Verdana" w:hAnsi="Verdana" w:cs="Arial"/>
          <w:b/>
          <w:bCs/>
          <w:color w:val="auto"/>
          <w:sz w:val="22"/>
          <w:szCs w:val="22"/>
        </w:rPr>
        <w:t xml:space="preserve"> </w:t>
      </w:r>
    </w:p>
    <w:p w14:paraId="167836A9" w14:textId="42C21FD2" w:rsidR="00F062E7" w:rsidRDefault="002866FE" w:rsidP="00967EAE">
      <w:pPr>
        <w:pStyle w:val="Textocomentario"/>
        <w:spacing w:line="276" w:lineRule="auto"/>
        <w:jc w:val="both"/>
        <w:rPr>
          <w:rStyle w:val="nfasissutil"/>
          <w:rFonts w:ascii="Verdana" w:hAnsi="Verdana" w:cs="Arial"/>
          <w:i w:val="0"/>
          <w:iCs w:val="0"/>
          <w:color w:val="auto"/>
          <w:sz w:val="22"/>
          <w:szCs w:val="22"/>
        </w:rPr>
      </w:pPr>
      <w:r w:rsidRPr="002866FE">
        <w:rPr>
          <w:rStyle w:val="nfasissutil"/>
          <w:rFonts w:ascii="Verdana" w:hAnsi="Verdana" w:cs="Arial"/>
          <w:i w:val="0"/>
          <w:iCs w:val="0"/>
          <w:color w:val="auto"/>
          <w:sz w:val="22"/>
          <w:szCs w:val="22"/>
        </w:rPr>
        <w:t>A partir de la</w:t>
      </w:r>
      <w:r w:rsidR="00CC2385">
        <w:rPr>
          <w:rStyle w:val="nfasissutil"/>
          <w:rFonts w:ascii="Verdana" w:hAnsi="Verdana" w:cs="Arial"/>
          <w:i w:val="0"/>
          <w:iCs w:val="0"/>
          <w:color w:val="auto"/>
          <w:sz w:val="22"/>
          <w:szCs w:val="22"/>
        </w:rPr>
        <w:t>s jornadas de diagnóstico del daño,</w:t>
      </w:r>
      <w:r w:rsidRPr="002866FE">
        <w:rPr>
          <w:rStyle w:val="nfasissutil"/>
          <w:rFonts w:ascii="Verdana" w:hAnsi="Verdana" w:cs="Arial"/>
          <w:i w:val="0"/>
          <w:iCs w:val="0"/>
          <w:color w:val="auto"/>
          <w:sz w:val="22"/>
          <w:szCs w:val="22"/>
        </w:rPr>
        <w:t xml:space="preserve"> con la comunidad de la Localidad 20 de Sumapaz, </w:t>
      </w:r>
      <w:r w:rsidR="00A60A40">
        <w:rPr>
          <w:rStyle w:val="nfasissutil"/>
          <w:rFonts w:ascii="Verdana" w:hAnsi="Verdana" w:cs="Arial"/>
          <w:i w:val="0"/>
          <w:iCs w:val="0"/>
          <w:color w:val="auto"/>
          <w:sz w:val="22"/>
          <w:szCs w:val="22"/>
        </w:rPr>
        <w:t>se</w:t>
      </w:r>
      <w:r w:rsidRPr="002866FE">
        <w:rPr>
          <w:rStyle w:val="nfasissutil"/>
          <w:rFonts w:ascii="Verdana" w:hAnsi="Verdana" w:cs="Arial"/>
          <w:i w:val="0"/>
          <w:iCs w:val="0"/>
          <w:color w:val="auto"/>
          <w:sz w:val="22"/>
          <w:szCs w:val="22"/>
        </w:rPr>
        <w:t xml:space="preserve"> identific</w:t>
      </w:r>
      <w:r w:rsidR="00B131BF">
        <w:rPr>
          <w:rStyle w:val="nfasissutil"/>
          <w:rFonts w:ascii="Verdana" w:hAnsi="Verdana" w:cs="Arial"/>
          <w:i w:val="0"/>
          <w:iCs w:val="0"/>
          <w:color w:val="auto"/>
          <w:sz w:val="22"/>
          <w:szCs w:val="22"/>
        </w:rPr>
        <w:t>ó</w:t>
      </w:r>
      <w:r w:rsidRPr="002866FE">
        <w:rPr>
          <w:rStyle w:val="nfasissutil"/>
          <w:rFonts w:ascii="Verdana" w:hAnsi="Verdana" w:cs="Arial"/>
          <w:i w:val="0"/>
          <w:iCs w:val="0"/>
          <w:color w:val="auto"/>
          <w:sz w:val="22"/>
          <w:szCs w:val="22"/>
        </w:rPr>
        <w:t xml:space="preserve"> varias formas en que el sujeto colectivo comprende y ejerce el poder, la autoridad y la autonomía. Estas nociones no aparecen definidas de </w:t>
      </w:r>
      <w:r w:rsidRPr="002866FE">
        <w:rPr>
          <w:rStyle w:val="nfasissutil"/>
          <w:rFonts w:ascii="Verdana" w:hAnsi="Verdana" w:cs="Arial"/>
          <w:i w:val="0"/>
          <w:iCs w:val="0"/>
          <w:color w:val="auto"/>
          <w:sz w:val="22"/>
          <w:szCs w:val="22"/>
        </w:rPr>
        <w:lastRenderedPageBreak/>
        <w:t>manera explícita en términos teóricos, sino que se expresan a través de prácticas organizativas, formas de liderazgo y mecanismos comunitarios de decisión.</w:t>
      </w:r>
    </w:p>
    <w:p w14:paraId="3878B1C6" w14:textId="5CD3B472" w:rsidR="00221FCA" w:rsidRDefault="00221FCA" w:rsidP="00967EAE">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 xml:space="preserve">Para la comunidad, </w:t>
      </w:r>
      <w:r w:rsidR="001921FA" w:rsidRPr="001921FA">
        <w:rPr>
          <w:rStyle w:val="nfasissutil"/>
          <w:rFonts w:ascii="Verdana" w:hAnsi="Verdana" w:cs="Arial"/>
          <w:i w:val="0"/>
          <w:iCs w:val="0"/>
          <w:color w:val="auto"/>
          <w:sz w:val="22"/>
          <w:szCs w:val="22"/>
        </w:rPr>
        <w:t xml:space="preserve">el poder no se entiende como una capacidad individual ni jerárquica, sino como una facultad colectiva que surge de la organización comunitaria. La comunidad </w:t>
      </w:r>
      <w:r w:rsidR="00FD1983">
        <w:rPr>
          <w:rStyle w:val="nfasissutil"/>
          <w:rFonts w:ascii="Verdana" w:hAnsi="Verdana" w:cs="Arial"/>
          <w:i w:val="0"/>
          <w:iCs w:val="0"/>
          <w:color w:val="auto"/>
          <w:sz w:val="22"/>
          <w:szCs w:val="22"/>
        </w:rPr>
        <w:t>define</w:t>
      </w:r>
      <w:r w:rsidR="001921FA" w:rsidRPr="001921FA">
        <w:rPr>
          <w:rStyle w:val="nfasissutil"/>
          <w:rFonts w:ascii="Verdana" w:hAnsi="Verdana" w:cs="Arial"/>
          <w:i w:val="0"/>
          <w:iCs w:val="0"/>
          <w:color w:val="auto"/>
          <w:sz w:val="22"/>
          <w:szCs w:val="22"/>
        </w:rPr>
        <w:t xml:space="preserve"> el poder </w:t>
      </w:r>
      <w:r w:rsidR="00E9513D">
        <w:rPr>
          <w:rStyle w:val="nfasissutil"/>
          <w:rFonts w:ascii="Verdana" w:hAnsi="Verdana" w:cs="Arial"/>
          <w:i w:val="0"/>
          <w:iCs w:val="0"/>
          <w:color w:val="auto"/>
          <w:sz w:val="22"/>
          <w:szCs w:val="22"/>
        </w:rPr>
        <w:t xml:space="preserve">como la </w:t>
      </w:r>
      <w:r w:rsidR="001921FA" w:rsidRPr="001921FA">
        <w:rPr>
          <w:rStyle w:val="nfasissutil"/>
          <w:rFonts w:ascii="Verdana" w:hAnsi="Verdana" w:cs="Arial"/>
          <w:i w:val="0"/>
          <w:iCs w:val="0"/>
          <w:color w:val="auto"/>
          <w:sz w:val="22"/>
          <w:szCs w:val="22"/>
        </w:rPr>
        <w:t>capacidad para reunirse, deliberar y tomar decisiones conjuntas sobre asuntos fundamentales del territorio, como la construcción de escuelas, caminos, espacios comunitarios o la definición de estrategias frente a situaciones de violencia. De esta manera, el poder se ejerce principalmente a través de organizaciones de base, especialmente las juntas de acción comunal, los sindicatos agrarios y las asociaciones campesinas, que funcionan como espacios de articulación de intereses y de gestión colectiva del territorio</w:t>
      </w:r>
      <w:r w:rsidR="001921FA">
        <w:rPr>
          <w:rStyle w:val="nfasissutil"/>
          <w:rFonts w:ascii="Verdana" w:hAnsi="Verdana" w:cs="Arial"/>
          <w:i w:val="0"/>
          <w:iCs w:val="0"/>
          <w:color w:val="auto"/>
          <w:sz w:val="22"/>
          <w:szCs w:val="22"/>
        </w:rPr>
        <w:t>:</w:t>
      </w:r>
    </w:p>
    <w:p w14:paraId="5360C1F6" w14:textId="50430E5B" w:rsidR="001921FA" w:rsidRPr="00D2592E" w:rsidRDefault="00DC2455" w:rsidP="00DC2455">
      <w:pPr>
        <w:pStyle w:val="Textocomentario"/>
        <w:spacing w:line="276" w:lineRule="auto"/>
        <w:ind w:left="708"/>
        <w:jc w:val="both"/>
        <w:rPr>
          <w:rStyle w:val="nfasissutil"/>
          <w:rFonts w:ascii="Verdana" w:hAnsi="Verdana" w:cs="Arial"/>
          <w:i w:val="0"/>
          <w:iCs w:val="0"/>
          <w:color w:val="auto"/>
          <w:sz w:val="22"/>
          <w:szCs w:val="22"/>
        </w:rPr>
      </w:pPr>
      <w:r w:rsidRPr="00DD4264">
        <w:rPr>
          <w:rStyle w:val="nfasissutil"/>
          <w:rFonts w:ascii="Verdana" w:hAnsi="Verdana" w:cs="Arial"/>
          <w:i w:val="0"/>
          <w:iCs w:val="0"/>
          <w:color w:val="auto"/>
          <w:sz w:val="22"/>
          <w:szCs w:val="22"/>
        </w:rPr>
        <w:t>“</w:t>
      </w:r>
      <w:r w:rsidRPr="002F340E">
        <w:rPr>
          <w:rStyle w:val="nfasissutil"/>
          <w:rFonts w:ascii="Verdana" w:hAnsi="Verdana" w:cs="Arial"/>
          <w:i w:val="0"/>
          <w:iCs w:val="0"/>
          <w:color w:val="auto"/>
          <w:sz w:val="22"/>
          <w:szCs w:val="22"/>
        </w:rPr>
        <w:t>“Bueno, a mí me contaron. Siempre desde hace muchísimos años pues empezó a organizar la</w:t>
      </w:r>
      <w:r>
        <w:rPr>
          <w:rStyle w:val="nfasissutil"/>
          <w:rFonts w:ascii="Verdana" w:hAnsi="Verdana" w:cs="Arial"/>
          <w:i w:val="0"/>
          <w:iCs w:val="0"/>
          <w:color w:val="auto"/>
          <w:sz w:val="22"/>
          <w:szCs w:val="22"/>
        </w:rPr>
        <w:t xml:space="preserve"> </w:t>
      </w:r>
      <w:r w:rsidRPr="002F340E">
        <w:rPr>
          <w:rStyle w:val="nfasissutil"/>
          <w:rFonts w:ascii="Verdana" w:hAnsi="Verdana" w:cs="Arial"/>
          <w:i w:val="0"/>
          <w:iCs w:val="0"/>
          <w:color w:val="auto"/>
          <w:sz w:val="22"/>
          <w:szCs w:val="22"/>
        </w:rPr>
        <w:t>comunidad en suma a paz. Entonces, las organizaciones de base, juntas de acción comunal,</w:t>
      </w:r>
      <w:r>
        <w:rPr>
          <w:rStyle w:val="nfasissutil"/>
          <w:rFonts w:ascii="Verdana" w:hAnsi="Verdana" w:cs="Arial"/>
          <w:i w:val="0"/>
          <w:iCs w:val="0"/>
          <w:color w:val="auto"/>
          <w:sz w:val="22"/>
          <w:szCs w:val="22"/>
        </w:rPr>
        <w:t xml:space="preserve"> </w:t>
      </w:r>
      <w:r w:rsidRPr="002F340E">
        <w:rPr>
          <w:rStyle w:val="nfasissutil"/>
          <w:rFonts w:ascii="Verdana" w:hAnsi="Verdana" w:cs="Arial"/>
          <w:i w:val="0"/>
          <w:iCs w:val="0"/>
          <w:color w:val="auto"/>
          <w:sz w:val="22"/>
          <w:szCs w:val="22"/>
        </w:rPr>
        <w:t>entonces las decisiones importantes, Por ejemplo, todo lo que fue escuelas, carreteras, todo</w:t>
      </w:r>
      <w:r>
        <w:rPr>
          <w:rStyle w:val="nfasissutil"/>
          <w:rFonts w:ascii="Verdana" w:hAnsi="Verdana" w:cs="Arial"/>
          <w:i w:val="0"/>
          <w:iCs w:val="0"/>
          <w:color w:val="auto"/>
          <w:sz w:val="22"/>
          <w:szCs w:val="22"/>
        </w:rPr>
        <w:t xml:space="preserve"> </w:t>
      </w:r>
      <w:r w:rsidRPr="002F340E">
        <w:rPr>
          <w:rStyle w:val="nfasissutil"/>
          <w:rFonts w:ascii="Verdana" w:hAnsi="Verdana" w:cs="Arial"/>
          <w:i w:val="0"/>
          <w:iCs w:val="0"/>
          <w:color w:val="auto"/>
          <w:sz w:val="22"/>
          <w:szCs w:val="22"/>
        </w:rPr>
        <w:t>eso lo construyó la comunidad por gestión propia, o sea por iniciativa propia. Entonces esas</w:t>
      </w:r>
      <w:r>
        <w:rPr>
          <w:rStyle w:val="nfasissutil"/>
          <w:rFonts w:ascii="Verdana" w:hAnsi="Verdana" w:cs="Arial"/>
          <w:i w:val="0"/>
          <w:iCs w:val="0"/>
          <w:color w:val="auto"/>
          <w:sz w:val="22"/>
          <w:szCs w:val="22"/>
        </w:rPr>
        <w:t xml:space="preserve"> </w:t>
      </w:r>
      <w:r w:rsidRPr="002F340E">
        <w:rPr>
          <w:rStyle w:val="nfasissutil"/>
          <w:rFonts w:ascii="Verdana" w:hAnsi="Verdana" w:cs="Arial"/>
          <w:i w:val="0"/>
          <w:iCs w:val="0"/>
          <w:color w:val="auto"/>
          <w:sz w:val="22"/>
          <w:szCs w:val="22"/>
        </w:rPr>
        <w:t>decisiones importantes se tomaban en el seno de la junta de acción comunal</w:t>
      </w:r>
      <w:r>
        <w:rPr>
          <w:rStyle w:val="nfasissutil"/>
          <w:rFonts w:ascii="Verdana" w:hAnsi="Verdana" w:cs="Arial"/>
          <w:i w:val="0"/>
          <w:iCs w:val="0"/>
          <w:color w:val="auto"/>
          <w:sz w:val="22"/>
          <w:szCs w:val="22"/>
        </w:rPr>
        <w:t xml:space="preserve"> (…)” </w:t>
      </w:r>
      <w:r w:rsidRPr="006B7CF9">
        <w:rPr>
          <w:rStyle w:val="nfasissutil"/>
          <w:rFonts w:ascii="Verdana" w:hAnsi="Verdana" w:cs="Arial"/>
          <w:i w:val="0"/>
          <w:iCs w:val="0"/>
          <w:color w:val="auto"/>
          <w:sz w:val="22"/>
          <w:szCs w:val="22"/>
        </w:rPr>
        <w:t>(Relato de la comunidad, primera jornada de diagnóstico del daño).</w:t>
      </w:r>
    </w:p>
    <w:p w14:paraId="67A26C16" w14:textId="61CCF614" w:rsidR="00DC2455" w:rsidRDefault="00FD1E1B" w:rsidP="0009160D">
      <w:pPr>
        <w:pStyle w:val="Textocomentario"/>
        <w:spacing w:line="276" w:lineRule="auto"/>
        <w:jc w:val="both"/>
        <w:rPr>
          <w:rStyle w:val="nfasissutil"/>
          <w:rFonts w:ascii="Verdana" w:hAnsi="Verdana" w:cs="Arial"/>
          <w:i w:val="0"/>
          <w:iCs w:val="0"/>
          <w:color w:val="auto"/>
          <w:sz w:val="22"/>
          <w:szCs w:val="22"/>
        </w:rPr>
      </w:pPr>
      <w:r w:rsidRPr="00FD1E1B">
        <w:rPr>
          <w:rStyle w:val="nfasissutil"/>
          <w:rFonts w:ascii="Verdana" w:hAnsi="Verdana" w:cs="Arial"/>
          <w:i w:val="0"/>
          <w:iCs w:val="0"/>
          <w:color w:val="auto"/>
          <w:sz w:val="22"/>
          <w:szCs w:val="22"/>
        </w:rPr>
        <w:t>La autonomía aparece asociada a la capacidad histórica de las comunidades campesinas para resolver de manera colectiva sus necesidades y organizar su vida social. Los relatos recogidos en las jornadas de diagnóstico muestran que muchas de las infraestructuras y dinámicas sociales del territorio —escuelas, carreteras, espacios comunitarios, festividades y formas de cooperación— surgieron de procesos de gestión comunitaria y trabajo colectivo, sin depender exclusivamente de la intervención estatal</w:t>
      </w:r>
      <w:r w:rsidR="005807D7">
        <w:rPr>
          <w:rStyle w:val="nfasissutil"/>
          <w:rFonts w:ascii="Verdana" w:hAnsi="Verdana" w:cs="Arial"/>
          <w:i w:val="0"/>
          <w:iCs w:val="0"/>
          <w:color w:val="auto"/>
          <w:sz w:val="22"/>
          <w:szCs w:val="22"/>
        </w:rPr>
        <w:t>.</w:t>
      </w:r>
    </w:p>
    <w:p w14:paraId="0065504A" w14:textId="0AB54846" w:rsidR="0009160D" w:rsidRPr="00F062E7" w:rsidRDefault="00FD1E1B" w:rsidP="0009160D">
      <w:pPr>
        <w:pStyle w:val="Textocomentario"/>
        <w:spacing w:line="276" w:lineRule="auto"/>
        <w:jc w:val="both"/>
        <w:rPr>
          <w:rStyle w:val="nfasissutil"/>
          <w:rFonts w:ascii="Verdana" w:hAnsi="Verdana" w:cs="Arial"/>
          <w:i w:val="0"/>
          <w:iCs w:val="0"/>
          <w:color w:val="auto"/>
          <w:sz w:val="22"/>
          <w:szCs w:val="22"/>
        </w:rPr>
      </w:pPr>
      <w:r w:rsidRPr="00FD1E1B">
        <w:rPr>
          <w:rStyle w:val="nfasissutil"/>
          <w:rFonts w:ascii="Verdana" w:hAnsi="Verdana" w:cs="Arial"/>
          <w:i w:val="0"/>
          <w:iCs w:val="0"/>
          <w:color w:val="auto"/>
          <w:sz w:val="22"/>
          <w:szCs w:val="22"/>
        </w:rPr>
        <w:t>Asimismo, la autonomía se expresa en las estrategias de resistencia comunitaria frente al conflicto armado, donde la organización social permitió definir medidas de protección, mecanismos de comunicación y decisiones colectivas orientadas a preservar la vida y la permanencia en el territorio.</w:t>
      </w:r>
    </w:p>
    <w:p w14:paraId="2C05E553" w14:textId="31C275F3" w:rsidR="00AA6DDC" w:rsidRPr="00D2592E" w:rsidRDefault="00D2592E" w:rsidP="00FE7F4C">
      <w:pPr>
        <w:pStyle w:val="Textocomentario"/>
        <w:spacing w:line="276" w:lineRule="auto"/>
        <w:jc w:val="both"/>
        <w:outlineLvl w:val="2"/>
        <w:rPr>
          <w:rStyle w:val="nfasissutil"/>
          <w:rFonts w:ascii="Verdana" w:hAnsi="Verdana" w:cs="Arial"/>
          <w:b/>
          <w:bCs/>
          <w:color w:val="auto"/>
          <w:sz w:val="22"/>
          <w:szCs w:val="22"/>
        </w:rPr>
      </w:pPr>
      <w:bookmarkStart w:id="12" w:name="_Toc224579921"/>
      <w:r w:rsidRPr="00D2592E">
        <w:rPr>
          <w:rStyle w:val="nfasissutil"/>
          <w:rFonts w:ascii="Verdana" w:hAnsi="Verdana" w:cs="Arial"/>
          <w:b/>
          <w:bCs/>
          <w:color w:val="auto"/>
          <w:sz w:val="22"/>
          <w:szCs w:val="22"/>
        </w:rPr>
        <w:t>3.2.</w:t>
      </w:r>
      <w:r w:rsidR="00280D6F" w:rsidRPr="00D2592E">
        <w:rPr>
          <w:rStyle w:val="nfasissutil"/>
          <w:rFonts w:ascii="Verdana" w:hAnsi="Verdana" w:cs="Arial"/>
          <w:b/>
          <w:bCs/>
          <w:color w:val="auto"/>
          <w:sz w:val="22"/>
          <w:szCs w:val="22"/>
        </w:rPr>
        <w:t>5 Formas de relacionamiento del Sujeto de Reparación Colectiva alrededor de la cohesión, difusión o fortalecimiento del proyecto colectivo</w:t>
      </w:r>
      <w:bookmarkEnd w:id="12"/>
      <w:r w:rsidR="00280D6F" w:rsidRPr="00D2592E">
        <w:rPr>
          <w:rStyle w:val="nfasissutil"/>
          <w:rFonts w:ascii="Verdana" w:hAnsi="Verdana" w:cs="Arial"/>
          <w:b/>
          <w:bCs/>
          <w:color w:val="auto"/>
          <w:sz w:val="22"/>
          <w:szCs w:val="22"/>
        </w:rPr>
        <w:t xml:space="preserve"> </w:t>
      </w:r>
    </w:p>
    <w:p w14:paraId="4690B31A" w14:textId="5840617A" w:rsidR="00DE0B00" w:rsidRPr="000B1717" w:rsidRDefault="00DE0B00" w:rsidP="00967EAE">
      <w:pPr>
        <w:pStyle w:val="Textocomentario"/>
        <w:spacing w:line="276" w:lineRule="auto"/>
        <w:jc w:val="both"/>
        <w:rPr>
          <w:rFonts w:ascii="Verdana" w:hAnsi="Verdana" w:cs="Arial"/>
          <w:sz w:val="22"/>
          <w:szCs w:val="22"/>
          <w:lang w:val="es-MX"/>
        </w:rPr>
      </w:pPr>
      <w:r w:rsidRPr="000B1717">
        <w:rPr>
          <w:rFonts w:ascii="Verdana" w:hAnsi="Verdana" w:cs="Arial"/>
          <w:sz w:val="22"/>
          <w:szCs w:val="22"/>
          <w:lang w:val="es-MX"/>
        </w:rPr>
        <w:t xml:space="preserve">Durante las jornadas de diagnóstico del daño, se evidenció que el relacionamiento del colectivo giraba en torno </w:t>
      </w:r>
      <w:r w:rsidR="00753E90" w:rsidRPr="000B1717">
        <w:rPr>
          <w:rFonts w:ascii="Verdana" w:hAnsi="Verdana" w:cs="Arial"/>
          <w:sz w:val="22"/>
          <w:szCs w:val="22"/>
          <w:lang w:val="es-MX"/>
        </w:rPr>
        <w:t>al fortalecimiento del proyecto colectivo, el derecho y la defensa del territorio. La comunidad cuenta c</w:t>
      </w:r>
      <w:r w:rsidR="00DE6809">
        <w:rPr>
          <w:rFonts w:ascii="Verdana" w:hAnsi="Verdana" w:cs="Arial"/>
          <w:sz w:val="22"/>
          <w:szCs w:val="22"/>
          <w:lang w:val="es-MX"/>
        </w:rPr>
        <w:t>ó</w:t>
      </w:r>
      <w:r w:rsidR="00753E90" w:rsidRPr="000B1717">
        <w:rPr>
          <w:rFonts w:ascii="Verdana" w:hAnsi="Verdana" w:cs="Arial"/>
          <w:sz w:val="22"/>
          <w:szCs w:val="22"/>
          <w:lang w:val="es-MX"/>
        </w:rPr>
        <w:t>mo eran las</w:t>
      </w:r>
      <w:r w:rsidR="009D351A">
        <w:rPr>
          <w:rFonts w:ascii="Verdana" w:hAnsi="Verdana" w:cs="Arial"/>
          <w:sz w:val="22"/>
          <w:szCs w:val="22"/>
          <w:lang w:val="es-MX"/>
        </w:rPr>
        <w:t xml:space="preserve"> </w:t>
      </w:r>
      <w:r w:rsidR="00753E90" w:rsidRPr="000B1717">
        <w:rPr>
          <w:rFonts w:ascii="Verdana" w:hAnsi="Verdana" w:cs="Arial"/>
          <w:sz w:val="22"/>
          <w:szCs w:val="22"/>
          <w:lang w:val="es-MX"/>
        </w:rPr>
        <w:t>reuni</w:t>
      </w:r>
      <w:r w:rsidR="00923746">
        <w:rPr>
          <w:rFonts w:ascii="Verdana" w:hAnsi="Verdana" w:cs="Arial"/>
          <w:sz w:val="22"/>
          <w:szCs w:val="22"/>
          <w:lang w:val="es-MX"/>
        </w:rPr>
        <w:t>o</w:t>
      </w:r>
      <w:r w:rsidR="00753E90" w:rsidRPr="000B1717">
        <w:rPr>
          <w:rFonts w:ascii="Verdana" w:hAnsi="Verdana" w:cs="Arial"/>
          <w:sz w:val="22"/>
          <w:szCs w:val="22"/>
          <w:lang w:val="es-MX"/>
        </w:rPr>
        <w:t>n</w:t>
      </w:r>
      <w:r w:rsidR="00923746">
        <w:rPr>
          <w:rFonts w:ascii="Verdana" w:hAnsi="Verdana" w:cs="Arial"/>
          <w:sz w:val="22"/>
          <w:szCs w:val="22"/>
          <w:lang w:val="es-MX"/>
        </w:rPr>
        <w:t>es</w:t>
      </w:r>
      <w:r w:rsidR="00753E90" w:rsidRPr="000B1717">
        <w:rPr>
          <w:rFonts w:ascii="Verdana" w:hAnsi="Verdana" w:cs="Arial"/>
          <w:sz w:val="22"/>
          <w:szCs w:val="22"/>
          <w:lang w:val="es-MX"/>
        </w:rPr>
        <w:t xml:space="preserve"> para definir su proyecto colectivo: </w:t>
      </w:r>
    </w:p>
    <w:p w14:paraId="47A3D414" w14:textId="355986AF" w:rsidR="007A0444" w:rsidRPr="000B1717" w:rsidRDefault="007A0444" w:rsidP="00967EAE">
      <w:pPr>
        <w:pStyle w:val="Textocomentario"/>
        <w:spacing w:line="276" w:lineRule="auto"/>
        <w:ind w:left="708"/>
        <w:jc w:val="both"/>
        <w:rPr>
          <w:rFonts w:ascii="Verdana" w:hAnsi="Verdana" w:cs="Arial"/>
          <w:sz w:val="22"/>
          <w:szCs w:val="22"/>
          <w:lang w:val="es-MX"/>
        </w:rPr>
      </w:pPr>
      <w:r w:rsidRPr="000B1717">
        <w:rPr>
          <w:rFonts w:ascii="Verdana" w:hAnsi="Verdana" w:cs="Arial"/>
          <w:sz w:val="22"/>
          <w:szCs w:val="22"/>
          <w:lang w:val="es-MX"/>
        </w:rPr>
        <w:lastRenderedPageBreak/>
        <w:t xml:space="preserve">“…entonces sí así era las reuniones se hacían en las tardes porque dejaron de trabajar donde dejaron su azadones por ahí y se iban todo el mundo se reunía, se iba por eso el lado del río como a la playa, donde se reunían a a a ponerse de acuerdo todos…toda la comunidad lo de la lucha por las tierras; eso sí me acuerdo yo estaba muy chiquita pero me acuerdo que mi papá iba por allá a estas reuniones de en las tardes y llegaba hace unos 5 o 7 de la noche” </w:t>
      </w:r>
      <w:r w:rsidRPr="000B1717">
        <w:rPr>
          <w:rStyle w:val="nfasissutil"/>
          <w:rFonts w:ascii="Verdana" w:hAnsi="Verdana" w:cs="Arial"/>
          <w:i w:val="0"/>
          <w:iCs w:val="0"/>
          <w:color w:val="auto"/>
          <w:sz w:val="22"/>
          <w:szCs w:val="22"/>
        </w:rPr>
        <w:t>(Relato de la comunidad, segunda jornada de diagnóstico del daño)</w:t>
      </w:r>
    </w:p>
    <w:p w14:paraId="39F2B2A4" w14:textId="22BAB9A6" w:rsidR="00280D6F" w:rsidRPr="00FE7F4C" w:rsidRDefault="00FE7F4C" w:rsidP="00FE7F4C">
      <w:pPr>
        <w:pStyle w:val="Textocomentario"/>
        <w:spacing w:line="276" w:lineRule="auto"/>
        <w:jc w:val="both"/>
        <w:outlineLvl w:val="2"/>
        <w:rPr>
          <w:rStyle w:val="nfasissutil"/>
          <w:rFonts w:ascii="Verdana" w:hAnsi="Verdana" w:cs="Arial"/>
          <w:b/>
          <w:bCs/>
          <w:color w:val="auto"/>
          <w:sz w:val="22"/>
          <w:szCs w:val="22"/>
        </w:rPr>
      </w:pPr>
      <w:bookmarkStart w:id="13" w:name="_Toc224579922"/>
      <w:r w:rsidRPr="00FE7F4C">
        <w:rPr>
          <w:rStyle w:val="nfasissutil"/>
          <w:rFonts w:ascii="Verdana" w:hAnsi="Verdana" w:cs="Arial"/>
          <w:b/>
          <w:bCs/>
          <w:color w:val="auto"/>
          <w:sz w:val="22"/>
          <w:szCs w:val="22"/>
        </w:rPr>
        <w:t>3.2.</w:t>
      </w:r>
      <w:r w:rsidR="00280D6F" w:rsidRPr="00FE7F4C">
        <w:rPr>
          <w:rStyle w:val="nfasissutil"/>
          <w:rFonts w:ascii="Verdana" w:hAnsi="Verdana" w:cs="Arial"/>
          <w:b/>
          <w:bCs/>
          <w:color w:val="auto"/>
          <w:sz w:val="22"/>
          <w:szCs w:val="22"/>
        </w:rPr>
        <w:t>6 Identificar los conflictos o diferencias que se daban al interior del colectivo, así como las formas en que estos se abordaban y tramitaban.</w:t>
      </w:r>
      <w:bookmarkEnd w:id="13"/>
    </w:p>
    <w:p w14:paraId="6A95514B" w14:textId="31F16A43" w:rsidR="00FF3A09" w:rsidRPr="000B1717" w:rsidRDefault="00FF3A09" w:rsidP="00967EAE">
      <w:pPr>
        <w:pStyle w:val="Textocomentario"/>
        <w:spacing w:line="276" w:lineRule="auto"/>
        <w:jc w:val="both"/>
        <w:rPr>
          <w:rStyle w:val="nfasissutil"/>
          <w:rFonts w:ascii="Verdana" w:hAnsi="Verdana" w:cs="Arial"/>
          <w:i w:val="0"/>
          <w:iCs w:val="0"/>
          <w:color w:val="auto"/>
          <w:sz w:val="22"/>
          <w:szCs w:val="22"/>
        </w:rPr>
      </w:pPr>
      <w:r w:rsidRPr="000B1717">
        <w:rPr>
          <w:rStyle w:val="nfasissutil"/>
          <w:rFonts w:ascii="Verdana" w:hAnsi="Verdana" w:cs="Arial"/>
          <w:i w:val="0"/>
          <w:iCs w:val="0"/>
          <w:color w:val="auto"/>
          <w:sz w:val="22"/>
          <w:szCs w:val="22"/>
        </w:rPr>
        <w:t>Antes del conflicto armado, la comunidad resolvía sus desacuerdos de manera pacífica y colectiva. Los conflictos comunes estaban relacionados con límites de linderos, daños causados por animales o disputas bajo el efecto del alcohol</w:t>
      </w:r>
      <w:r w:rsidR="005979B6">
        <w:rPr>
          <w:rStyle w:val="nfasissutil"/>
          <w:rFonts w:ascii="Verdana" w:hAnsi="Verdana" w:cs="Arial"/>
          <w:i w:val="0"/>
          <w:iCs w:val="0"/>
          <w:color w:val="auto"/>
          <w:sz w:val="22"/>
          <w:szCs w:val="22"/>
        </w:rPr>
        <w:t>:</w:t>
      </w:r>
    </w:p>
    <w:p w14:paraId="296DE342" w14:textId="7296B964" w:rsidR="00B005E2" w:rsidRPr="000B1717" w:rsidRDefault="00AA6DDC" w:rsidP="00967EAE">
      <w:pPr>
        <w:pStyle w:val="Textocomentario"/>
        <w:spacing w:line="276" w:lineRule="auto"/>
        <w:ind w:left="708"/>
        <w:jc w:val="both"/>
        <w:rPr>
          <w:rStyle w:val="nfasissutil"/>
          <w:rFonts w:ascii="Verdana" w:hAnsi="Verdana" w:cs="Arial"/>
          <w:i w:val="0"/>
          <w:iCs w:val="0"/>
          <w:color w:val="auto"/>
          <w:sz w:val="22"/>
          <w:szCs w:val="22"/>
        </w:rPr>
      </w:pPr>
      <w:r w:rsidRPr="000B1717">
        <w:rPr>
          <w:rStyle w:val="nfasissutil"/>
          <w:rFonts w:ascii="Verdana" w:hAnsi="Verdana" w:cs="Arial"/>
          <w:i w:val="0"/>
          <w:iCs w:val="0"/>
          <w:color w:val="auto"/>
          <w:sz w:val="22"/>
          <w:szCs w:val="22"/>
        </w:rPr>
        <w:t>“A mí me contaron que los conflictos anteriormente, pues eran por los linderos, por el daño</w:t>
      </w:r>
      <w:r w:rsidR="00992C83"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de los animales. Y a veces cuestión por ahí de algunos tragos, pero que eran unos conflictos</w:t>
      </w:r>
      <w:r w:rsidR="00992C83"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que no pasaban a mayores porque primero que todo se respetaba la palabra. La palabra se</w:t>
      </w:r>
      <w:r w:rsidR="00992C83"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hacía valer y cualquier cosa, las familias eran enemigos a muerte, pero nunca se mataban.</w:t>
      </w:r>
      <w:r w:rsidR="00992C83"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Los conflictos eran debido a eso, debido a malentendidos de cuestión de linderos y de animales</w:t>
      </w:r>
      <w:r w:rsidR="00992C83"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y cosas así, pero ya no eran tan graves. Y se solía resolverlo a través de la misma organización</w:t>
      </w:r>
      <w:r w:rsidR="00992C83"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de la junta de acción comunal, e incluso la comisaría que existía también. Que la organización</w:t>
      </w:r>
      <w:r w:rsidR="00992C83"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campesina, ayudó mucho a solucionar esos pequeños conflictos e inconvenientes que había</w:t>
      </w:r>
      <w:r w:rsidR="00992C83" w:rsidRPr="000B1717">
        <w:rPr>
          <w:rStyle w:val="nfasissutil"/>
          <w:rFonts w:ascii="Verdana" w:hAnsi="Verdana" w:cs="Arial"/>
          <w:i w:val="0"/>
          <w:iCs w:val="0"/>
          <w:color w:val="auto"/>
          <w:sz w:val="22"/>
          <w:szCs w:val="22"/>
        </w:rPr>
        <w:t xml:space="preserve"> </w:t>
      </w:r>
      <w:r w:rsidRPr="000B1717">
        <w:rPr>
          <w:rStyle w:val="nfasissutil"/>
          <w:rFonts w:ascii="Verdana" w:hAnsi="Verdana" w:cs="Arial"/>
          <w:i w:val="0"/>
          <w:iCs w:val="0"/>
          <w:color w:val="auto"/>
          <w:sz w:val="22"/>
          <w:szCs w:val="22"/>
        </w:rPr>
        <w:t>entre la familia.”</w:t>
      </w:r>
      <w:r w:rsidR="00992C83" w:rsidRPr="000B1717">
        <w:rPr>
          <w:rStyle w:val="nfasissutil"/>
          <w:rFonts w:ascii="Verdana" w:hAnsi="Verdana" w:cs="Arial"/>
          <w:i w:val="0"/>
          <w:iCs w:val="0"/>
          <w:color w:val="auto"/>
          <w:sz w:val="22"/>
          <w:szCs w:val="22"/>
        </w:rPr>
        <w:t xml:space="preserve"> (Relato de la comunidad, primera jornada de diagnóstico del daño)</w:t>
      </w:r>
    </w:p>
    <w:p w14:paraId="54306C11" w14:textId="63AF3874" w:rsidR="00B005E2" w:rsidRPr="000B1717" w:rsidRDefault="005979B6" w:rsidP="00967EAE">
      <w:pPr>
        <w:pStyle w:val="Textocomentario"/>
        <w:spacing w:line="276" w:lineRule="auto"/>
        <w:jc w:val="both"/>
        <w:rPr>
          <w:rStyle w:val="nfasissutil"/>
          <w:rFonts w:ascii="Verdana" w:hAnsi="Verdana" w:cs="Arial"/>
          <w:i w:val="0"/>
          <w:iCs w:val="0"/>
          <w:color w:val="auto"/>
          <w:sz w:val="22"/>
          <w:szCs w:val="22"/>
        </w:rPr>
      </w:pPr>
      <w:r w:rsidRPr="000B1717">
        <w:rPr>
          <w:rStyle w:val="nfasissutil"/>
          <w:rFonts w:ascii="Verdana" w:hAnsi="Verdana" w:cs="Arial"/>
          <w:i w:val="0"/>
          <w:iCs w:val="0"/>
          <w:color w:val="auto"/>
          <w:sz w:val="22"/>
          <w:szCs w:val="22"/>
        </w:rPr>
        <w:t xml:space="preserve">Estos </w:t>
      </w:r>
      <w:r>
        <w:rPr>
          <w:rStyle w:val="nfasissutil"/>
          <w:rFonts w:ascii="Verdana" w:hAnsi="Verdana" w:cs="Arial"/>
          <w:i w:val="0"/>
          <w:iCs w:val="0"/>
          <w:color w:val="auto"/>
          <w:sz w:val="22"/>
          <w:szCs w:val="22"/>
        </w:rPr>
        <w:t xml:space="preserve">conflictos </w:t>
      </w:r>
      <w:r w:rsidRPr="000B1717">
        <w:rPr>
          <w:rStyle w:val="nfasissutil"/>
          <w:rFonts w:ascii="Verdana" w:hAnsi="Verdana" w:cs="Arial"/>
          <w:i w:val="0"/>
          <w:iCs w:val="0"/>
          <w:color w:val="auto"/>
          <w:sz w:val="22"/>
          <w:szCs w:val="22"/>
        </w:rPr>
        <w:t>se resolvían mediante la Junta de Acción Comunal</w:t>
      </w:r>
      <w:r w:rsidR="0091758A">
        <w:rPr>
          <w:rStyle w:val="nfasissutil"/>
          <w:rFonts w:ascii="Verdana" w:hAnsi="Verdana" w:cs="Arial"/>
          <w:i w:val="0"/>
          <w:iCs w:val="0"/>
          <w:color w:val="auto"/>
          <w:sz w:val="22"/>
          <w:szCs w:val="22"/>
        </w:rPr>
        <w:t xml:space="preserve"> o </w:t>
      </w:r>
      <w:r w:rsidR="00113BF0">
        <w:rPr>
          <w:rStyle w:val="nfasissutil"/>
          <w:rFonts w:ascii="Verdana" w:hAnsi="Verdana" w:cs="Arial"/>
          <w:i w:val="0"/>
          <w:iCs w:val="0"/>
          <w:color w:val="auto"/>
          <w:sz w:val="22"/>
          <w:szCs w:val="22"/>
        </w:rPr>
        <w:t>autoridades reconocidas</w:t>
      </w:r>
      <w:r w:rsidRPr="000B1717">
        <w:rPr>
          <w:rStyle w:val="nfasissutil"/>
          <w:rFonts w:ascii="Verdana" w:hAnsi="Verdana" w:cs="Arial"/>
          <w:i w:val="0"/>
          <w:iCs w:val="0"/>
          <w:color w:val="auto"/>
          <w:sz w:val="22"/>
          <w:szCs w:val="22"/>
        </w:rPr>
        <w:t>, que establecía</w:t>
      </w:r>
      <w:r w:rsidR="00113BF0">
        <w:rPr>
          <w:rStyle w:val="nfasissutil"/>
          <w:rFonts w:ascii="Verdana" w:hAnsi="Verdana" w:cs="Arial"/>
          <w:i w:val="0"/>
          <w:iCs w:val="0"/>
          <w:color w:val="auto"/>
          <w:sz w:val="22"/>
          <w:szCs w:val="22"/>
        </w:rPr>
        <w:t>n</w:t>
      </w:r>
      <w:r w:rsidRPr="000B1717">
        <w:rPr>
          <w:rStyle w:val="nfasissutil"/>
          <w:rFonts w:ascii="Verdana" w:hAnsi="Verdana" w:cs="Arial"/>
          <w:i w:val="0"/>
          <w:iCs w:val="0"/>
          <w:color w:val="auto"/>
          <w:sz w:val="22"/>
          <w:szCs w:val="22"/>
        </w:rPr>
        <w:t xml:space="preserve"> acciones pertinentes para mediar entre las partes y lograr acuerdos pacíficos</w:t>
      </w:r>
      <w:r w:rsidR="00DE342E">
        <w:rPr>
          <w:rStyle w:val="nfasissutil"/>
          <w:rFonts w:ascii="Verdana" w:hAnsi="Verdana" w:cs="Arial"/>
          <w:i w:val="0"/>
          <w:iCs w:val="0"/>
          <w:color w:val="auto"/>
          <w:sz w:val="22"/>
          <w:szCs w:val="22"/>
        </w:rPr>
        <w:t>.</w:t>
      </w:r>
      <w:r w:rsidR="009E747F" w:rsidRPr="000B1717">
        <w:rPr>
          <w:rStyle w:val="nfasissutil"/>
          <w:rFonts w:ascii="Verdana" w:hAnsi="Verdana" w:cs="Arial"/>
          <w:i w:val="0"/>
          <w:iCs w:val="0"/>
          <w:color w:val="auto"/>
          <w:sz w:val="22"/>
          <w:szCs w:val="22"/>
        </w:rPr>
        <w:t xml:space="preserve"> </w:t>
      </w:r>
      <w:r w:rsidR="00DE342E">
        <w:rPr>
          <w:rStyle w:val="nfasissutil"/>
          <w:rFonts w:ascii="Verdana" w:hAnsi="Verdana" w:cs="Arial"/>
          <w:i w:val="0"/>
          <w:iCs w:val="0"/>
          <w:color w:val="auto"/>
          <w:sz w:val="22"/>
          <w:szCs w:val="22"/>
        </w:rPr>
        <w:t>E</w:t>
      </w:r>
      <w:r w:rsidR="009E747F" w:rsidRPr="000B1717">
        <w:rPr>
          <w:rStyle w:val="nfasissutil"/>
          <w:rFonts w:ascii="Verdana" w:hAnsi="Verdana" w:cs="Arial"/>
          <w:i w:val="0"/>
          <w:iCs w:val="0"/>
          <w:color w:val="auto"/>
          <w:sz w:val="22"/>
          <w:szCs w:val="22"/>
        </w:rPr>
        <w:t>l</w:t>
      </w:r>
      <w:r w:rsidR="00DE342E">
        <w:rPr>
          <w:rStyle w:val="nfasissutil"/>
          <w:rFonts w:ascii="Verdana" w:hAnsi="Verdana" w:cs="Arial"/>
          <w:i w:val="0"/>
          <w:iCs w:val="0"/>
          <w:color w:val="auto"/>
          <w:sz w:val="22"/>
          <w:szCs w:val="22"/>
        </w:rPr>
        <w:t xml:space="preserve"> siguiente relato</w:t>
      </w:r>
      <w:r w:rsidR="009E747F" w:rsidRPr="000B1717">
        <w:rPr>
          <w:rStyle w:val="nfasissutil"/>
          <w:rFonts w:ascii="Verdana" w:hAnsi="Verdana" w:cs="Arial"/>
          <w:i w:val="0"/>
          <w:iCs w:val="0"/>
          <w:color w:val="auto"/>
          <w:sz w:val="22"/>
          <w:szCs w:val="22"/>
        </w:rPr>
        <w:t xml:space="preserve"> permite identificar que la organización comunitaria </w:t>
      </w:r>
      <w:r w:rsidR="00D97D30">
        <w:rPr>
          <w:rStyle w:val="nfasissutil"/>
          <w:rFonts w:ascii="Verdana" w:hAnsi="Verdana" w:cs="Arial"/>
          <w:i w:val="0"/>
          <w:iCs w:val="0"/>
          <w:color w:val="auto"/>
          <w:sz w:val="22"/>
          <w:szCs w:val="22"/>
        </w:rPr>
        <w:t xml:space="preserve">no solo era utilizada como mecanismo de resistencia ante las violencias estructurales sino también </w:t>
      </w:r>
      <w:r w:rsidR="00CF01DC">
        <w:rPr>
          <w:rStyle w:val="nfasissutil"/>
          <w:rFonts w:ascii="Verdana" w:hAnsi="Verdana" w:cs="Arial"/>
          <w:i w:val="0"/>
          <w:iCs w:val="0"/>
          <w:color w:val="auto"/>
          <w:sz w:val="22"/>
          <w:szCs w:val="22"/>
        </w:rPr>
        <w:t xml:space="preserve">una forma de dirimir conflictos internos: </w:t>
      </w:r>
    </w:p>
    <w:p w14:paraId="64959685" w14:textId="77B41FAF" w:rsidR="00AA6DDC" w:rsidRDefault="0061318C" w:rsidP="00967EAE">
      <w:pPr>
        <w:pStyle w:val="Textocomentario"/>
        <w:spacing w:line="276" w:lineRule="auto"/>
        <w:ind w:left="708"/>
        <w:jc w:val="both"/>
        <w:rPr>
          <w:rStyle w:val="nfasissutil"/>
          <w:rFonts w:ascii="Verdana" w:hAnsi="Verdana" w:cs="Arial"/>
          <w:i w:val="0"/>
          <w:iCs w:val="0"/>
          <w:color w:val="auto"/>
          <w:sz w:val="22"/>
          <w:szCs w:val="22"/>
        </w:rPr>
      </w:pPr>
      <w:r w:rsidRPr="000B1717">
        <w:rPr>
          <w:rStyle w:val="nfasissutil"/>
          <w:rFonts w:ascii="Verdana" w:hAnsi="Verdana" w:cs="Arial"/>
          <w:i w:val="0"/>
          <w:iCs w:val="0"/>
          <w:color w:val="auto"/>
          <w:sz w:val="22"/>
          <w:szCs w:val="22"/>
        </w:rPr>
        <w:t xml:space="preserve">“A mí me contaron que la principal estrategia era organizativamente, donde se reunían las comunidades y tomaban estrategias de cómo defenderse de esa situación. Cómo resistir Dónde ir de pronto a colocar una denuncia Dónde ir a donde el profesor, el corregidor, el presidente de la junta de acción comunal, dentro de las mismas familias Qué evitar esas salidas por allá tardes Qué estar en los sitios más visibles que cuando fueran a movilizarse ser más comunicativos Fueron muchas las estrategias que se tomaron al interior de las comunidades a través de la organización como estrategia para resistir esta </w:t>
      </w:r>
      <w:r w:rsidRPr="000B1717">
        <w:rPr>
          <w:rStyle w:val="nfasissutil"/>
          <w:rFonts w:ascii="Verdana" w:hAnsi="Verdana" w:cs="Arial"/>
          <w:i w:val="0"/>
          <w:iCs w:val="0"/>
          <w:color w:val="auto"/>
          <w:sz w:val="22"/>
          <w:szCs w:val="22"/>
        </w:rPr>
        <w:lastRenderedPageBreak/>
        <w:t>situación. Y otros la mayoría sí optaron por irse, por desplazarse entre los territorios. Pero sí se tomaron</w:t>
      </w:r>
      <w:r w:rsidR="00332460" w:rsidRPr="000B1717">
        <w:rPr>
          <w:rStyle w:val="nfasissutil"/>
          <w:rFonts w:ascii="Verdana" w:hAnsi="Verdana" w:cs="Arial"/>
          <w:i w:val="0"/>
          <w:iCs w:val="0"/>
          <w:color w:val="auto"/>
          <w:sz w:val="22"/>
          <w:szCs w:val="22"/>
        </w:rPr>
        <w:t xml:space="preserve"> medidas colectivas a través de la organización como estrategia para la resistencia del conflicto.” (Relato de la comunidad, primera jornada de diagnóstico del daño)</w:t>
      </w:r>
    </w:p>
    <w:p w14:paraId="30516969" w14:textId="799F47F8" w:rsidR="0074274A" w:rsidRDefault="0074274A" w:rsidP="00910E59">
      <w:pPr>
        <w:pStyle w:val="Textocomentario"/>
        <w:spacing w:line="276" w:lineRule="auto"/>
        <w:ind w:left="708"/>
        <w:jc w:val="both"/>
        <w:rPr>
          <w:rStyle w:val="nfasissutil"/>
          <w:rFonts w:ascii="Verdana" w:hAnsi="Verdana" w:cs="Arial"/>
          <w:i w:val="0"/>
          <w:iCs w:val="0"/>
          <w:color w:val="auto"/>
          <w:sz w:val="22"/>
          <w:szCs w:val="22"/>
        </w:rPr>
      </w:pPr>
      <w:r w:rsidRPr="0074274A">
        <w:rPr>
          <w:rStyle w:val="nfasissutil"/>
          <w:rFonts w:ascii="Verdana" w:hAnsi="Verdana" w:cs="Arial"/>
          <w:i w:val="0"/>
          <w:iCs w:val="0"/>
          <w:color w:val="auto"/>
          <w:sz w:val="22"/>
          <w:szCs w:val="22"/>
        </w:rPr>
        <w:t>“Pues en la misma línea de lo que está diciendo Misael, a mí me contaron que en esa época,</w:t>
      </w:r>
      <w:r>
        <w:rPr>
          <w:rStyle w:val="nfasissutil"/>
          <w:rFonts w:ascii="Verdana" w:hAnsi="Verdana" w:cs="Arial"/>
          <w:i w:val="0"/>
          <w:iCs w:val="0"/>
          <w:color w:val="auto"/>
          <w:sz w:val="22"/>
          <w:szCs w:val="22"/>
        </w:rPr>
        <w:t xml:space="preserve"> </w:t>
      </w:r>
      <w:r w:rsidRPr="0074274A">
        <w:rPr>
          <w:rStyle w:val="nfasissutil"/>
          <w:rFonts w:ascii="Verdana" w:hAnsi="Verdana" w:cs="Arial"/>
          <w:i w:val="0"/>
          <w:iCs w:val="0"/>
          <w:color w:val="auto"/>
          <w:sz w:val="22"/>
          <w:szCs w:val="22"/>
        </w:rPr>
        <w:t>pues institucionalidad no iba. Digamos que lo único que se mantuvo en el territorio fue salud</w:t>
      </w:r>
      <w:r>
        <w:rPr>
          <w:rStyle w:val="nfasissutil"/>
          <w:rFonts w:ascii="Verdana" w:hAnsi="Verdana" w:cs="Arial"/>
          <w:i w:val="0"/>
          <w:iCs w:val="0"/>
          <w:color w:val="auto"/>
          <w:sz w:val="22"/>
          <w:szCs w:val="22"/>
        </w:rPr>
        <w:t xml:space="preserve"> </w:t>
      </w:r>
      <w:r w:rsidRPr="0074274A">
        <w:rPr>
          <w:rStyle w:val="nfasissutil"/>
          <w:rFonts w:ascii="Verdana" w:hAnsi="Verdana" w:cs="Arial"/>
          <w:i w:val="0"/>
          <w:iCs w:val="0"/>
          <w:color w:val="auto"/>
          <w:sz w:val="22"/>
          <w:szCs w:val="22"/>
        </w:rPr>
        <w:t>y educación. Entonces las juntas de acción comunal eran las que dirimíamos los conflictos de</w:t>
      </w:r>
      <w:r>
        <w:rPr>
          <w:rStyle w:val="nfasissutil"/>
          <w:rFonts w:ascii="Verdana" w:hAnsi="Verdana" w:cs="Arial"/>
          <w:i w:val="0"/>
          <w:iCs w:val="0"/>
          <w:color w:val="auto"/>
          <w:sz w:val="22"/>
          <w:szCs w:val="22"/>
        </w:rPr>
        <w:t xml:space="preserve"> </w:t>
      </w:r>
      <w:r w:rsidRPr="0074274A">
        <w:rPr>
          <w:rStyle w:val="nfasissutil"/>
          <w:rFonts w:ascii="Verdana" w:hAnsi="Verdana" w:cs="Arial"/>
          <w:i w:val="0"/>
          <w:iCs w:val="0"/>
          <w:color w:val="auto"/>
          <w:sz w:val="22"/>
          <w:szCs w:val="22"/>
        </w:rPr>
        <w:t>linderos, las peleas. ósea, en esa época, creo que estaba el presidente Luis Eduardo Imaté,</w:t>
      </w:r>
      <w:r>
        <w:rPr>
          <w:rStyle w:val="nfasissutil"/>
          <w:rFonts w:ascii="Verdana" w:hAnsi="Verdana" w:cs="Arial"/>
          <w:i w:val="0"/>
          <w:iCs w:val="0"/>
          <w:color w:val="auto"/>
          <w:sz w:val="22"/>
          <w:szCs w:val="22"/>
        </w:rPr>
        <w:t xml:space="preserve"> </w:t>
      </w:r>
      <w:r w:rsidRPr="0074274A">
        <w:rPr>
          <w:rStyle w:val="nfasissutil"/>
          <w:rFonts w:ascii="Verdana" w:hAnsi="Verdana" w:cs="Arial"/>
          <w:i w:val="0"/>
          <w:iCs w:val="0"/>
          <w:color w:val="auto"/>
          <w:sz w:val="22"/>
          <w:szCs w:val="22"/>
        </w:rPr>
        <w:t>cuatro años. Bueno, yo trabajé como por 30 años con diferentes presidentes. Y sí, y si había</w:t>
      </w:r>
      <w:r w:rsidR="00910E59">
        <w:rPr>
          <w:rStyle w:val="nfasissutil"/>
          <w:rFonts w:ascii="Verdana" w:hAnsi="Verdana" w:cs="Arial"/>
          <w:i w:val="0"/>
          <w:iCs w:val="0"/>
          <w:color w:val="auto"/>
          <w:sz w:val="22"/>
          <w:szCs w:val="22"/>
        </w:rPr>
        <w:t xml:space="preserve"> </w:t>
      </w:r>
      <w:r w:rsidRPr="0074274A">
        <w:rPr>
          <w:rStyle w:val="nfasissutil"/>
          <w:rFonts w:ascii="Verdana" w:hAnsi="Verdana" w:cs="Arial"/>
          <w:i w:val="0"/>
          <w:iCs w:val="0"/>
          <w:color w:val="auto"/>
          <w:sz w:val="22"/>
          <w:szCs w:val="22"/>
        </w:rPr>
        <w:t>peleas, se citaba la gente y se trataban de arreglar las cosas, los conflictos que hubiera, pues</w:t>
      </w:r>
      <w:r w:rsidR="00910E59">
        <w:rPr>
          <w:rStyle w:val="nfasissutil"/>
          <w:rFonts w:ascii="Verdana" w:hAnsi="Verdana" w:cs="Arial"/>
          <w:i w:val="0"/>
          <w:iCs w:val="0"/>
          <w:color w:val="auto"/>
          <w:sz w:val="22"/>
          <w:szCs w:val="22"/>
        </w:rPr>
        <w:t xml:space="preserve"> </w:t>
      </w:r>
      <w:r w:rsidRPr="0074274A">
        <w:rPr>
          <w:rStyle w:val="nfasissutil"/>
          <w:rFonts w:ascii="Verdana" w:hAnsi="Verdana" w:cs="Arial"/>
          <w:i w:val="0"/>
          <w:iCs w:val="0"/>
          <w:color w:val="auto"/>
          <w:sz w:val="22"/>
          <w:szCs w:val="22"/>
        </w:rPr>
        <w:t>porque no había autoridad, porque nadie más llegaba. Entonces, pues esa fue la estrategia</w:t>
      </w:r>
      <w:r w:rsidR="00910E59">
        <w:rPr>
          <w:rStyle w:val="nfasissutil"/>
          <w:rFonts w:ascii="Verdana" w:hAnsi="Verdana" w:cs="Arial"/>
          <w:i w:val="0"/>
          <w:iCs w:val="0"/>
          <w:color w:val="auto"/>
          <w:sz w:val="22"/>
          <w:szCs w:val="22"/>
        </w:rPr>
        <w:t xml:space="preserve"> </w:t>
      </w:r>
      <w:r w:rsidRPr="0074274A">
        <w:rPr>
          <w:rStyle w:val="nfasissutil"/>
          <w:rFonts w:ascii="Verdana" w:hAnsi="Verdana" w:cs="Arial"/>
          <w:i w:val="0"/>
          <w:iCs w:val="0"/>
          <w:color w:val="auto"/>
          <w:sz w:val="22"/>
          <w:szCs w:val="22"/>
        </w:rPr>
        <w:t>que implementamos en la época de conflicto.</w:t>
      </w:r>
      <w:r w:rsidR="00910E59">
        <w:rPr>
          <w:rStyle w:val="nfasissutil"/>
          <w:rFonts w:ascii="Verdana" w:hAnsi="Verdana" w:cs="Arial"/>
          <w:i w:val="0"/>
          <w:iCs w:val="0"/>
          <w:color w:val="auto"/>
          <w:sz w:val="22"/>
          <w:szCs w:val="22"/>
        </w:rPr>
        <w:t xml:space="preserve">” </w:t>
      </w:r>
      <w:r w:rsidR="00910E59" w:rsidRPr="000B1717">
        <w:rPr>
          <w:rStyle w:val="nfasissutil"/>
          <w:rFonts w:ascii="Verdana" w:hAnsi="Verdana" w:cs="Arial"/>
          <w:i w:val="0"/>
          <w:iCs w:val="0"/>
          <w:color w:val="auto"/>
          <w:sz w:val="22"/>
          <w:szCs w:val="22"/>
        </w:rPr>
        <w:t>(Relato de la comunidad, primera jornada de diagnóstico del daño)</w:t>
      </w:r>
    </w:p>
    <w:p w14:paraId="3304469E"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Las formas de resolución de conflictos en la comunidad de Sumapaz favorecían el fortalecimiento del tejido social, en tanto se basaban en el diálogo, el respeto por la palabra y la mediación comunitaria. La Junta de Acción Comunal y otras figuras reconocidas actuaban como instancias legítimas para la tramitación de diferencias, promoviendo acuerdos y evitando la escalada de los conflictos.</w:t>
      </w:r>
    </w:p>
    <w:p w14:paraId="4615F3D0"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Desde el enfoque psicosocial, estas prácticas contribuían a la construcción de confianza colectiva, ya que las personas reconocían en la organización comunitaria un espacio seguro para resolver sus diferencias. La palabra adquiría un valor central como mecanismo de regulación social y emocional, lo que permitía contener tensiones y evitar rupturas en las relaciones.</w:t>
      </w:r>
    </w:p>
    <w:p w14:paraId="5337594A" w14:textId="77777777" w:rsidR="00F3682E" w:rsidRPr="00F3682E" w:rsidRDefault="00F3682E" w:rsidP="00F3682E">
      <w:pPr>
        <w:pStyle w:val="Textocomentario"/>
        <w:spacing w:line="276" w:lineRule="auto"/>
        <w:ind w:left="708"/>
        <w:jc w:val="both"/>
        <w:rPr>
          <w:rFonts w:ascii="Verdana" w:hAnsi="Verdana" w:cs="Arial"/>
          <w:sz w:val="22"/>
          <w:szCs w:val="22"/>
          <w:highlight w:val="green"/>
        </w:rPr>
      </w:pPr>
      <w:r w:rsidRPr="00F3682E">
        <w:rPr>
          <w:rFonts w:ascii="Verdana" w:hAnsi="Verdana" w:cs="Arial"/>
          <w:sz w:val="22"/>
          <w:szCs w:val="22"/>
          <w:highlight w:val="green"/>
        </w:rPr>
        <w:t>“La palabra se respetaba, eso era lo más importante… uno sabía que hablando se solucionaban las cosas.”</w:t>
      </w:r>
    </w:p>
    <w:p w14:paraId="0D6946D9"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Asimismo, estas formas de relacionamiento favorecían el reconocimiento de lo violatorio, en tanto existían límites claros frente a las conductas que afectaban la convivencia. Los conflictos no eran naturalizados como violencia, sino entendidos como situaciones que debían ser gestionadas colectivamente.</w:t>
      </w:r>
    </w:p>
    <w:p w14:paraId="1ACFB9F1" w14:textId="77777777" w:rsidR="00F3682E" w:rsidRPr="00F3682E" w:rsidRDefault="00F3682E" w:rsidP="00F3682E">
      <w:pPr>
        <w:pStyle w:val="Textocomentario"/>
        <w:spacing w:line="276" w:lineRule="auto"/>
        <w:jc w:val="both"/>
        <w:rPr>
          <w:rFonts w:ascii="Verdana" w:hAnsi="Verdana" w:cs="Arial"/>
          <w:sz w:val="22"/>
          <w:szCs w:val="22"/>
        </w:rPr>
      </w:pPr>
      <w:r w:rsidRPr="00F3682E">
        <w:rPr>
          <w:rFonts w:ascii="Verdana" w:hAnsi="Verdana" w:cs="Arial"/>
          <w:sz w:val="22"/>
          <w:szCs w:val="22"/>
          <w:highlight w:val="green"/>
        </w:rPr>
        <w:t>En términos emocionales, estas dinámicas generaban sensaciones de seguridad, tranquilidad y confianza en el colectivo, fortaleciendo la cohesión social y la capacidad de afrontamiento ante situaciones adversas.</w:t>
      </w:r>
    </w:p>
    <w:p w14:paraId="0CA3A708" w14:textId="77777777" w:rsidR="00F3682E" w:rsidRPr="000B1717" w:rsidRDefault="00F3682E" w:rsidP="00F3682E">
      <w:pPr>
        <w:pStyle w:val="Textocomentario"/>
        <w:spacing w:line="276" w:lineRule="auto"/>
        <w:jc w:val="both"/>
        <w:rPr>
          <w:rStyle w:val="nfasissutil"/>
          <w:rFonts w:ascii="Verdana" w:hAnsi="Verdana" w:cs="Arial"/>
          <w:i w:val="0"/>
          <w:iCs w:val="0"/>
          <w:color w:val="auto"/>
          <w:sz w:val="22"/>
          <w:szCs w:val="22"/>
        </w:rPr>
      </w:pPr>
    </w:p>
    <w:p w14:paraId="2094F9FC" w14:textId="2D478293" w:rsidR="00C87A77" w:rsidRPr="005E4C68" w:rsidRDefault="00C87A77" w:rsidP="005E4C68">
      <w:pPr>
        <w:pStyle w:val="Textocomentario"/>
        <w:jc w:val="both"/>
        <w:rPr>
          <w:rStyle w:val="nfasissutil"/>
          <w:rFonts w:ascii="Verdana" w:hAnsi="Verdana" w:cs="Arial"/>
        </w:rPr>
      </w:pPr>
    </w:p>
    <w:p w14:paraId="2EBC1ACA" w14:textId="6EEEFC8C" w:rsidR="00280D6F" w:rsidRPr="007B0CB0" w:rsidRDefault="00280D6F" w:rsidP="007B0CB0">
      <w:pPr>
        <w:pStyle w:val="Ttulo2"/>
        <w:numPr>
          <w:ilvl w:val="1"/>
          <w:numId w:val="12"/>
        </w:numPr>
        <w:spacing w:after="240"/>
        <w:ind w:left="851" w:hanging="709"/>
        <w:jc w:val="both"/>
        <w:rPr>
          <w:rFonts w:ascii="Verdana" w:hAnsi="Verdana" w:cs="Arial"/>
          <w:b/>
          <w:color w:val="000000" w:themeColor="text1"/>
          <w:sz w:val="22"/>
          <w:lang w:val="es-CO"/>
        </w:rPr>
      </w:pPr>
      <w:bookmarkStart w:id="14" w:name="_Toc224579923"/>
      <w:r w:rsidRPr="007B0CB0">
        <w:rPr>
          <w:rFonts w:ascii="Verdana" w:hAnsi="Verdana" w:cs="Arial"/>
          <w:b/>
          <w:color w:val="000000" w:themeColor="text1"/>
          <w:sz w:val="22"/>
          <w:lang w:val="es-CO"/>
        </w:rPr>
        <w:lastRenderedPageBreak/>
        <w:t>Caracterización del atributo Proyecto Colectivo</w:t>
      </w:r>
      <w:bookmarkEnd w:id="14"/>
      <w:r w:rsidRPr="007B0CB0">
        <w:rPr>
          <w:rFonts w:ascii="Verdana" w:hAnsi="Verdana" w:cs="Arial"/>
          <w:b/>
          <w:color w:val="000000" w:themeColor="text1"/>
          <w:sz w:val="22"/>
          <w:lang w:val="es-CO"/>
        </w:rPr>
        <w:t xml:space="preserve"> </w:t>
      </w:r>
    </w:p>
    <w:p w14:paraId="31D9AF7B" w14:textId="2DF922A3" w:rsidR="00A301F3" w:rsidRPr="00B22C4B" w:rsidRDefault="00A301F3" w:rsidP="00B22C4B">
      <w:pPr>
        <w:pStyle w:val="Textocomentario"/>
        <w:spacing w:line="276" w:lineRule="auto"/>
        <w:jc w:val="both"/>
        <w:rPr>
          <w:rStyle w:val="nfasissutil"/>
          <w:rFonts w:ascii="Verdana" w:hAnsi="Verdana" w:cs="Arial"/>
          <w:i w:val="0"/>
          <w:iCs w:val="0"/>
          <w:color w:val="auto"/>
          <w:sz w:val="22"/>
          <w:szCs w:val="22"/>
        </w:rPr>
      </w:pPr>
      <w:r w:rsidRPr="00B22C4B">
        <w:rPr>
          <w:rStyle w:val="nfasissutil"/>
          <w:rFonts w:ascii="Verdana" w:hAnsi="Verdana" w:cs="Arial"/>
          <w:i w:val="0"/>
          <w:iCs w:val="0"/>
          <w:color w:val="auto"/>
          <w:sz w:val="22"/>
          <w:szCs w:val="22"/>
        </w:rPr>
        <w:t xml:space="preserve">El proyecto colectivo de la comunidad Localidad </w:t>
      </w:r>
      <w:r w:rsidR="00C5680F" w:rsidRPr="00B22C4B">
        <w:rPr>
          <w:rStyle w:val="nfasissutil"/>
          <w:rFonts w:ascii="Verdana" w:hAnsi="Verdana" w:cs="Arial"/>
          <w:i w:val="0"/>
          <w:iCs w:val="0"/>
          <w:color w:val="auto"/>
          <w:sz w:val="22"/>
          <w:szCs w:val="22"/>
        </w:rPr>
        <w:t>20 de Sumapaz</w:t>
      </w:r>
      <w:r w:rsidRPr="00B22C4B">
        <w:rPr>
          <w:rStyle w:val="nfasissutil"/>
          <w:rFonts w:ascii="Verdana" w:hAnsi="Verdana" w:cs="Arial"/>
          <w:i w:val="0"/>
          <w:iCs w:val="0"/>
          <w:color w:val="auto"/>
          <w:sz w:val="22"/>
          <w:szCs w:val="22"/>
        </w:rPr>
        <w:t xml:space="preserve"> está conformado por un conjunto de derechos que abarcan desde lo organizativo hasta lo territorial. A través de las jornadas de diagnóstico del daño se lograron identificar: Derecho a la preservación y pervivencia cultural (prácticas de cuidado), derecho a la vida digna e integridad, derecho a la salud integral y bienestar psicoemocional, derecho al bienestar comunitario y psicosocial, y derecho a la educación.</w:t>
      </w:r>
      <w:r w:rsidR="004B417E">
        <w:rPr>
          <w:rStyle w:val="nfasissutil"/>
          <w:rFonts w:ascii="Verdana" w:hAnsi="Verdana" w:cs="Arial"/>
          <w:i w:val="0"/>
          <w:iCs w:val="0"/>
          <w:color w:val="auto"/>
          <w:sz w:val="22"/>
          <w:szCs w:val="22"/>
        </w:rPr>
        <w:t xml:space="preserve"> Todos los derechos anteriormente mencionados se ven reflejados en los siguientes elementos observables: </w:t>
      </w:r>
    </w:p>
    <w:p w14:paraId="7637A199" w14:textId="7BAE0B39" w:rsidR="00C63F5B" w:rsidRPr="005B2CE4" w:rsidRDefault="005B2CE4" w:rsidP="005B2CE4">
      <w:pPr>
        <w:pStyle w:val="Textocomentario"/>
        <w:spacing w:line="276" w:lineRule="auto"/>
        <w:jc w:val="both"/>
        <w:outlineLvl w:val="2"/>
        <w:rPr>
          <w:rFonts w:ascii="Verdana" w:hAnsi="Verdana" w:cs="Arial"/>
          <w:b/>
          <w:bCs/>
          <w:sz w:val="22"/>
          <w:szCs w:val="22"/>
        </w:rPr>
      </w:pPr>
      <w:bookmarkStart w:id="15" w:name="_Toc224579924"/>
      <w:r w:rsidRPr="005B2CE4">
        <w:rPr>
          <w:rStyle w:val="nfasissutil"/>
          <w:rFonts w:ascii="Verdana" w:hAnsi="Verdana" w:cs="Arial"/>
          <w:b/>
          <w:bCs/>
          <w:color w:val="auto"/>
          <w:sz w:val="22"/>
          <w:szCs w:val="22"/>
        </w:rPr>
        <w:t>3.3.</w:t>
      </w:r>
      <w:r w:rsidR="00280D6F" w:rsidRPr="005B2CE4">
        <w:rPr>
          <w:rStyle w:val="nfasissutil"/>
          <w:rFonts w:ascii="Verdana" w:hAnsi="Verdana" w:cs="Arial"/>
          <w:b/>
          <w:bCs/>
          <w:color w:val="auto"/>
          <w:sz w:val="22"/>
          <w:szCs w:val="22"/>
        </w:rPr>
        <w:t xml:space="preserve">1 Identificar el mito fundacional que le dio la existencia al colectivo, así como las razones o ideas originarias </w:t>
      </w:r>
      <w:r w:rsidR="00280D6F" w:rsidRPr="005B2CE4">
        <w:rPr>
          <w:rFonts w:ascii="Verdana" w:hAnsi="Verdana" w:cs="Arial"/>
          <w:b/>
          <w:bCs/>
          <w:sz w:val="22"/>
          <w:szCs w:val="22"/>
        </w:rPr>
        <w:t>por las cuales sus miembros decidieron reunirse.</w:t>
      </w:r>
      <w:bookmarkEnd w:id="15"/>
      <w:r w:rsidR="00280D6F" w:rsidRPr="005B2CE4">
        <w:rPr>
          <w:rFonts w:ascii="Verdana" w:hAnsi="Verdana" w:cs="Arial"/>
          <w:b/>
          <w:bCs/>
          <w:sz w:val="22"/>
          <w:szCs w:val="22"/>
        </w:rPr>
        <w:t xml:space="preserve"> </w:t>
      </w:r>
    </w:p>
    <w:p w14:paraId="3739A9AA" w14:textId="190E1F01" w:rsidR="00E961EC" w:rsidRPr="00B22C4B" w:rsidRDefault="00E961EC" w:rsidP="00B22C4B">
      <w:pPr>
        <w:pStyle w:val="Textocomentario"/>
        <w:spacing w:line="276" w:lineRule="auto"/>
        <w:jc w:val="both"/>
        <w:rPr>
          <w:rFonts w:ascii="Verdana" w:hAnsi="Verdana" w:cs="Arial"/>
          <w:sz w:val="22"/>
          <w:szCs w:val="22"/>
        </w:rPr>
      </w:pPr>
      <w:r w:rsidRPr="00B22C4B">
        <w:rPr>
          <w:rFonts w:ascii="Verdana" w:hAnsi="Verdana" w:cs="Arial"/>
          <w:sz w:val="22"/>
          <w:szCs w:val="22"/>
        </w:rPr>
        <w:t>Antes del conflicto, la comunidad tenía un proyecto claro de permanencia en el territorio, ligado al desarrollo rural, la crianza de animales y la transmisión de oficios del campo a las nuevas generaciones</w:t>
      </w:r>
      <w:r w:rsidR="00F54FAC" w:rsidRPr="00B22C4B">
        <w:rPr>
          <w:rFonts w:ascii="Verdana" w:hAnsi="Verdana" w:cs="Arial"/>
          <w:sz w:val="22"/>
          <w:szCs w:val="22"/>
        </w:rPr>
        <w:t>. En el c</w:t>
      </w:r>
      <w:r w:rsidR="001E5080" w:rsidRPr="00B22C4B">
        <w:rPr>
          <w:rFonts w:ascii="Verdana" w:hAnsi="Verdana" w:cs="Arial"/>
          <w:sz w:val="22"/>
          <w:szCs w:val="22"/>
        </w:rPr>
        <w:t xml:space="preserve">apítulo de </w:t>
      </w:r>
      <w:r w:rsidR="000E3C68" w:rsidRPr="00B22C4B">
        <w:rPr>
          <w:rFonts w:ascii="Verdana" w:hAnsi="Verdana" w:cs="Arial"/>
          <w:i/>
          <w:iCs/>
          <w:sz w:val="22"/>
          <w:szCs w:val="22"/>
        </w:rPr>
        <w:t xml:space="preserve">El Territorio, </w:t>
      </w:r>
      <w:r w:rsidR="007C1FA7" w:rsidRPr="00B22C4B">
        <w:rPr>
          <w:rFonts w:ascii="Verdana" w:hAnsi="Verdana" w:cs="Arial"/>
          <w:sz w:val="22"/>
          <w:szCs w:val="22"/>
        </w:rPr>
        <w:t xml:space="preserve">del informe de la comisión de la verdad denominado </w:t>
      </w:r>
      <w:r w:rsidR="007C1FA7" w:rsidRPr="00B22C4B">
        <w:rPr>
          <w:rFonts w:ascii="Verdana" w:hAnsi="Verdana" w:cs="Arial"/>
          <w:i/>
          <w:iCs/>
          <w:sz w:val="22"/>
          <w:szCs w:val="22"/>
        </w:rPr>
        <w:t>Caso «Estigmatización y violencia política en Sumapaz»</w:t>
      </w:r>
      <w:r w:rsidR="00BE5699" w:rsidRPr="00B22C4B">
        <w:rPr>
          <w:rFonts w:ascii="Verdana" w:hAnsi="Verdana" w:cs="Arial"/>
          <w:sz w:val="22"/>
          <w:szCs w:val="22"/>
          <w:lang w:val="es-MX"/>
        </w:rPr>
        <w:t xml:space="preserve"> se hace una</w:t>
      </w:r>
      <w:r w:rsidR="001E5080" w:rsidRPr="00B22C4B">
        <w:rPr>
          <w:rFonts w:ascii="Verdana" w:hAnsi="Verdana" w:cs="Arial"/>
          <w:sz w:val="22"/>
          <w:szCs w:val="22"/>
          <w:lang w:val="es-MX"/>
        </w:rPr>
        <w:t xml:space="preserve"> caracterización de Sumapaz como un territorio históricamente marcado por la disputa por la tierra, la organización campesina y la estigmatización política. Desde comienzos del siglo XX, la región se configuró como un espacio de colonización agraria en el que se consolidaron procesos colectivos de apropiación del territorio y de lucha por el reconocimiento de derechos, especialmente a través de organizaciones campesinas vinculadas a</w:t>
      </w:r>
      <w:r w:rsidR="00843E5B" w:rsidRPr="00B22C4B">
        <w:rPr>
          <w:rFonts w:ascii="Verdana" w:hAnsi="Verdana" w:cs="Arial"/>
          <w:sz w:val="22"/>
          <w:szCs w:val="22"/>
          <w:lang w:val="es-MX"/>
        </w:rPr>
        <w:t xml:space="preserve"> movimientos sociales</w:t>
      </w:r>
      <w:r w:rsidR="00E34647" w:rsidRPr="00B22C4B">
        <w:rPr>
          <w:rFonts w:ascii="Verdana" w:hAnsi="Verdana" w:cs="Arial"/>
          <w:sz w:val="22"/>
          <w:szCs w:val="22"/>
          <w:lang w:val="es-MX"/>
        </w:rPr>
        <w:t xml:space="preserve">. En relatos de la misma comunidad de Sumapaz, se identifican </w:t>
      </w:r>
      <w:r w:rsidR="008F7B11" w:rsidRPr="00B22C4B">
        <w:rPr>
          <w:rFonts w:ascii="Verdana" w:hAnsi="Verdana" w:cs="Arial"/>
          <w:sz w:val="22"/>
          <w:szCs w:val="22"/>
          <w:lang w:val="es-MX"/>
        </w:rPr>
        <w:t>personajes emblemáticos</w:t>
      </w:r>
      <w:r w:rsidR="005A3040" w:rsidRPr="00B22C4B">
        <w:rPr>
          <w:rFonts w:ascii="Verdana" w:hAnsi="Verdana" w:cs="Arial"/>
          <w:sz w:val="22"/>
          <w:szCs w:val="22"/>
          <w:lang w:val="es-MX"/>
        </w:rPr>
        <w:t xml:space="preserve"> relacionados con la lucha por la tierra y la reforma agraria</w:t>
      </w:r>
      <w:r w:rsidR="00404A14" w:rsidRPr="00B22C4B">
        <w:rPr>
          <w:rFonts w:ascii="Verdana" w:hAnsi="Verdana" w:cs="Arial"/>
          <w:sz w:val="22"/>
          <w:szCs w:val="22"/>
        </w:rPr>
        <w:t>:</w:t>
      </w:r>
    </w:p>
    <w:p w14:paraId="787EDF53" w14:textId="2B217739" w:rsidR="00D812DE" w:rsidRPr="00B22C4B" w:rsidRDefault="00D812DE" w:rsidP="00B22C4B">
      <w:pPr>
        <w:pStyle w:val="Textocomentario"/>
        <w:spacing w:line="276" w:lineRule="auto"/>
        <w:ind w:left="708"/>
        <w:jc w:val="both"/>
        <w:rPr>
          <w:rStyle w:val="nfasissutil"/>
          <w:rFonts w:ascii="Verdana" w:hAnsi="Verdana" w:cs="Arial"/>
          <w:i w:val="0"/>
          <w:iCs w:val="0"/>
          <w:color w:val="auto"/>
          <w:sz w:val="22"/>
          <w:szCs w:val="22"/>
        </w:rPr>
      </w:pPr>
      <w:r w:rsidRPr="00B22C4B">
        <w:rPr>
          <w:rFonts w:ascii="Verdana" w:hAnsi="Verdana" w:cs="Arial"/>
          <w:sz w:val="22"/>
          <w:szCs w:val="22"/>
          <w:lang w:val="es-MX"/>
        </w:rPr>
        <w:t>“Yo concluyó ahí algo de los Pardo Rocha, los Pardo Rocha se adueñaron de casi todo Sumapaz, eran los dueños, entonces ahí fue donde nació lo la reforma agraria que fue lucha de Juan de la Cruz Varela y Erasmo Valencia, entonces eh pues en ese tiempo ellos tenían como denominaban peones, esclavos, entonces los esclavos tenían que pagarle una cómo era …la obligación a esa gente y esos ellos proveían con la gente lo que quisieran, si se enamoraban de la mujer del empleado tenía que ser de ellos, era un esclavismo, ahí fue donde nació la reforma agraria y fue donde los campesinos se apropiaron y los colonos que inclusive todavía hay semillas de los colonos, que hubieron muchos colonos que tuvieron esa historia y se apropiaron y sacaron corriendo esa gente”</w:t>
      </w:r>
      <w:r w:rsidR="00A85FC8" w:rsidRPr="00B22C4B">
        <w:rPr>
          <w:rFonts w:ascii="Verdana" w:hAnsi="Verdana" w:cs="Arial"/>
          <w:sz w:val="22"/>
          <w:szCs w:val="22"/>
          <w:lang w:val="es-MX"/>
        </w:rPr>
        <w:t xml:space="preserve"> </w:t>
      </w:r>
      <w:r w:rsidR="00A85FC8" w:rsidRPr="00B22C4B">
        <w:rPr>
          <w:rStyle w:val="nfasissutil"/>
          <w:rFonts w:ascii="Verdana" w:hAnsi="Verdana" w:cs="Arial"/>
          <w:i w:val="0"/>
          <w:iCs w:val="0"/>
          <w:color w:val="auto"/>
          <w:sz w:val="22"/>
          <w:szCs w:val="22"/>
        </w:rPr>
        <w:t>(Relato de la comunidad, segunda jornada de diagnóstico del daño)</w:t>
      </w:r>
    </w:p>
    <w:p w14:paraId="213DDAB2" w14:textId="7EA3D2FE" w:rsidR="0034417C" w:rsidRPr="00B22C4B" w:rsidRDefault="001F0510" w:rsidP="00B22C4B">
      <w:pPr>
        <w:pStyle w:val="Textocomentario"/>
        <w:spacing w:line="276" w:lineRule="auto"/>
        <w:jc w:val="both"/>
        <w:rPr>
          <w:rFonts w:ascii="Verdana" w:hAnsi="Verdana" w:cs="Arial"/>
          <w:sz w:val="22"/>
          <w:szCs w:val="22"/>
          <w:lang w:val="es-MX"/>
        </w:rPr>
      </w:pPr>
      <w:r w:rsidRPr="00B22C4B">
        <w:rPr>
          <w:rFonts w:ascii="Verdana" w:hAnsi="Verdana" w:cs="Arial"/>
          <w:sz w:val="22"/>
          <w:szCs w:val="22"/>
          <w:lang w:val="es-MX"/>
        </w:rPr>
        <w:lastRenderedPageBreak/>
        <w:t xml:space="preserve">Todo </w:t>
      </w:r>
      <w:r w:rsidR="00B94F05" w:rsidRPr="00B22C4B">
        <w:rPr>
          <w:rFonts w:ascii="Verdana" w:hAnsi="Verdana" w:cs="Arial"/>
          <w:sz w:val="22"/>
          <w:szCs w:val="22"/>
          <w:lang w:val="es-MX"/>
        </w:rPr>
        <w:t>lo anterior</w:t>
      </w:r>
      <w:r w:rsidRPr="00B22C4B">
        <w:rPr>
          <w:rFonts w:ascii="Verdana" w:hAnsi="Verdana" w:cs="Arial"/>
          <w:sz w:val="22"/>
          <w:szCs w:val="22"/>
          <w:lang w:val="es-MX"/>
        </w:rPr>
        <w:t xml:space="preserve"> bajo un </w:t>
      </w:r>
      <w:r w:rsidR="00B94F05" w:rsidRPr="00B22C4B">
        <w:rPr>
          <w:rFonts w:ascii="Verdana" w:hAnsi="Verdana" w:cs="Arial"/>
          <w:sz w:val="22"/>
          <w:szCs w:val="22"/>
          <w:lang w:val="es-MX"/>
        </w:rPr>
        <w:t xml:space="preserve">proyecto resumido en la frase de Erasmo Valencia: </w:t>
      </w:r>
      <w:r w:rsidRPr="00B22C4B">
        <w:rPr>
          <w:rFonts w:ascii="Verdana" w:hAnsi="Verdana" w:cs="Arial"/>
          <w:sz w:val="22"/>
          <w:szCs w:val="22"/>
          <w:lang w:val="es-MX"/>
        </w:rPr>
        <w:t>“</w:t>
      </w:r>
      <w:r w:rsidRPr="00B22C4B">
        <w:rPr>
          <w:rFonts w:ascii="Verdana" w:hAnsi="Verdana" w:cs="Arial"/>
          <w:i/>
          <w:iCs/>
          <w:sz w:val="22"/>
          <w:szCs w:val="22"/>
          <w:lang w:val="es-MX"/>
        </w:rPr>
        <w:t>La tierra para el que la trabaja</w:t>
      </w:r>
      <w:r w:rsidRPr="00B22C4B">
        <w:rPr>
          <w:rFonts w:ascii="Verdana" w:hAnsi="Verdana" w:cs="Arial"/>
          <w:sz w:val="22"/>
          <w:szCs w:val="22"/>
          <w:lang w:val="es-MX"/>
        </w:rPr>
        <w:t xml:space="preserve">”. </w:t>
      </w:r>
      <w:r w:rsidR="002C1184" w:rsidRPr="00B22C4B">
        <w:rPr>
          <w:rFonts w:ascii="Verdana" w:hAnsi="Verdana" w:cs="Arial"/>
          <w:sz w:val="22"/>
          <w:szCs w:val="22"/>
          <w:lang w:val="es-MX"/>
        </w:rPr>
        <w:t xml:space="preserve">De esta forma, se </w:t>
      </w:r>
      <w:r w:rsidR="00EA163D" w:rsidRPr="00B22C4B">
        <w:rPr>
          <w:rFonts w:ascii="Verdana" w:hAnsi="Verdana" w:cs="Arial"/>
          <w:sz w:val="22"/>
          <w:szCs w:val="22"/>
          <w:lang w:val="es-MX"/>
        </w:rPr>
        <w:t xml:space="preserve">muestra que </w:t>
      </w:r>
      <w:r w:rsidR="002C1184" w:rsidRPr="00B22C4B">
        <w:rPr>
          <w:rFonts w:ascii="Verdana" w:hAnsi="Verdana" w:cs="Arial"/>
          <w:sz w:val="22"/>
          <w:szCs w:val="22"/>
          <w:lang w:val="es-MX"/>
        </w:rPr>
        <w:t xml:space="preserve">el proyecto colectivo de </w:t>
      </w:r>
      <w:r w:rsidR="006E4436" w:rsidRPr="00B22C4B">
        <w:rPr>
          <w:rFonts w:ascii="Verdana" w:hAnsi="Verdana" w:cs="Arial"/>
          <w:sz w:val="22"/>
          <w:szCs w:val="22"/>
          <w:lang w:val="es-MX"/>
        </w:rPr>
        <w:t>la comunidad de Sumapaz</w:t>
      </w:r>
      <w:r w:rsidR="00EA163D" w:rsidRPr="00B22C4B">
        <w:rPr>
          <w:rFonts w:ascii="Verdana" w:hAnsi="Verdana" w:cs="Arial"/>
          <w:sz w:val="22"/>
          <w:szCs w:val="22"/>
          <w:lang w:val="es-MX"/>
        </w:rPr>
        <w:t xml:space="preserve"> no fue un fenómeno </w:t>
      </w:r>
      <w:r w:rsidR="00BB72E2" w:rsidRPr="00B22C4B">
        <w:rPr>
          <w:rFonts w:ascii="Verdana" w:hAnsi="Verdana" w:cs="Arial"/>
          <w:sz w:val="22"/>
          <w:szCs w:val="22"/>
          <w:lang w:val="es-MX"/>
        </w:rPr>
        <w:t>esporádico</w:t>
      </w:r>
      <w:r w:rsidR="00EA163D" w:rsidRPr="00B22C4B">
        <w:rPr>
          <w:rFonts w:ascii="Verdana" w:hAnsi="Verdana" w:cs="Arial"/>
          <w:sz w:val="22"/>
          <w:szCs w:val="22"/>
          <w:lang w:val="es-MX"/>
        </w:rPr>
        <w:t xml:space="preserve">, sino un proceso histórico ligado a la disputa por el </w:t>
      </w:r>
      <w:r w:rsidR="0034417C" w:rsidRPr="00B22C4B">
        <w:rPr>
          <w:rFonts w:ascii="Verdana" w:hAnsi="Verdana" w:cs="Arial"/>
          <w:sz w:val="22"/>
          <w:szCs w:val="22"/>
          <w:lang w:val="es-MX"/>
        </w:rPr>
        <w:t xml:space="preserve">territorio </w:t>
      </w:r>
      <w:r w:rsidR="00EA163D" w:rsidRPr="00B22C4B">
        <w:rPr>
          <w:rFonts w:ascii="Verdana" w:hAnsi="Verdana" w:cs="Arial"/>
          <w:sz w:val="22"/>
          <w:szCs w:val="22"/>
          <w:lang w:val="es-MX"/>
        </w:rPr>
        <w:t>y la organización campesina</w:t>
      </w:r>
      <w:r w:rsidR="006D4D8F" w:rsidRPr="00B22C4B">
        <w:rPr>
          <w:rFonts w:ascii="Verdana" w:hAnsi="Verdana" w:cs="Arial"/>
          <w:sz w:val="22"/>
          <w:szCs w:val="22"/>
          <w:lang w:val="es-MX"/>
        </w:rPr>
        <w:t xml:space="preserve">. Un habitante de la comunidad </w:t>
      </w:r>
      <w:r w:rsidR="008817A8" w:rsidRPr="00B22C4B">
        <w:rPr>
          <w:rFonts w:ascii="Verdana" w:hAnsi="Verdana" w:cs="Arial"/>
          <w:sz w:val="22"/>
          <w:szCs w:val="22"/>
          <w:lang w:val="es-MX"/>
        </w:rPr>
        <w:t xml:space="preserve">describe como se hizo el proceso </w:t>
      </w:r>
      <w:r w:rsidR="006B414B" w:rsidRPr="00B22C4B">
        <w:rPr>
          <w:rFonts w:ascii="Verdana" w:hAnsi="Verdana" w:cs="Arial"/>
          <w:sz w:val="22"/>
          <w:szCs w:val="22"/>
          <w:lang w:val="es-MX"/>
        </w:rPr>
        <w:t xml:space="preserve">de latifundismo en la zona </w:t>
      </w:r>
      <w:r w:rsidR="00A806F4" w:rsidRPr="00B22C4B">
        <w:rPr>
          <w:rFonts w:ascii="Verdana" w:hAnsi="Verdana" w:cs="Arial"/>
          <w:sz w:val="22"/>
          <w:szCs w:val="22"/>
          <w:lang w:val="es-MX"/>
        </w:rPr>
        <w:t xml:space="preserve">y </w:t>
      </w:r>
      <w:r w:rsidR="00B56137" w:rsidRPr="00B22C4B">
        <w:rPr>
          <w:rFonts w:ascii="Verdana" w:hAnsi="Verdana" w:cs="Arial"/>
          <w:sz w:val="22"/>
          <w:szCs w:val="22"/>
          <w:lang w:val="es-MX"/>
        </w:rPr>
        <w:t>finaliza explicando las motivaciones organizativas en t</w:t>
      </w:r>
      <w:r w:rsidR="00C23149" w:rsidRPr="00B22C4B">
        <w:rPr>
          <w:rFonts w:ascii="Verdana" w:hAnsi="Verdana" w:cs="Arial"/>
          <w:sz w:val="22"/>
          <w:szCs w:val="22"/>
          <w:lang w:val="es-MX"/>
        </w:rPr>
        <w:t>orno a la defensa del territorio</w:t>
      </w:r>
      <w:r w:rsidR="0034417C" w:rsidRPr="00B22C4B">
        <w:rPr>
          <w:rFonts w:ascii="Verdana" w:hAnsi="Verdana" w:cs="Arial"/>
          <w:sz w:val="22"/>
          <w:szCs w:val="22"/>
          <w:lang w:val="es-MX"/>
        </w:rPr>
        <w:t>:</w:t>
      </w:r>
      <w:r w:rsidR="00EA163D" w:rsidRPr="00B22C4B">
        <w:rPr>
          <w:rFonts w:ascii="Verdana" w:hAnsi="Verdana" w:cs="Arial"/>
          <w:sz w:val="22"/>
          <w:szCs w:val="22"/>
          <w:lang w:val="es-MX"/>
        </w:rPr>
        <w:t xml:space="preserve"> </w:t>
      </w:r>
    </w:p>
    <w:p w14:paraId="797DEB33" w14:textId="11B63502" w:rsidR="00BA796F" w:rsidRPr="00B22C4B" w:rsidRDefault="00C23149" w:rsidP="00B22C4B">
      <w:pPr>
        <w:pStyle w:val="Textocomentario"/>
        <w:spacing w:line="276" w:lineRule="auto"/>
        <w:ind w:left="708"/>
        <w:jc w:val="both"/>
        <w:rPr>
          <w:rFonts w:ascii="Verdana" w:hAnsi="Verdana" w:cs="Arial"/>
          <w:sz w:val="22"/>
          <w:szCs w:val="22"/>
          <w:lang w:val="es-MX"/>
        </w:rPr>
      </w:pPr>
      <w:r w:rsidRPr="00B22C4B">
        <w:rPr>
          <w:rFonts w:ascii="Verdana" w:hAnsi="Verdana" w:cs="Arial"/>
          <w:sz w:val="22"/>
          <w:szCs w:val="22"/>
          <w:lang w:val="es-MX"/>
        </w:rPr>
        <w:t>“</w:t>
      </w:r>
      <w:r w:rsidR="00BA796F" w:rsidRPr="00B22C4B">
        <w:rPr>
          <w:rFonts w:ascii="Verdana" w:hAnsi="Verdana" w:cs="Arial"/>
          <w:sz w:val="22"/>
          <w:szCs w:val="22"/>
          <w:lang w:val="es-MX"/>
        </w:rPr>
        <w:t>Pero entonces ya nos venimos más para este este lado y comenzamos a encontrar que había alguien</w:t>
      </w:r>
      <w:r w:rsidR="00735B6E" w:rsidRPr="00B22C4B">
        <w:rPr>
          <w:rFonts w:ascii="Verdana" w:hAnsi="Verdana" w:cs="Arial"/>
          <w:sz w:val="22"/>
          <w:szCs w:val="22"/>
          <w:lang w:val="es-MX"/>
        </w:rPr>
        <w:t>,</w:t>
      </w:r>
      <w:r w:rsidR="00BA796F" w:rsidRPr="00B22C4B">
        <w:rPr>
          <w:rFonts w:ascii="Verdana" w:hAnsi="Verdana" w:cs="Arial"/>
          <w:sz w:val="22"/>
          <w:szCs w:val="22"/>
          <w:lang w:val="es-MX"/>
        </w:rPr>
        <w:t xml:space="preserve"> algunos iluminados que decían</w:t>
      </w:r>
      <w:r w:rsidR="00735B6E" w:rsidRPr="00B22C4B">
        <w:rPr>
          <w:rFonts w:ascii="Verdana" w:hAnsi="Verdana" w:cs="Arial"/>
          <w:sz w:val="22"/>
          <w:szCs w:val="22"/>
          <w:lang w:val="es-MX"/>
        </w:rPr>
        <w:t>:</w:t>
      </w:r>
      <w:r w:rsidR="00BA796F" w:rsidRPr="00B22C4B">
        <w:rPr>
          <w:rFonts w:ascii="Verdana" w:hAnsi="Verdana" w:cs="Arial"/>
          <w:sz w:val="22"/>
          <w:szCs w:val="22"/>
          <w:lang w:val="es-MX"/>
        </w:rPr>
        <w:t xml:space="preserve"> </w:t>
      </w:r>
      <w:r w:rsidR="00F1767B" w:rsidRPr="00B22C4B">
        <w:rPr>
          <w:rFonts w:ascii="Verdana" w:hAnsi="Verdana" w:cs="Arial"/>
          <w:sz w:val="22"/>
          <w:szCs w:val="22"/>
          <w:lang w:val="es-MX"/>
        </w:rPr>
        <w:t>“</w:t>
      </w:r>
      <w:r w:rsidR="00BA796F" w:rsidRPr="00B22C4B">
        <w:rPr>
          <w:rFonts w:ascii="Verdana" w:hAnsi="Verdana" w:cs="Arial"/>
          <w:i/>
          <w:iCs/>
          <w:sz w:val="22"/>
          <w:szCs w:val="22"/>
          <w:lang w:val="es-MX"/>
        </w:rPr>
        <w:t>todo ese territorio es mío</w:t>
      </w:r>
      <w:r w:rsidR="00F1767B" w:rsidRPr="00B22C4B">
        <w:rPr>
          <w:rFonts w:ascii="Verdana" w:hAnsi="Verdana" w:cs="Arial"/>
          <w:i/>
          <w:iCs/>
          <w:sz w:val="22"/>
          <w:szCs w:val="22"/>
          <w:lang w:val="es-MX"/>
        </w:rPr>
        <w:t>”</w:t>
      </w:r>
      <w:r w:rsidR="00BA796F" w:rsidRPr="00B22C4B">
        <w:rPr>
          <w:rFonts w:ascii="Verdana" w:hAnsi="Verdana" w:cs="Arial"/>
          <w:sz w:val="22"/>
          <w:szCs w:val="22"/>
          <w:lang w:val="es-MX"/>
        </w:rPr>
        <w:t>, sin conocerlo y se lo hacen adjudicar en Bogotá</w:t>
      </w:r>
      <w:r w:rsidR="003727E4" w:rsidRPr="00B22C4B">
        <w:rPr>
          <w:rFonts w:ascii="Verdana" w:hAnsi="Verdana" w:cs="Arial"/>
          <w:sz w:val="22"/>
          <w:szCs w:val="22"/>
          <w:lang w:val="es-MX"/>
        </w:rPr>
        <w:t>,</w:t>
      </w:r>
      <w:r w:rsidR="00BA796F" w:rsidRPr="00B22C4B">
        <w:rPr>
          <w:rFonts w:ascii="Verdana" w:hAnsi="Verdana" w:cs="Arial"/>
          <w:sz w:val="22"/>
          <w:szCs w:val="22"/>
          <w:lang w:val="es-MX"/>
        </w:rPr>
        <w:t xml:space="preserve"> y entonces aparecen escrituras que llamaron escrituras de Estado</w:t>
      </w:r>
      <w:r w:rsidR="003727E4" w:rsidRPr="00B22C4B">
        <w:rPr>
          <w:rFonts w:ascii="Verdana" w:hAnsi="Verdana" w:cs="Arial"/>
          <w:sz w:val="22"/>
          <w:szCs w:val="22"/>
          <w:lang w:val="es-MX"/>
        </w:rPr>
        <w:t>.</w:t>
      </w:r>
      <w:r w:rsidR="00BA796F" w:rsidRPr="00B22C4B">
        <w:rPr>
          <w:rFonts w:ascii="Verdana" w:hAnsi="Verdana" w:cs="Arial"/>
          <w:sz w:val="22"/>
          <w:szCs w:val="22"/>
          <w:lang w:val="es-MX"/>
        </w:rPr>
        <w:t xml:space="preserve"> </w:t>
      </w:r>
      <w:r w:rsidR="003727E4" w:rsidRPr="00B22C4B">
        <w:rPr>
          <w:rFonts w:ascii="Verdana" w:hAnsi="Verdana" w:cs="Arial"/>
          <w:sz w:val="22"/>
          <w:szCs w:val="22"/>
          <w:lang w:val="es-MX"/>
        </w:rPr>
        <w:t>E</w:t>
      </w:r>
      <w:r w:rsidR="00BA796F" w:rsidRPr="00B22C4B">
        <w:rPr>
          <w:rFonts w:ascii="Verdana" w:hAnsi="Verdana" w:cs="Arial"/>
          <w:sz w:val="22"/>
          <w:szCs w:val="22"/>
          <w:lang w:val="es-MX"/>
        </w:rPr>
        <w:t>ntonces</w:t>
      </w:r>
      <w:r w:rsidR="003727E4" w:rsidRPr="00B22C4B">
        <w:rPr>
          <w:rFonts w:ascii="Verdana" w:hAnsi="Verdana" w:cs="Arial"/>
          <w:sz w:val="22"/>
          <w:szCs w:val="22"/>
          <w:lang w:val="es-MX"/>
        </w:rPr>
        <w:t>,</w:t>
      </w:r>
      <w:r w:rsidR="00BA796F" w:rsidRPr="00B22C4B">
        <w:rPr>
          <w:rFonts w:ascii="Verdana" w:hAnsi="Verdana" w:cs="Arial"/>
          <w:sz w:val="22"/>
          <w:szCs w:val="22"/>
          <w:lang w:val="es-MX"/>
        </w:rPr>
        <w:t xml:space="preserve"> alguien decía</w:t>
      </w:r>
      <w:r w:rsidR="00F565D8" w:rsidRPr="00B22C4B">
        <w:rPr>
          <w:rFonts w:ascii="Verdana" w:hAnsi="Verdana" w:cs="Arial"/>
          <w:sz w:val="22"/>
          <w:szCs w:val="22"/>
          <w:lang w:val="es-MX"/>
        </w:rPr>
        <w:t>:</w:t>
      </w:r>
      <w:r w:rsidR="00BA796F" w:rsidRPr="00B22C4B">
        <w:rPr>
          <w:rFonts w:ascii="Verdana" w:hAnsi="Verdana" w:cs="Arial"/>
          <w:sz w:val="22"/>
          <w:szCs w:val="22"/>
          <w:lang w:val="es-MX"/>
        </w:rPr>
        <w:t xml:space="preserve"> </w:t>
      </w:r>
      <w:r w:rsidR="00F565D8" w:rsidRPr="00B22C4B">
        <w:rPr>
          <w:rFonts w:ascii="Verdana" w:hAnsi="Verdana" w:cs="Arial"/>
          <w:sz w:val="22"/>
          <w:szCs w:val="22"/>
          <w:lang w:val="es-MX"/>
        </w:rPr>
        <w:t>“</w:t>
      </w:r>
      <w:r w:rsidR="00BA796F" w:rsidRPr="00B22C4B">
        <w:rPr>
          <w:rFonts w:ascii="Verdana" w:hAnsi="Verdana" w:cs="Arial"/>
          <w:i/>
          <w:iCs/>
          <w:sz w:val="22"/>
          <w:szCs w:val="22"/>
          <w:lang w:val="es-MX"/>
        </w:rPr>
        <w:t>de la de la quebrada tal el filo tal y todavía aproximadamente tantas hectáreas son mías</w:t>
      </w:r>
      <w:r w:rsidR="00F565D8" w:rsidRPr="00B22C4B">
        <w:rPr>
          <w:rFonts w:ascii="Verdana" w:hAnsi="Verdana" w:cs="Arial"/>
          <w:sz w:val="22"/>
          <w:szCs w:val="22"/>
          <w:lang w:val="es-MX"/>
        </w:rPr>
        <w:t>”</w:t>
      </w:r>
      <w:r w:rsidR="00BA796F" w:rsidRPr="00B22C4B">
        <w:rPr>
          <w:rFonts w:ascii="Verdana" w:hAnsi="Verdana" w:cs="Arial"/>
          <w:sz w:val="22"/>
          <w:szCs w:val="22"/>
          <w:lang w:val="es-MX"/>
        </w:rPr>
        <w:t xml:space="preserve"> y se las daban, esas escrituras, pero no daban un solo machetazo en esa finca si no llevaban personas allí para que fundara, eran los fundos que llamaron y si eran las fincas y de ahí se creyeron los dueños de la tierra. De allá viene el origen del latifundio, cuando el campesinado comienza a estudiar y que es lo que ya vemos</w:t>
      </w:r>
      <w:r w:rsidR="00553640" w:rsidRPr="00B22C4B">
        <w:rPr>
          <w:rFonts w:ascii="Verdana" w:hAnsi="Verdana" w:cs="Arial"/>
          <w:sz w:val="22"/>
          <w:szCs w:val="22"/>
          <w:lang w:val="es-MX"/>
        </w:rPr>
        <w:t>,</w:t>
      </w:r>
      <w:r w:rsidR="00BA796F" w:rsidRPr="00B22C4B">
        <w:rPr>
          <w:rFonts w:ascii="Verdana" w:hAnsi="Verdana" w:cs="Arial"/>
          <w:sz w:val="22"/>
          <w:szCs w:val="22"/>
          <w:lang w:val="es-MX"/>
        </w:rPr>
        <w:t xml:space="preserve"> y lo que nos contaban</w:t>
      </w:r>
      <w:r w:rsidR="00553640" w:rsidRPr="00B22C4B">
        <w:rPr>
          <w:rFonts w:ascii="Verdana" w:hAnsi="Verdana" w:cs="Arial"/>
          <w:sz w:val="22"/>
          <w:szCs w:val="22"/>
          <w:lang w:val="es-MX"/>
        </w:rPr>
        <w:t>,</w:t>
      </w:r>
      <w:r w:rsidR="00BA796F" w:rsidRPr="00B22C4B">
        <w:rPr>
          <w:rFonts w:ascii="Verdana" w:hAnsi="Verdana" w:cs="Arial"/>
          <w:sz w:val="22"/>
          <w:szCs w:val="22"/>
          <w:lang w:val="es-MX"/>
        </w:rPr>
        <w:t xml:space="preserve"> esto ya es personas que entendían el derecho a la propiedad sobre la tierra y entonces aparece allá Erasmo</w:t>
      </w:r>
      <w:r w:rsidR="000402F1" w:rsidRPr="00B22C4B">
        <w:rPr>
          <w:rFonts w:ascii="Verdana" w:hAnsi="Verdana" w:cs="Arial"/>
          <w:sz w:val="22"/>
          <w:szCs w:val="22"/>
          <w:lang w:val="es-MX"/>
        </w:rPr>
        <w:t xml:space="preserve"> Valencia</w:t>
      </w:r>
      <w:r w:rsidR="00553640" w:rsidRPr="00B22C4B">
        <w:rPr>
          <w:rFonts w:ascii="Verdana" w:hAnsi="Verdana" w:cs="Arial"/>
          <w:sz w:val="22"/>
          <w:szCs w:val="22"/>
          <w:lang w:val="es-MX"/>
        </w:rPr>
        <w:t>,</w:t>
      </w:r>
      <w:r w:rsidR="000402F1" w:rsidRPr="00B22C4B">
        <w:rPr>
          <w:rFonts w:ascii="Verdana" w:hAnsi="Verdana" w:cs="Arial"/>
          <w:sz w:val="22"/>
          <w:szCs w:val="22"/>
          <w:lang w:val="es-MX"/>
        </w:rPr>
        <w:t xml:space="preserve"> que hace ratito hablamos un poquito de él, aparece Erasmo Valencia y leen algunos derechos</w:t>
      </w:r>
      <w:r w:rsidR="00553640" w:rsidRPr="00B22C4B">
        <w:rPr>
          <w:rFonts w:ascii="Verdana" w:hAnsi="Verdana" w:cs="Arial"/>
          <w:sz w:val="22"/>
          <w:szCs w:val="22"/>
          <w:lang w:val="es-MX"/>
        </w:rPr>
        <w:t>,</w:t>
      </w:r>
      <w:r w:rsidR="000402F1" w:rsidRPr="00B22C4B">
        <w:rPr>
          <w:rFonts w:ascii="Verdana" w:hAnsi="Verdana" w:cs="Arial"/>
          <w:sz w:val="22"/>
          <w:szCs w:val="22"/>
          <w:lang w:val="es-MX"/>
        </w:rPr>
        <w:t xml:space="preserve"> derecho de los derechos del hombre y todo esta cuestión</w:t>
      </w:r>
      <w:r w:rsidR="00553640" w:rsidRPr="00B22C4B">
        <w:rPr>
          <w:rFonts w:ascii="Verdana" w:hAnsi="Verdana" w:cs="Arial"/>
          <w:sz w:val="22"/>
          <w:szCs w:val="22"/>
          <w:lang w:val="es-MX"/>
        </w:rPr>
        <w:t>,</w:t>
      </w:r>
      <w:r w:rsidR="000402F1" w:rsidRPr="00B22C4B">
        <w:rPr>
          <w:rFonts w:ascii="Verdana" w:hAnsi="Verdana" w:cs="Arial"/>
          <w:sz w:val="22"/>
          <w:szCs w:val="22"/>
          <w:lang w:val="es-MX"/>
        </w:rPr>
        <w:t xml:space="preserve"> y aparecen ya las leyes sobre la propiedad de la tierra que ya lo estaban trabajando en Europa y entonces definen aquí que la tierra era para quien la trabajara</w:t>
      </w:r>
      <w:r w:rsidR="00C67473" w:rsidRPr="00B22C4B">
        <w:rPr>
          <w:rFonts w:ascii="Verdana" w:hAnsi="Verdana" w:cs="Arial"/>
          <w:sz w:val="22"/>
          <w:szCs w:val="22"/>
          <w:lang w:val="es-MX"/>
        </w:rPr>
        <w:t>,</w:t>
      </w:r>
      <w:r w:rsidR="000402F1" w:rsidRPr="00B22C4B">
        <w:rPr>
          <w:rFonts w:ascii="Verdana" w:hAnsi="Verdana" w:cs="Arial"/>
          <w:sz w:val="22"/>
          <w:szCs w:val="22"/>
          <w:lang w:val="es-MX"/>
        </w:rPr>
        <w:t xml:space="preserve"> entonces algunos colonos entienden eso y dicen pues sí</w:t>
      </w:r>
      <w:r w:rsidR="00C67473" w:rsidRPr="00B22C4B">
        <w:rPr>
          <w:rFonts w:ascii="Verdana" w:hAnsi="Verdana" w:cs="Arial"/>
          <w:sz w:val="22"/>
          <w:szCs w:val="22"/>
          <w:lang w:val="es-MX"/>
        </w:rPr>
        <w:t>,</w:t>
      </w:r>
      <w:r w:rsidR="000402F1" w:rsidRPr="00B22C4B">
        <w:rPr>
          <w:rFonts w:ascii="Verdana" w:hAnsi="Verdana" w:cs="Arial"/>
          <w:sz w:val="22"/>
          <w:szCs w:val="22"/>
          <w:lang w:val="es-MX"/>
        </w:rPr>
        <w:t xml:space="preserve"> si la tierra es para quien la trabaja y yo soy el que la estoy trabajando</w:t>
      </w:r>
      <w:r w:rsidR="00C67473" w:rsidRPr="00B22C4B">
        <w:rPr>
          <w:rFonts w:ascii="Verdana" w:hAnsi="Verdana" w:cs="Arial"/>
          <w:sz w:val="22"/>
          <w:szCs w:val="22"/>
          <w:lang w:val="es-MX"/>
        </w:rPr>
        <w:t>,</w:t>
      </w:r>
      <w:r w:rsidR="000402F1" w:rsidRPr="00B22C4B">
        <w:rPr>
          <w:rFonts w:ascii="Verdana" w:hAnsi="Verdana" w:cs="Arial"/>
          <w:sz w:val="22"/>
          <w:szCs w:val="22"/>
          <w:lang w:val="es-MX"/>
        </w:rPr>
        <w:t xml:space="preserve"> porque el señor que ni siquiera conoce esto aquí, se va a reclamar dueño, yo soy el que conozco y el que he trabajado y entonces ahí se crea ese conflicto.</w:t>
      </w:r>
      <w:r w:rsidRPr="00B22C4B">
        <w:rPr>
          <w:rFonts w:ascii="Verdana" w:hAnsi="Verdana" w:cs="Arial"/>
          <w:sz w:val="22"/>
          <w:szCs w:val="22"/>
          <w:lang w:val="es-MX"/>
        </w:rPr>
        <w:t>”</w:t>
      </w:r>
      <w:r w:rsidR="006F26B0" w:rsidRPr="00B22C4B">
        <w:rPr>
          <w:rFonts w:ascii="Verdana" w:hAnsi="Verdana" w:cs="Arial"/>
          <w:sz w:val="22"/>
          <w:szCs w:val="22"/>
          <w:lang w:val="es-MX"/>
        </w:rPr>
        <w:t xml:space="preserve"> </w:t>
      </w:r>
      <w:r w:rsidR="006F26B0" w:rsidRPr="00B22C4B">
        <w:rPr>
          <w:rStyle w:val="nfasissutil"/>
          <w:rFonts w:ascii="Verdana" w:hAnsi="Verdana" w:cs="Arial"/>
          <w:i w:val="0"/>
          <w:iCs w:val="0"/>
          <w:color w:val="auto"/>
          <w:sz w:val="22"/>
          <w:szCs w:val="22"/>
        </w:rPr>
        <w:t>(Relato de la comunidad, segunda jornada de diagnóstico del daño)</w:t>
      </w:r>
    </w:p>
    <w:p w14:paraId="34C2CF03" w14:textId="17BE936D" w:rsidR="0059134E" w:rsidRPr="00B22C4B" w:rsidRDefault="00EA163D" w:rsidP="00B22C4B">
      <w:pPr>
        <w:pStyle w:val="Textocomentario"/>
        <w:spacing w:line="276" w:lineRule="auto"/>
        <w:jc w:val="both"/>
        <w:rPr>
          <w:rFonts w:ascii="Verdana" w:hAnsi="Verdana" w:cs="Arial"/>
          <w:sz w:val="22"/>
          <w:szCs w:val="22"/>
          <w:lang w:val="es-MX"/>
        </w:rPr>
      </w:pPr>
      <w:r w:rsidRPr="00B22C4B">
        <w:rPr>
          <w:rFonts w:ascii="Verdana" w:hAnsi="Verdana" w:cs="Arial"/>
          <w:sz w:val="22"/>
          <w:szCs w:val="22"/>
          <w:lang w:val="es-MX"/>
        </w:rPr>
        <w:t xml:space="preserve">La </w:t>
      </w:r>
      <w:r w:rsidR="00AF3B1F" w:rsidRPr="00B22C4B">
        <w:rPr>
          <w:rFonts w:ascii="Verdana" w:hAnsi="Verdana" w:cs="Arial"/>
          <w:sz w:val="22"/>
          <w:szCs w:val="22"/>
          <w:lang w:val="es-MX"/>
        </w:rPr>
        <w:t>v</w:t>
      </w:r>
      <w:r w:rsidRPr="00B22C4B">
        <w:rPr>
          <w:rFonts w:ascii="Verdana" w:hAnsi="Verdana" w:cs="Arial"/>
          <w:sz w:val="22"/>
          <w:szCs w:val="22"/>
          <w:lang w:val="es-MX"/>
        </w:rPr>
        <w:t>iolencia</w:t>
      </w:r>
      <w:r w:rsidR="001424CC" w:rsidRPr="00B22C4B">
        <w:rPr>
          <w:rFonts w:ascii="Verdana" w:hAnsi="Verdana" w:cs="Arial"/>
          <w:sz w:val="22"/>
          <w:szCs w:val="22"/>
          <w:lang w:val="es-MX"/>
        </w:rPr>
        <w:t xml:space="preserve"> </w:t>
      </w:r>
      <w:r w:rsidR="00A00272" w:rsidRPr="00B22C4B">
        <w:rPr>
          <w:rFonts w:ascii="Verdana" w:hAnsi="Verdana" w:cs="Arial"/>
          <w:sz w:val="22"/>
          <w:szCs w:val="22"/>
          <w:lang w:val="es-MX"/>
        </w:rPr>
        <w:t>c</w:t>
      </w:r>
      <w:r w:rsidRPr="00B22C4B">
        <w:rPr>
          <w:rFonts w:ascii="Verdana" w:hAnsi="Verdana" w:cs="Arial"/>
          <w:sz w:val="22"/>
          <w:szCs w:val="22"/>
          <w:lang w:val="es-MX"/>
        </w:rPr>
        <w:t>onservador</w:t>
      </w:r>
      <w:r w:rsidR="00A00272" w:rsidRPr="00B22C4B">
        <w:rPr>
          <w:rFonts w:ascii="Verdana" w:hAnsi="Verdana" w:cs="Arial"/>
          <w:sz w:val="22"/>
          <w:szCs w:val="22"/>
          <w:lang w:val="es-MX"/>
        </w:rPr>
        <w:t>a</w:t>
      </w:r>
      <w:r w:rsidR="001424CC" w:rsidRPr="00B22C4B">
        <w:rPr>
          <w:rFonts w:ascii="Verdana" w:hAnsi="Verdana" w:cs="Arial"/>
          <w:sz w:val="22"/>
          <w:szCs w:val="22"/>
          <w:lang w:val="es-MX"/>
        </w:rPr>
        <w:t xml:space="preserve"> </w:t>
      </w:r>
      <w:r w:rsidR="006B30BC" w:rsidRPr="00B22C4B">
        <w:rPr>
          <w:rFonts w:ascii="Verdana" w:hAnsi="Verdana" w:cs="Arial"/>
          <w:sz w:val="22"/>
          <w:szCs w:val="22"/>
          <w:lang w:val="es-MX"/>
        </w:rPr>
        <w:t xml:space="preserve">de 1946 </w:t>
      </w:r>
      <w:r w:rsidRPr="00B22C4B">
        <w:rPr>
          <w:rFonts w:ascii="Verdana" w:hAnsi="Verdana" w:cs="Arial"/>
          <w:sz w:val="22"/>
          <w:szCs w:val="22"/>
          <w:lang w:val="es-MX"/>
        </w:rPr>
        <w:t xml:space="preserve">sentó las bases para la </w:t>
      </w:r>
      <w:r w:rsidR="001424CC" w:rsidRPr="00B22C4B">
        <w:rPr>
          <w:rFonts w:ascii="Verdana" w:hAnsi="Verdana" w:cs="Arial"/>
          <w:sz w:val="22"/>
          <w:szCs w:val="22"/>
          <w:lang w:val="es-MX"/>
        </w:rPr>
        <w:t>organización campesina</w:t>
      </w:r>
      <w:r w:rsidR="00660A2C" w:rsidRPr="00B22C4B">
        <w:rPr>
          <w:rFonts w:ascii="Verdana" w:hAnsi="Verdana" w:cs="Arial"/>
          <w:sz w:val="22"/>
          <w:szCs w:val="22"/>
          <w:lang w:val="es-MX"/>
        </w:rPr>
        <w:t xml:space="preserve">, </w:t>
      </w:r>
      <w:r w:rsidR="004F69E7" w:rsidRPr="00B22C4B">
        <w:rPr>
          <w:rFonts w:ascii="Verdana" w:hAnsi="Verdana" w:cs="Arial"/>
          <w:sz w:val="22"/>
          <w:szCs w:val="22"/>
          <w:lang w:val="es-MX"/>
        </w:rPr>
        <w:t>como lo describe el informe de la comisión de la verdad</w:t>
      </w:r>
      <w:r w:rsidR="00650F93" w:rsidRPr="00B22C4B">
        <w:rPr>
          <w:rFonts w:ascii="Verdana" w:hAnsi="Verdana" w:cs="Arial"/>
          <w:sz w:val="22"/>
          <w:szCs w:val="22"/>
          <w:lang w:val="es-MX"/>
        </w:rPr>
        <w:t xml:space="preserve"> anteriormente mencionado, </w:t>
      </w:r>
      <w:r w:rsidR="00660A2C" w:rsidRPr="00B22C4B">
        <w:rPr>
          <w:rFonts w:ascii="Verdana" w:hAnsi="Verdana" w:cs="Arial"/>
          <w:sz w:val="22"/>
          <w:szCs w:val="22"/>
          <w:lang w:val="es-MX"/>
        </w:rPr>
        <w:t>debido a las represalias y la estigmatización hacia el campesinado que exigía el derecho a trabajar sobre la tierra</w:t>
      </w:r>
      <w:r w:rsidRPr="00B22C4B">
        <w:rPr>
          <w:rFonts w:ascii="Verdana" w:hAnsi="Verdana" w:cs="Arial"/>
          <w:sz w:val="22"/>
          <w:szCs w:val="22"/>
          <w:lang w:val="es-MX"/>
        </w:rPr>
        <w:t xml:space="preserve">. Así, </w:t>
      </w:r>
      <w:r w:rsidR="00660A2C" w:rsidRPr="00B22C4B">
        <w:rPr>
          <w:rFonts w:ascii="Verdana" w:hAnsi="Verdana" w:cs="Arial"/>
          <w:sz w:val="22"/>
          <w:szCs w:val="22"/>
          <w:lang w:val="es-MX"/>
        </w:rPr>
        <w:t xml:space="preserve">la comunidad de </w:t>
      </w:r>
      <w:r w:rsidRPr="00B22C4B">
        <w:rPr>
          <w:rFonts w:ascii="Verdana" w:hAnsi="Verdana" w:cs="Arial"/>
          <w:sz w:val="22"/>
          <w:szCs w:val="22"/>
          <w:lang w:val="es-MX"/>
        </w:rPr>
        <w:t xml:space="preserve">Sumapaz configuró </w:t>
      </w:r>
      <w:r w:rsidR="00935BF8" w:rsidRPr="00B22C4B">
        <w:rPr>
          <w:rFonts w:ascii="Verdana" w:hAnsi="Verdana" w:cs="Arial"/>
          <w:sz w:val="22"/>
          <w:szCs w:val="22"/>
          <w:lang w:val="es-MX"/>
        </w:rPr>
        <w:t xml:space="preserve">su proyecto colectivo </w:t>
      </w:r>
      <w:r w:rsidR="006F0BBF" w:rsidRPr="00B22C4B">
        <w:rPr>
          <w:rFonts w:ascii="Verdana" w:hAnsi="Verdana" w:cs="Arial"/>
          <w:sz w:val="22"/>
          <w:szCs w:val="22"/>
          <w:lang w:val="es-MX"/>
        </w:rPr>
        <w:t>basado en</w:t>
      </w:r>
      <w:r w:rsidRPr="00B22C4B">
        <w:rPr>
          <w:rFonts w:ascii="Verdana" w:hAnsi="Verdana" w:cs="Arial"/>
          <w:sz w:val="22"/>
          <w:szCs w:val="22"/>
          <w:lang w:val="es-MX"/>
        </w:rPr>
        <w:t xml:space="preserve"> la persistencia de las luchas campesinas por la tierra, la autonomía y el reconocimiento político</w:t>
      </w:r>
      <w:r w:rsidR="006B30BC" w:rsidRPr="00B22C4B">
        <w:rPr>
          <w:rFonts w:ascii="Verdana" w:hAnsi="Verdana" w:cs="Arial"/>
          <w:sz w:val="22"/>
          <w:szCs w:val="22"/>
          <w:lang w:val="es-MX"/>
        </w:rPr>
        <w:t xml:space="preserve">: </w:t>
      </w:r>
    </w:p>
    <w:p w14:paraId="75B082D8" w14:textId="77777777" w:rsidR="00A754D4" w:rsidRPr="00B22C4B" w:rsidRDefault="00DF17D6" w:rsidP="00B22C4B">
      <w:pPr>
        <w:pStyle w:val="Textocomentario"/>
        <w:spacing w:line="276" w:lineRule="auto"/>
        <w:ind w:left="708"/>
        <w:jc w:val="both"/>
        <w:rPr>
          <w:rFonts w:ascii="Verdana" w:hAnsi="Verdana" w:cs="Arial"/>
          <w:sz w:val="22"/>
          <w:szCs w:val="22"/>
          <w:lang w:val="es-MX"/>
        </w:rPr>
      </w:pPr>
      <w:r w:rsidRPr="00B22C4B">
        <w:rPr>
          <w:rFonts w:ascii="Verdana" w:hAnsi="Verdana" w:cs="Arial"/>
          <w:sz w:val="22"/>
          <w:szCs w:val="22"/>
          <w:lang w:val="es-MX"/>
        </w:rPr>
        <w:t>“</w:t>
      </w:r>
      <w:r w:rsidR="006B30BC" w:rsidRPr="00B22C4B">
        <w:rPr>
          <w:rFonts w:ascii="Verdana" w:hAnsi="Verdana" w:cs="Arial"/>
          <w:sz w:val="22"/>
          <w:szCs w:val="22"/>
          <w:lang w:val="es-MX"/>
        </w:rPr>
        <w:t>Que esa partecita de ahí para acá, entonces queda ya bien claro que era la guerra contra los campesinos pero los campesinos se organizan también a responder a esa a esa, a esas formas</w:t>
      </w:r>
      <w:r w:rsidR="00C07FA2" w:rsidRPr="00B22C4B">
        <w:rPr>
          <w:rFonts w:ascii="Verdana" w:hAnsi="Verdana" w:cs="Arial"/>
          <w:sz w:val="22"/>
          <w:szCs w:val="22"/>
          <w:lang w:val="es-MX"/>
        </w:rPr>
        <w:t xml:space="preserve"> </w:t>
      </w:r>
      <w:r w:rsidR="006B30BC" w:rsidRPr="00B22C4B">
        <w:rPr>
          <w:rFonts w:ascii="Verdana" w:hAnsi="Verdana" w:cs="Arial"/>
          <w:sz w:val="22"/>
          <w:szCs w:val="22"/>
          <w:lang w:val="es-MX"/>
        </w:rPr>
        <w:t xml:space="preserve">de que lo que estaban tratando porque los dejaban trabajar unos días en la finca y luego los sacaban, le pagaban el jornal como era por ejemplo la historia de Juan de la Cruz cuando ya no tiene </w:t>
      </w:r>
      <w:r w:rsidR="006B30BC" w:rsidRPr="00B22C4B">
        <w:rPr>
          <w:rFonts w:ascii="Verdana" w:hAnsi="Verdana" w:cs="Arial"/>
          <w:sz w:val="22"/>
          <w:szCs w:val="22"/>
          <w:lang w:val="es-MX"/>
        </w:rPr>
        <w:lastRenderedPageBreak/>
        <w:t>la profesora qué más enseñarle y lo mete a trabajar en el telégrafo en Cabrera y aprende ahí a hacer cartas y todo este cuento y se va para cortar café, recoger café en el en el eje cafetero y baja ahí abajo a Pandi nomas y se</w:t>
      </w:r>
      <w:r w:rsidRPr="00B22C4B">
        <w:rPr>
          <w:rFonts w:ascii="Verdana" w:hAnsi="Verdana" w:cs="Arial"/>
          <w:sz w:val="22"/>
          <w:szCs w:val="22"/>
          <w:lang w:val="es-MX"/>
        </w:rPr>
        <w:t xml:space="preserve"> </w:t>
      </w:r>
      <w:r w:rsidR="006B30BC" w:rsidRPr="00B22C4B">
        <w:rPr>
          <w:rFonts w:ascii="Verdana" w:hAnsi="Verdana" w:cs="Arial"/>
          <w:sz w:val="22"/>
          <w:szCs w:val="22"/>
          <w:lang w:val="es-MX"/>
        </w:rPr>
        <w:t>encuentra unos unos trabajadores unos campesinos que estaban en en huelga los patronos no para que</w:t>
      </w:r>
      <w:r w:rsidRPr="00B22C4B">
        <w:rPr>
          <w:rFonts w:ascii="Verdana" w:hAnsi="Verdana" w:cs="Arial"/>
          <w:sz w:val="22"/>
          <w:szCs w:val="22"/>
          <w:lang w:val="es-MX"/>
        </w:rPr>
        <w:t xml:space="preserve"> </w:t>
      </w:r>
      <w:r w:rsidR="006B30BC" w:rsidRPr="00B22C4B">
        <w:rPr>
          <w:rFonts w:ascii="Verdana" w:hAnsi="Verdana" w:cs="Arial"/>
          <w:sz w:val="22"/>
          <w:szCs w:val="22"/>
          <w:lang w:val="es-MX"/>
        </w:rPr>
        <w:t>les subieran el l sueldo, el salario, sino para que les recibieran la carga muy cerca donde ellos la recogían,</w:t>
      </w:r>
      <w:r w:rsidRPr="00B22C4B">
        <w:rPr>
          <w:rFonts w:ascii="Verdana" w:hAnsi="Verdana" w:cs="Arial"/>
          <w:sz w:val="22"/>
          <w:szCs w:val="22"/>
          <w:lang w:val="es-MX"/>
        </w:rPr>
        <w:t xml:space="preserve"> </w:t>
      </w:r>
      <w:r w:rsidR="006B30BC" w:rsidRPr="00B22C4B">
        <w:rPr>
          <w:rFonts w:ascii="Verdana" w:hAnsi="Verdana" w:cs="Arial"/>
          <w:sz w:val="22"/>
          <w:szCs w:val="22"/>
          <w:lang w:val="es-MX"/>
        </w:rPr>
        <w:t>porque además de que era bien barato el salario tenían que recoger el café cargarlo horas a espalda para</w:t>
      </w:r>
      <w:r w:rsidRPr="00B22C4B">
        <w:rPr>
          <w:rFonts w:ascii="Verdana" w:hAnsi="Verdana" w:cs="Arial"/>
          <w:sz w:val="22"/>
          <w:szCs w:val="22"/>
          <w:lang w:val="es-MX"/>
        </w:rPr>
        <w:t xml:space="preserve"> </w:t>
      </w:r>
      <w:r w:rsidR="006B30BC" w:rsidRPr="00B22C4B">
        <w:rPr>
          <w:rFonts w:ascii="Verdana" w:hAnsi="Verdana" w:cs="Arial"/>
          <w:sz w:val="22"/>
          <w:szCs w:val="22"/>
          <w:lang w:val="es-MX"/>
        </w:rPr>
        <w:t>llevarlo a los beneficiaderos mientras el el dueño tenía los caballos, tenía los bueyes y todo esto y no se</w:t>
      </w:r>
      <w:r w:rsidRPr="00B22C4B">
        <w:rPr>
          <w:rFonts w:ascii="Verdana" w:hAnsi="Verdana" w:cs="Arial"/>
          <w:sz w:val="22"/>
          <w:szCs w:val="22"/>
          <w:lang w:val="es-MX"/>
        </w:rPr>
        <w:t xml:space="preserve"> </w:t>
      </w:r>
      <w:r w:rsidR="006B30BC" w:rsidRPr="00B22C4B">
        <w:rPr>
          <w:rFonts w:ascii="Verdana" w:hAnsi="Verdana" w:cs="Arial"/>
          <w:sz w:val="22"/>
          <w:szCs w:val="22"/>
          <w:lang w:val="es-MX"/>
        </w:rPr>
        <w:t>lo recibía; entonces estaban peleando esa bobada. Juan de la cruz les ayudó a hacer un memorial y de</w:t>
      </w:r>
      <w:r w:rsidRPr="00B22C4B">
        <w:rPr>
          <w:rFonts w:ascii="Verdana" w:hAnsi="Verdana" w:cs="Arial"/>
          <w:sz w:val="22"/>
          <w:szCs w:val="22"/>
          <w:lang w:val="es-MX"/>
        </w:rPr>
        <w:t xml:space="preserve"> </w:t>
      </w:r>
      <w:r w:rsidR="006B30BC" w:rsidRPr="00B22C4B">
        <w:rPr>
          <w:rFonts w:ascii="Verdana" w:hAnsi="Verdana" w:cs="Arial"/>
          <w:sz w:val="22"/>
          <w:szCs w:val="22"/>
          <w:lang w:val="es-MX"/>
        </w:rPr>
        <w:t>ahí lo lo acogen como secretario y de ahí comienza la carrera de Juan de la Cruz; entonces en todas esas</w:t>
      </w:r>
      <w:r w:rsidRPr="00B22C4B">
        <w:rPr>
          <w:rFonts w:ascii="Verdana" w:hAnsi="Verdana" w:cs="Arial"/>
          <w:sz w:val="22"/>
          <w:szCs w:val="22"/>
          <w:lang w:val="es-MX"/>
        </w:rPr>
        <w:t xml:space="preserve"> </w:t>
      </w:r>
      <w:r w:rsidR="006B30BC" w:rsidRPr="00B22C4B">
        <w:rPr>
          <w:rFonts w:ascii="Verdana" w:hAnsi="Verdana" w:cs="Arial"/>
          <w:sz w:val="22"/>
          <w:szCs w:val="22"/>
          <w:lang w:val="es-MX"/>
        </w:rPr>
        <w:t>peleas y todo esto se van organizando los campesinos y esa lucha de colonos</w:t>
      </w:r>
      <w:r w:rsidRPr="00B22C4B">
        <w:rPr>
          <w:rFonts w:ascii="Verdana" w:hAnsi="Verdana" w:cs="Arial"/>
          <w:sz w:val="22"/>
          <w:szCs w:val="22"/>
          <w:lang w:val="es-MX"/>
        </w:rPr>
        <w:t xml:space="preserve">.” </w:t>
      </w:r>
      <w:r w:rsidRPr="00B22C4B">
        <w:rPr>
          <w:rStyle w:val="nfasissutil"/>
          <w:rFonts w:ascii="Verdana" w:hAnsi="Verdana" w:cs="Arial"/>
          <w:i w:val="0"/>
          <w:iCs w:val="0"/>
          <w:color w:val="auto"/>
          <w:sz w:val="22"/>
          <w:szCs w:val="22"/>
        </w:rPr>
        <w:t>(Relato de la comunidad, segunda jornada de diagnóstico del daño)</w:t>
      </w:r>
    </w:p>
    <w:p w14:paraId="683A9D70" w14:textId="5E5C0886" w:rsidR="00A754D4" w:rsidRPr="00B22C4B" w:rsidRDefault="00141CBE" w:rsidP="00B22C4B">
      <w:pPr>
        <w:pStyle w:val="Textocomentario"/>
        <w:spacing w:line="276" w:lineRule="auto"/>
        <w:jc w:val="both"/>
        <w:rPr>
          <w:rFonts w:ascii="Verdana" w:hAnsi="Verdana" w:cs="Arial"/>
          <w:sz w:val="22"/>
          <w:szCs w:val="22"/>
          <w:lang w:val="es-MX"/>
        </w:rPr>
      </w:pPr>
      <w:r w:rsidRPr="00B22C4B">
        <w:rPr>
          <w:rFonts w:ascii="Verdana" w:hAnsi="Verdana" w:cs="Arial"/>
          <w:sz w:val="22"/>
          <w:szCs w:val="22"/>
          <w:lang w:val="es-MX"/>
        </w:rPr>
        <w:t>La</w:t>
      </w:r>
      <w:r w:rsidR="000B0013" w:rsidRPr="00B22C4B">
        <w:rPr>
          <w:rFonts w:ascii="Verdana" w:hAnsi="Verdana" w:cs="Arial"/>
          <w:sz w:val="22"/>
          <w:szCs w:val="22"/>
          <w:lang w:val="es-MX"/>
        </w:rPr>
        <w:t xml:space="preserve"> proyección del colectivo en el tiempo se ve reflejada en la organización que tenían </w:t>
      </w:r>
      <w:r w:rsidR="00CA7B5E" w:rsidRPr="00B22C4B">
        <w:rPr>
          <w:rFonts w:ascii="Verdana" w:hAnsi="Verdana" w:cs="Arial"/>
          <w:sz w:val="22"/>
          <w:szCs w:val="22"/>
          <w:lang w:val="es-MX"/>
        </w:rPr>
        <w:t xml:space="preserve">con respecto a </w:t>
      </w:r>
      <w:r w:rsidR="00751052" w:rsidRPr="00B22C4B">
        <w:rPr>
          <w:rFonts w:ascii="Verdana" w:hAnsi="Verdana" w:cs="Arial"/>
          <w:sz w:val="22"/>
          <w:szCs w:val="22"/>
          <w:lang w:val="es-MX"/>
        </w:rPr>
        <w:t xml:space="preserve">la comercialización de los productos de la tierra: </w:t>
      </w:r>
    </w:p>
    <w:p w14:paraId="7ECCE37E" w14:textId="39556BEC" w:rsidR="000662D2" w:rsidRPr="00B22C4B" w:rsidRDefault="00C54055" w:rsidP="00B22C4B">
      <w:pPr>
        <w:pStyle w:val="Textocomentario"/>
        <w:spacing w:line="276" w:lineRule="auto"/>
        <w:ind w:left="708"/>
        <w:jc w:val="both"/>
        <w:rPr>
          <w:rFonts w:ascii="Verdana" w:hAnsi="Verdana" w:cs="Arial"/>
          <w:sz w:val="22"/>
          <w:szCs w:val="22"/>
        </w:rPr>
      </w:pPr>
      <w:r w:rsidRPr="00B22C4B">
        <w:rPr>
          <w:rFonts w:ascii="Verdana" w:hAnsi="Verdana" w:cs="Arial"/>
          <w:sz w:val="22"/>
          <w:szCs w:val="22"/>
          <w:lang w:val="es-MX"/>
        </w:rPr>
        <w:t>“(…) nada, o sea el comercio se hacía sacando los productos que se cultivaban, sacarlo, llevarlos hasta Pasca, Cabrera por el lado de por el lado de Sumapaz pero también allá hay un camino ancestral que está paralelo paralelo a la a la vía, ahí todavía hay vestigios del camino porque por ahí ….me decía que viajaban a Pasca, sí también para Pasca Cabrera y con el otro lado y hasta allí cómo es que se llamaba lo de hasta donde llegaba el tren, en Olarte”</w:t>
      </w:r>
      <w:r w:rsidR="007B5423" w:rsidRPr="00B22C4B">
        <w:rPr>
          <w:rFonts w:ascii="Verdana" w:hAnsi="Verdana" w:cs="Arial"/>
          <w:sz w:val="22"/>
          <w:szCs w:val="22"/>
          <w:lang w:val="es-MX"/>
        </w:rPr>
        <w:t xml:space="preserve"> </w:t>
      </w:r>
      <w:r w:rsidR="007B5423" w:rsidRPr="00B22C4B">
        <w:rPr>
          <w:rStyle w:val="nfasissutil"/>
          <w:rFonts w:ascii="Verdana" w:hAnsi="Verdana" w:cs="Arial"/>
          <w:i w:val="0"/>
          <w:iCs w:val="0"/>
          <w:color w:val="auto"/>
          <w:sz w:val="22"/>
          <w:szCs w:val="22"/>
        </w:rPr>
        <w:t>(Relato de la comunidad, segunda jornada de diagnóstico del daño)</w:t>
      </w:r>
    </w:p>
    <w:p w14:paraId="26446F94" w14:textId="2BD40491" w:rsidR="0000197E" w:rsidRPr="00A55FDF" w:rsidRDefault="00A55FDF" w:rsidP="00A55FDF">
      <w:pPr>
        <w:pStyle w:val="Textocomentario"/>
        <w:spacing w:line="276" w:lineRule="auto"/>
        <w:jc w:val="both"/>
        <w:outlineLvl w:val="2"/>
        <w:rPr>
          <w:rFonts w:ascii="Verdana" w:hAnsi="Verdana" w:cs="Arial"/>
          <w:b/>
          <w:bCs/>
          <w:sz w:val="22"/>
          <w:szCs w:val="22"/>
        </w:rPr>
      </w:pPr>
      <w:bookmarkStart w:id="16" w:name="_Toc224579925"/>
      <w:r w:rsidRPr="00A55FDF">
        <w:rPr>
          <w:rStyle w:val="nfasissutil"/>
          <w:rFonts w:ascii="Verdana" w:hAnsi="Verdana" w:cs="Arial"/>
          <w:b/>
          <w:bCs/>
          <w:color w:val="auto"/>
          <w:sz w:val="22"/>
          <w:szCs w:val="22"/>
        </w:rPr>
        <w:t>3.3.</w:t>
      </w:r>
      <w:r w:rsidR="00280D6F" w:rsidRPr="00A55FDF">
        <w:rPr>
          <w:rStyle w:val="nfasissutil"/>
          <w:rFonts w:ascii="Verdana" w:hAnsi="Verdana" w:cs="Arial"/>
          <w:b/>
          <w:bCs/>
          <w:color w:val="auto"/>
          <w:sz w:val="22"/>
          <w:szCs w:val="22"/>
        </w:rPr>
        <w:t xml:space="preserve">2 Identificar el desarrollo de </w:t>
      </w:r>
      <w:r w:rsidR="00280D6F" w:rsidRPr="00A55FDF">
        <w:rPr>
          <w:rFonts w:ascii="Verdana" w:hAnsi="Verdana" w:cs="Arial"/>
          <w:b/>
          <w:bCs/>
          <w:sz w:val="22"/>
          <w:szCs w:val="22"/>
        </w:rPr>
        <w:t>su objetivo común como colectivo y su proyección a través del tiempo</w:t>
      </w:r>
      <w:r w:rsidR="00280D6F" w:rsidRPr="00A55FDF">
        <w:rPr>
          <w:rStyle w:val="nfasissutil"/>
          <w:rFonts w:ascii="Verdana" w:hAnsi="Verdana" w:cs="Arial"/>
          <w:b/>
          <w:bCs/>
          <w:color w:val="auto"/>
          <w:sz w:val="22"/>
          <w:szCs w:val="22"/>
        </w:rPr>
        <w:t xml:space="preserve">, teniendo en cuenta que este es el resultado de un </w:t>
      </w:r>
      <w:r w:rsidR="00280D6F" w:rsidRPr="00A55FDF">
        <w:rPr>
          <w:rFonts w:ascii="Verdana" w:hAnsi="Verdana" w:cs="Arial"/>
          <w:b/>
          <w:bCs/>
          <w:sz w:val="22"/>
          <w:szCs w:val="22"/>
        </w:rPr>
        <w:t>proceso histórico y de diálogo entre las diferencias que confluyen en el colectivo.</w:t>
      </w:r>
      <w:bookmarkEnd w:id="16"/>
    </w:p>
    <w:p w14:paraId="65C1873D" w14:textId="57E9A448" w:rsidR="00E41461" w:rsidRPr="00B22C4B" w:rsidRDefault="00974EB9" w:rsidP="00B22C4B">
      <w:pPr>
        <w:pStyle w:val="Textocomentario"/>
        <w:spacing w:line="276" w:lineRule="auto"/>
        <w:jc w:val="both"/>
        <w:rPr>
          <w:rFonts w:ascii="Verdana" w:hAnsi="Verdana" w:cs="Arial"/>
          <w:bCs/>
          <w:sz w:val="22"/>
          <w:szCs w:val="22"/>
        </w:rPr>
      </w:pPr>
      <w:r w:rsidRPr="00974EB9">
        <w:rPr>
          <w:rFonts w:ascii="Verdana" w:hAnsi="Verdana" w:cs="Arial"/>
          <w:bCs/>
          <w:sz w:val="22"/>
          <w:szCs w:val="22"/>
        </w:rPr>
        <w:t xml:space="preserve">Como se ha mencionado anteriormente, el proyecto colectivo de la comunidad de la Localidad 20 de Sumapaz gira en torno a la tierra. Para la comunidad, el propósito de permanecer y asentarse en el territorio radicaba en la posibilidad de progresar a partir del trabajo agrícola. Esta perspectiva se refleja en la forma en que el colectivo proyectaba el desarrollo del territorio, pues consideraba que su ubicación estratégica ofrecía importantes oportunidades de progreso para sus habitantes, lo que permitiría sostener su proyecto colectivo a lo largo del tiempo. Dentro de estas apuestas comunitarias se encontraba la creación de un corredor vial estratégico que conectara la región del Sumapaz con distintas regiones del país. A continuación, se presenta un </w:t>
      </w:r>
      <w:r w:rsidRPr="00974EB9">
        <w:rPr>
          <w:rFonts w:ascii="Verdana" w:hAnsi="Verdana" w:cs="Arial"/>
          <w:bCs/>
          <w:sz w:val="22"/>
          <w:szCs w:val="22"/>
        </w:rPr>
        <w:lastRenderedPageBreak/>
        <w:t>relato en el que la comunidad explica este objetivo común de proyectarse hacia el futuro mediante la denominada Troncal Bolivariana</w:t>
      </w:r>
      <w:r w:rsidR="00E41461" w:rsidRPr="00B22C4B">
        <w:rPr>
          <w:rFonts w:ascii="Verdana" w:hAnsi="Verdana" w:cs="Arial"/>
          <w:bCs/>
          <w:sz w:val="22"/>
          <w:szCs w:val="22"/>
        </w:rPr>
        <w:t xml:space="preserve">: </w:t>
      </w:r>
    </w:p>
    <w:p w14:paraId="16338409" w14:textId="530BEB5D" w:rsidR="0000197E" w:rsidRPr="00B22C4B" w:rsidRDefault="00705361" w:rsidP="00B22C4B">
      <w:pPr>
        <w:pStyle w:val="Textocomentario"/>
        <w:spacing w:line="276" w:lineRule="auto"/>
        <w:ind w:left="708"/>
        <w:jc w:val="both"/>
        <w:rPr>
          <w:rStyle w:val="nfasissutil"/>
          <w:rFonts w:ascii="Verdana" w:hAnsi="Verdana" w:cs="Arial"/>
          <w:i w:val="0"/>
          <w:iCs w:val="0"/>
          <w:color w:val="auto"/>
          <w:sz w:val="22"/>
          <w:szCs w:val="22"/>
        </w:rPr>
      </w:pPr>
      <w:r w:rsidRPr="00B22C4B">
        <w:rPr>
          <w:rFonts w:ascii="Verdana" w:hAnsi="Verdana" w:cs="Arial"/>
          <w:bCs/>
          <w:sz w:val="22"/>
          <w:szCs w:val="22"/>
        </w:rPr>
        <w:t>“</w:t>
      </w:r>
      <w:r w:rsidR="00F80778" w:rsidRPr="00B22C4B">
        <w:rPr>
          <w:rFonts w:ascii="Verdana" w:hAnsi="Verdana" w:cs="Arial"/>
          <w:bCs/>
          <w:sz w:val="22"/>
          <w:szCs w:val="22"/>
        </w:rPr>
        <w:t>Les quiero del porque nosotros también hicimos el mapa de Sumapaz, perdonarán también pues el proceso de la cartografía, no es perfecta, quisimos resaltarlo pero porque del proceso anterior que vimos donde estaba la tierra, ya tenemos una organización política planteada acá y es el reconocimiento de una localidad 20 de Sumapaz con sus 28 veredas y sus 2 cuencas río Blanco, río Sumapaz, de tal manera que</w:t>
      </w:r>
      <w:r w:rsidR="004E1C01" w:rsidRPr="00B22C4B">
        <w:rPr>
          <w:rFonts w:ascii="Verdana" w:hAnsi="Verdana" w:cs="Arial"/>
          <w:bCs/>
          <w:sz w:val="22"/>
          <w:szCs w:val="22"/>
        </w:rPr>
        <w:t xml:space="preserve"> </w:t>
      </w:r>
      <w:r w:rsidR="00F80778" w:rsidRPr="00B22C4B">
        <w:rPr>
          <w:rFonts w:ascii="Verdana" w:hAnsi="Verdana" w:cs="Arial"/>
          <w:bCs/>
          <w:sz w:val="22"/>
          <w:szCs w:val="22"/>
        </w:rPr>
        <w:t>ya vemos una planeación en cuanto a territorio muy delimitado entonces en la anterior era la tendencia</w:t>
      </w:r>
      <w:r w:rsidR="004E1C01" w:rsidRPr="00B22C4B">
        <w:rPr>
          <w:rFonts w:ascii="Verdana" w:hAnsi="Verdana" w:cs="Arial"/>
          <w:bCs/>
          <w:sz w:val="22"/>
          <w:szCs w:val="22"/>
        </w:rPr>
        <w:t xml:space="preserve"> </w:t>
      </w:r>
      <w:r w:rsidR="00F80778" w:rsidRPr="00B22C4B">
        <w:rPr>
          <w:rFonts w:ascii="Verdana" w:hAnsi="Verdana" w:cs="Arial"/>
          <w:bCs/>
          <w:sz w:val="22"/>
          <w:szCs w:val="22"/>
        </w:rPr>
        <w:t>en la tierra ahora aquí ya encontramos un proceso reconocimiento en particular de que Sumapaz es un</w:t>
      </w:r>
      <w:r w:rsidR="004E1C01" w:rsidRPr="00B22C4B">
        <w:rPr>
          <w:rFonts w:ascii="Verdana" w:hAnsi="Verdana" w:cs="Arial"/>
          <w:bCs/>
          <w:sz w:val="22"/>
          <w:szCs w:val="22"/>
        </w:rPr>
        <w:t xml:space="preserve"> </w:t>
      </w:r>
      <w:r w:rsidR="00F80778" w:rsidRPr="00B22C4B">
        <w:rPr>
          <w:rFonts w:ascii="Verdana" w:hAnsi="Verdana" w:cs="Arial"/>
          <w:bCs/>
          <w:sz w:val="22"/>
          <w:szCs w:val="22"/>
        </w:rPr>
        <w:t>lugar, un territorio con cierta cantidad de veredas, con ciertas fronteras económicas, con ciertos</w:t>
      </w:r>
      <w:r w:rsidR="004E1C01" w:rsidRPr="00B22C4B">
        <w:rPr>
          <w:rFonts w:ascii="Verdana" w:hAnsi="Verdana" w:cs="Arial"/>
          <w:bCs/>
          <w:sz w:val="22"/>
          <w:szCs w:val="22"/>
        </w:rPr>
        <w:t xml:space="preserve"> </w:t>
      </w:r>
      <w:r w:rsidR="00F80778" w:rsidRPr="00B22C4B">
        <w:rPr>
          <w:rFonts w:ascii="Verdana" w:hAnsi="Verdana" w:cs="Arial"/>
          <w:bCs/>
          <w:sz w:val="22"/>
          <w:szCs w:val="22"/>
        </w:rPr>
        <w:t>departamentos, a bueno aquí hay algo muy fundamental y no lo mencioné en cuanto a la frontera</w:t>
      </w:r>
      <w:r w:rsidR="00FB69B9" w:rsidRPr="00B22C4B">
        <w:rPr>
          <w:rFonts w:ascii="Verdana" w:hAnsi="Verdana" w:cs="Arial"/>
          <w:bCs/>
          <w:sz w:val="22"/>
          <w:szCs w:val="22"/>
        </w:rPr>
        <w:t xml:space="preserve"> </w:t>
      </w:r>
      <w:r w:rsidR="003776DE" w:rsidRPr="00B22C4B">
        <w:rPr>
          <w:rFonts w:ascii="Verdana" w:hAnsi="Verdana" w:cs="Arial"/>
          <w:bCs/>
          <w:sz w:val="22"/>
          <w:szCs w:val="22"/>
        </w:rPr>
        <w:t>económica vemos el Metal y tenemos una veredas o unas comunidades muy particulares que son las de Totuma Alta, Totuma Baja, Pedregal, el Duda lo mencionamos y resulta que Sumapaz en este momento es el corredor vial para estas comunidades que lleguen al proceso económico. De la Totuma bajan a Lagunita, Tunales, Concepción, Nueva Granada a realizar el intercambio del producto del queso, del Duda igualmente y así mismo ellos que bajan? bajan a comprar, a hacer su mercado y hacer uso de esta línea troncal bolivariana que está en pésimas condiciones en el momento pero que al mismo tiempo es el canal de comunicación para el Meta, Huila, Neiva, Tolima, Cundinamarca, por eso una de las grandes afectaciones de infraestructura es la vía carreteable, no solamente para Sumapaz sino para los lugares</w:t>
      </w:r>
      <w:r w:rsidRPr="00B22C4B">
        <w:rPr>
          <w:rFonts w:ascii="Verdana" w:hAnsi="Verdana" w:cs="Arial"/>
          <w:bCs/>
          <w:sz w:val="22"/>
          <w:szCs w:val="22"/>
        </w:rPr>
        <w:t xml:space="preserve"> </w:t>
      </w:r>
      <w:r w:rsidR="003776DE" w:rsidRPr="00B22C4B">
        <w:rPr>
          <w:rFonts w:ascii="Verdana" w:hAnsi="Verdana" w:cs="Arial"/>
          <w:bCs/>
          <w:sz w:val="22"/>
          <w:szCs w:val="22"/>
        </w:rPr>
        <w:t>que conectan y acercaría y que actvaría el comercio económico”</w:t>
      </w:r>
      <w:r w:rsidRPr="00B22C4B">
        <w:rPr>
          <w:rFonts w:ascii="Verdana" w:hAnsi="Verdana" w:cs="Arial"/>
          <w:bCs/>
          <w:sz w:val="22"/>
          <w:szCs w:val="22"/>
        </w:rPr>
        <w:t xml:space="preserve"> </w:t>
      </w:r>
      <w:r w:rsidRPr="00B22C4B">
        <w:rPr>
          <w:rStyle w:val="nfasissutil"/>
          <w:rFonts w:ascii="Verdana" w:hAnsi="Verdana" w:cs="Arial"/>
          <w:i w:val="0"/>
          <w:iCs w:val="0"/>
          <w:color w:val="auto"/>
          <w:sz w:val="22"/>
          <w:szCs w:val="22"/>
        </w:rPr>
        <w:t>(Relato de la comunidad, segunda jornada de diagnóstico del daño)</w:t>
      </w:r>
    </w:p>
    <w:p w14:paraId="69E9B7D1" w14:textId="767B688F" w:rsidR="004E50C8" w:rsidRPr="00B22C4B" w:rsidRDefault="004E50C8" w:rsidP="00B22C4B">
      <w:pPr>
        <w:pStyle w:val="Textocomentario"/>
        <w:spacing w:line="276" w:lineRule="auto"/>
        <w:jc w:val="both"/>
        <w:rPr>
          <w:rFonts w:ascii="Verdana" w:hAnsi="Verdana" w:cs="Arial"/>
          <w:bCs/>
          <w:sz w:val="22"/>
          <w:szCs w:val="22"/>
        </w:rPr>
      </w:pPr>
      <w:r w:rsidRPr="00B22C4B">
        <w:rPr>
          <w:rStyle w:val="nfasissutil"/>
          <w:rFonts w:ascii="Verdana" w:hAnsi="Verdana" w:cs="Arial"/>
          <w:i w:val="0"/>
          <w:iCs w:val="0"/>
          <w:color w:val="auto"/>
          <w:sz w:val="22"/>
          <w:szCs w:val="22"/>
        </w:rPr>
        <w:t xml:space="preserve">Este proyecto </w:t>
      </w:r>
      <w:r w:rsidR="006F1469" w:rsidRPr="00B22C4B">
        <w:rPr>
          <w:rStyle w:val="nfasissutil"/>
          <w:rFonts w:ascii="Verdana" w:hAnsi="Verdana" w:cs="Arial"/>
          <w:i w:val="0"/>
          <w:iCs w:val="0"/>
          <w:color w:val="auto"/>
          <w:sz w:val="22"/>
          <w:szCs w:val="22"/>
        </w:rPr>
        <w:t xml:space="preserve">colectivo se proyecta mediante el desarrollo de la tierra y los alimentos que produce y la comercialización de los mismos a diferentes regiones del país. </w:t>
      </w:r>
    </w:p>
    <w:p w14:paraId="458138D4" w14:textId="02A16BE0" w:rsidR="00A92816" w:rsidRPr="00A55FDF" w:rsidRDefault="00A55FDF" w:rsidP="00A55FDF">
      <w:pPr>
        <w:pStyle w:val="Textocomentario"/>
        <w:spacing w:line="276" w:lineRule="auto"/>
        <w:jc w:val="both"/>
        <w:outlineLvl w:val="2"/>
        <w:rPr>
          <w:rStyle w:val="nfasissutil"/>
          <w:rFonts w:ascii="Verdana" w:hAnsi="Verdana" w:cs="Arial"/>
          <w:b/>
          <w:color w:val="auto"/>
          <w:sz w:val="22"/>
          <w:szCs w:val="22"/>
        </w:rPr>
      </w:pPr>
      <w:bookmarkStart w:id="17" w:name="_Toc224579926"/>
      <w:r w:rsidRPr="00A55FDF">
        <w:rPr>
          <w:rFonts w:ascii="Verdana" w:hAnsi="Verdana" w:cs="Arial"/>
          <w:b/>
          <w:sz w:val="22"/>
          <w:szCs w:val="22"/>
        </w:rPr>
        <w:t>3.3.</w:t>
      </w:r>
      <w:r w:rsidR="00280D6F" w:rsidRPr="00A55FDF">
        <w:rPr>
          <w:rStyle w:val="nfasissutil"/>
          <w:rFonts w:ascii="Verdana" w:hAnsi="Verdana" w:cs="Arial"/>
          <w:b/>
          <w:color w:val="auto"/>
          <w:sz w:val="22"/>
          <w:szCs w:val="22"/>
        </w:rPr>
        <w:t>3 Identificar los mecanismos de afrontamiento y formas de resistencia que tenía el colectivo ante la adversidad.</w:t>
      </w:r>
      <w:bookmarkEnd w:id="17"/>
    </w:p>
    <w:p w14:paraId="5080B1C7" w14:textId="07B65879" w:rsidR="005F70AC" w:rsidRPr="005F70AC" w:rsidRDefault="000E7C26" w:rsidP="005F70AC">
      <w:pPr>
        <w:pStyle w:val="Textocomentario"/>
        <w:spacing w:line="276" w:lineRule="auto"/>
        <w:jc w:val="both"/>
        <w:rPr>
          <w:rStyle w:val="nfasissutil"/>
          <w:rFonts w:ascii="Verdana" w:hAnsi="Verdana" w:cs="Arial"/>
          <w:i w:val="0"/>
          <w:iCs w:val="0"/>
          <w:color w:val="auto"/>
          <w:sz w:val="22"/>
          <w:szCs w:val="22"/>
        </w:rPr>
      </w:pPr>
      <w:r w:rsidRPr="000E7C26">
        <w:rPr>
          <w:rStyle w:val="nfasissutil"/>
          <w:rFonts w:ascii="Verdana" w:hAnsi="Verdana" w:cs="Arial"/>
          <w:i w:val="0"/>
          <w:iCs w:val="0"/>
          <w:color w:val="auto"/>
          <w:sz w:val="22"/>
          <w:szCs w:val="22"/>
        </w:rPr>
        <w:t xml:space="preserve">En las jornadas de diagnóstico del daño se evidenció que la comunidad de la Localidad 20 de Sumapaz desarrolló diversas estrategias organizativas y comunitarias de resistencia frente al conflicto armado, donde la organización social desempeñó un papel central como mecanismo de protección colectiva. Las comunidades se reunían para analizar la situación de violencia y tomar decisiones conjuntas, definiendo acciones como la interposición de denuncias, la búsqueda de apoyo institucional y la coordinación con líderes comunitarios como docentes, corregidores o presidentes de </w:t>
      </w:r>
      <w:r w:rsidRPr="000E7C26">
        <w:rPr>
          <w:rStyle w:val="nfasissutil"/>
          <w:rFonts w:ascii="Verdana" w:hAnsi="Verdana" w:cs="Arial"/>
          <w:i w:val="0"/>
          <w:iCs w:val="0"/>
          <w:color w:val="auto"/>
          <w:sz w:val="22"/>
          <w:szCs w:val="22"/>
        </w:rPr>
        <w:lastRenderedPageBreak/>
        <w:t>juntas de acción comunal. Asimismo, se adoptaron prácticas cotidianas de autoprotección, como evitar desplazamientos en horarios de riesgo, mantenerse en lugares visibles y fortalecer la comunicación entre los habitantes. Aunque la organización comunitaria permitió construir estrategias colectivas de resistencia, el desplazamiento también fue una respuesta frecuente ante la intensidad de la violencia. En conjunto, estas dinámicas reflejan la capacidad de la comunidad para generar respuestas colectivas basadas en la solidaridad, el cuidado mutuo y la defensa del territorio y la vida</w:t>
      </w:r>
      <w:r>
        <w:rPr>
          <w:rStyle w:val="nfasissutil"/>
          <w:rFonts w:ascii="Verdana" w:hAnsi="Verdana" w:cs="Arial"/>
          <w:i w:val="0"/>
          <w:iCs w:val="0"/>
          <w:color w:val="auto"/>
          <w:sz w:val="22"/>
          <w:szCs w:val="22"/>
        </w:rPr>
        <w:t>:</w:t>
      </w:r>
    </w:p>
    <w:p w14:paraId="40056072" w14:textId="7F3EFA5E" w:rsidR="00C63F5B" w:rsidRPr="00D43536" w:rsidRDefault="00A92816" w:rsidP="00D43536">
      <w:pPr>
        <w:pStyle w:val="Textocomentario"/>
        <w:spacing w:line="276" w:lineRule="auto"/>
        <w:ind w:left="708"/>
        <w:jc w:val="both"/>
        <w:rPr>
          <w:rStyle w:val="nfasissutil"/>
          <w:rFonts w:ascii="Verdana" w:hAnsi="Verdana" w:cs="Arial"/>
          <w:i w:val="0"/>
          <w:iCs w:val="0"/>
          <w:color w:val="auto"/>
          <w:sz w:val="22"/>
          <w:szCs w:val="22"/>
        </w:rPr>
      </w:pPr>
      <w:r w:rsidRPr="00D43536">
        <w:rPr>
          <w:rStyle w:val="nfasissutil"/>
          <w:rFonts w:ascii="Verdana" w:hAnsi="Verdana" w:cs="Arial"/>
          <w:i w:val="0"/>
          <w:iCs w:val="0"/>
          <w:color w:val="auto"/>
          <w:sz w:val="22"/>
          <w:szCs w:val="22"/>
        </w:rPr>
        <w:t>“A mí me contaron que la principal estrategia era organizativamente, donde se reunían las comunidades y tomaban estrategias de cómo defenderse de esa situación. Cómo resistir Dónde ir de pronto a colocar una denuncia Dónde ir a donde el profesor, el corregidor, el presidente de la junta de acción comunal, dentro de las mismas familias Qué evitar esas salidas por allá tardes Qué estar en los sitios más visibles que cuando fueran a movilizarse ser más comunicativos Fueron muchas las estrategias que se tomaron al interior de las comunidades a través de la organización como estrategia para resistir esta situación. Y otros la mayoría sí optaron por irse, por desplazarse entre los territorios. Pero sí se tomaron medidas colectivas a través de la organización como estrategia para la resistencia del conflicto.” (Relato de la comunidad, primera jornada de diagnóstico del daño)</w:t>
      </w:r>
      <w:r w:rsidR="00280D6F" w:rsidRPr="00D43536">
        <w:rPr>
          <w:rStyle w:val="nfasissutil"/>
          <w:rFonts w:ascii="Verdana" w:hAnsi="Verdana" w:cs="Arial"/>
          <w:i w:val="0"/>
          <w:iCs w:val="0"/>
          <w:color w:val="auto"/>
          <w:sz w:val="22"/>
          <w:szCs w:val="22"/>
        </w:rPr>
        <w:t xml:space="preserve"> </w:t>
      </w:r>
    </w:p>
    <w:p w14:paraId="54A3D0B2" w14:textId="04C9F440" w:rsidR="001B4BF9" w:rsidRPr="00441BFF" w:rsidRDefault="00441BFF" w:rsidP="00441BFF">
      <w:pPr>
        <w:pStyle w:val="Textocomentario"/>
        <w:spacing w:line="276" w:lineRule="auto"/>
        <w:jc w:val="both"/>
        <w:outlineLvl w:val="2"/>
        <w:rPr>
          <w:rStyle w:val="nfasissutil"/>
          <w:rFonts w:ascii="Verdana" w:hAnsi="Verdana" w:cs="Arial"/>
          <w:b/>
          <w:bCs/>
          <w:color w:val="auto"/>
          <w:sz w:val="22"/>
          <w:szCs w:val="22"/>
        </w:rPr>
      </w:pPr>
      <w:bookmarkStart w:id="18" w:name="_Toc224579927"/>
      <w:r w:rsidRPr="00441BFF">
        <w:rPr>
          <w:rStyle w:val="nfasissutil"/>
          <w:rFonts w:ascii="Verdana" w:hAnsi="Verdana" w:cs="Arial"/>
          <w:b/>
          <w:bCs/>
          <w:color w:val="auto"/>
          <w:sz w:val="22"/>
          <w:szCs w:val="22"/>
        </w:rPr>
        <w:t>3.3.</w:t>
      </w:r>
      <w:r w:rsidR="00280D6F" w:rsidRPr="00441BFF">
        <w:rPr>
          <w:rStyle w:val="nfasissutil"/>
          <w:rFonts w:ascii="Verdana" w:hAnsi="Verdana" w:cs="Arial"/>
          <w:b/>
          <w:bCs/>
          <w:color w:val="auto"/>
          <w:sz w:val="22"/>
          <w:szCs w:val="22"/>
        </w:rPr>
        <w:t>4 Espacios físicos y/o bienes comunes usados para llevar a cabo el proyecto colectivo.</w:t>
      </w:r>
      <w:bookmarkEnd w:id="18"/>
      <w:r w:rsidR="00280D6F" w:rsidRPr="00441BFF">
        <w:rPr>
          <w:rStyle w:val="nfasissutil"/>
          <w:rFonts w:ascii="Verdana" w:hAnsi="Verdana" w:cs="Arial"/>
          <w:b/>
          <w:bCs/>
          <w:color w:val="auto"/>
          <w:sz w:val="22"/>
          <w:szCs w:val="22"/>
        </w:rPr>
        <w:t xml:space="preserve"> </w:t>
      </w:r>
    </w:p>
    <w:p w14:paraId="0711362C" w14:textId="6A0CF858" w:rsidR="00315CDA" w:rsidRPr="00B22C4B" w:rsidRDefault="00616F33" w:rsidP="00B22C4B">
      <w:pPr>
        <w:pStyle w:val="Textocomentario"/>
        <w:spacing w:line="276" w:lineRule="auto"/>
        <w:jc w:val="both"/>
        <w:rPr>
          <w:rStyle w:val="nfasissutil"/>
          <w:rFonts w:ascii="Verdana" w:hAnsi="Verdana" w:cs="Arial"/>
          <w:i w:val="0"/>
          <w:iCs w:val="0"/>
          <w:color w:val="auto"/>
          <w:sz w:val="22"/>
          <w:szCs w:val="22"/>
        </w:rPr>
      </w:pPr>
      <w:r w:rsidRPr="00616F33">
        <w:rPr>
          <w:rStyle w:val="nfasissutil"/>
          <w:rFonts w:ascii="Verdana" w:hAnsi="Verdana" w:cs="Arial"/>
          <w:i w:val="0"/>
          <w:iCs w:val="0"/>
          <w:color w:val="auto"/>
          <w:sz w:val="22"/>
          <w:szCs w:val="22"/>
        </w:rPr>
        <w:t>Para la comunidad de la Localidad 20 de Sumapaz, contar con espacios para organizarse y desarrollar su proyecto colectivo ha sido fundamental. Los relatos evidencian que la escuela ha constituido históricamente el principal núcleo de encuentro comunitario. Más allá de su función educativa, la escuela aparece como un espacio apropiado por la comunidad en el que se realizaban reuniones de las juntas de acción comunal, encuentros de comités de mujeres, actividades deportivas, bazares y otras iniciativas colectivas. En este sentido, la escuela se configura no solo como un lugar de enseñanza, sino también como un centro de articulación social y política donde se fortalecían los vínculos comunitarios y se tomaban decisiones sobre la vida colectiva. Los testimonios también indican que, con el paso del tiempo, la construcción de salones comunales amplió los espacios de reunión; sin embargo, la escuela continuó siendo el núcleo principal alrededor del cual se organizaba la comunidad</w:t>
      </w:r>
      <w:r w:rsidR="006B1D8A" w:rsidRPr="00B22C4B">
        <w:rPr>
          <w:rStyle w:val="nfasissutil"/>
          <w:rFonts w:ascii="Verdana" w:hAnsi="Verdana" w:cs="Arial"/>
          <w:i w:val="0"/>
          <w:iCs w:val="0"/>
          <w:color w:val="auto"/>
          <w:sz w:val="22"/>
          <w:szCs w:val="22"/>
        </w:rPr>
        <w:t>:</w:t>
      </w:r>
    </w:p>
    <w:p w14:paraId="35EB79D9" w14:textId="03AD17CD" w:rsidR="009B5A4C" w:rsidRDefault="009B5A4C" w:rsidP="00B22C4B">
      <w:pPr>
        <w:pStyle w:val="Textocomentario"/>
        <w:spacing w:line="276" w:lineRule="auto"/>
        <w:ind w:left="708"/>
        <w:jc w:val="both"/>
        <w:rPr>
          <w:rStyle w:val="nfasissutil"/>
          <w:rFonts w:ascii="Verdana" w:hAnsi="Verdana" w:cs="Arial"/>
          <w:i w:val="0"/>
          <w:iCs w:val="0"/>
          <w:color w:val="auto"/>
          <w:sz w:val="22"/>
          <w:szCs w:val="22"/>
        </w:rPr>
      </w:pPr>
      <w:r w:rsidRPr="00B22C4B">
        <w:rPr>
          <w:rStyle w:val="nfasissutil"/>
          <w:rFonts w:ascii="Verdana" w:hAnsi="Verdana" w:cs="Arial"/>
          <w:i w:val="0"/>
          <w:iCs w:val="0"/>
          <w:color w:val="auto"/>
          <w:sz w:val="22"/>
          <w:szCs w:val="22"/>
          <w:lang w:val="es-MX"/>
        </w:rPr>
        <w:lastRenderedPageBreak/>
        <w:t xml:space="preserve">“El lugar de encuentro de las comunidades en un inicio fue la escuela allá era primero en las casas estas como estas representativas y luego la escuela.” </w:t>
      </w:r>
      <w:r w:rsidRPr="00B22C4B">
        <w:rPr>
          <w:rStyle w:val="nfasissutil"/>
          <w:rFonts w:ascii="Verdana" w:hAnsi="Verdana" w:cs="Arial"/>
          <w:i w:val="0"/>
          <w:iCs w:val="0"/>
          <w:color w:val="auto"/>
          <w:sz w:val="22"/>
          <w:szCs w:val="22"/>
        </w:rPr>
        <w:t>(Relato de la comunidad, segunda jornada de diagnóstico del daño)</w:t>
      </w:r>
    </w:p>
    <w:p w14:paraId="6EE6BDFE" w14:textId="70D852C0" w:rsidR="001B4BF9" w:rsidRPr="00B22C4B" w:rsidRDefault="001B4BF9" w:rsidP="00B22C4B">
      <w:pPr>
        <w:pStyle w:val="Textocomentario"/>
        <w:spacing w:line="276" w:lineRule="auto"/>
        <w:ind w:left="708"/>
        <w:jc w:val="both"/>
        <w:rPr>
          <w:rStyle w:val="nfasissutil"/>
          <w:rFonts w:ascii="Verdana" w:hAnsi="Verdana" w:cs="Arial"/>
          <w:i w:val="0"/>
          <w:iCs w:val="0"/>
          <w:color w:val="auto"/>
          <w:sz w:val="22"/>
          <w:szCs w:val="22"/>
        </w:rPr>
      </w:pPr>
      <w:r w:rsidRPr="00B22C4B">
        <w:rPr>
          <w:rStyle w:val="nfasissutil"/>
          <w:rFonts w:ascii="Verdana" w:hAnsi="Verdana" w:cs="Arial"/>
          <w:i w:val="0"/>
          <w:iCs w:val="0"/>
          <w:color w:val="auto"/>
          <w:sz w:val="22"/>
          <w:szCs w:val="22"/>
        </w:rPr>
        <w:t>“La escuela. Siempre fue la escuela como el centro de acopio de las comunidades. Era el espacio para que las juntas se reunieran, los comités de mujeres, se desarrollaran actividades deportivas y los bazares también de la comunidad. Entonces siempre la escuela fue el centro de unión de la comunidad.”</w:t>
      </w:r>
      <w:r w:rsidR="00663B03" w:rsidRPr="00B22C4B">
        <w:rPr>
          <w:i/>
          <w:iCs/>
          <w:sz w:val="22"/>
          <w:szCs w:val="22"/>
        </w:rPr>
        <w:t xml:space="preserve"> </w:t>
      </w:r>
      <w:r w:rsidR="00663B03" w:rsidRPr="00B22C4B">
        <w:rPr>
          <w:rStyle w:val="nfasissutil"/>
          <w:rFonts w:ascii="Verdana" w:hAnsi="Verdana" w:cs="Arial"/>
          <w:i w:val="0"/>
          <w:iCs w:val="0"/>
          <w:color w:val="auto"/>
          <w:sz w:val="22"/>
          <w:szCs w:val="22"/>
        </w:rPr>
        <w:t>(Relato de la comunidad, primera jornada de diagnóstico del daño)</w:t>
      </w:r>
    </w:p>
    <w:p w14:paraId="18161F6A" w14:textId="45177938" w:rsidR="00DC3B27" w:rsidRPr="00B22C4B" w:rsidRDefault="00AF2C4F" w:rsidP="00B22C4B">
      <w:pPr>
        <w:pStyle w:val="Textocomentario"/>
        <w:spacing w:line="276" w:lineRule="auto"/>
        <w:jc w:val="both"/>
        <w:rPr>
          <w:rStyle w:val="nfasissutil"/>
          <w:rFonts w:ascii="Verdana" w:hAnsi="Verdana" w:cs="Arial"/>
          <w:i w:val="0"/>
          <w:iCs w:val="0"/>
          <w:color w:val="auto"/>
          <w:sz w:val="22"/>
          <w:szCs w:val="22"/>
        </w:rPr>
      </w:pPr>
      <w:r w:rsidRPr="00AF2C4F">
        <w:rPr>
          <w:rStyle w:val="nfasissutil"/>
          <w:rFonts w:ascii="Verdana" w:hAnsi="Verdana" w:cs="Arial"/>
          <w:i w:val="0"/>
          <w:iCs w:val="0"/>
          <w:color w:val="auto"/>
          <w:sz w:val="22"/>
          <w:szCs w:val="22"/>
        </w:rPr>
        <w:t>Por otra parte, la comunidad destaca la importancia de las infraestructuras comunitarias construidas mediante trabajo colectivo y procesos de autogestión, como las escuelas y las capillas. Estas obras se desarrollaron principalmente con recursos aportados por los propios habitantes, lo que refleja una fuerte tradición de solidaridad y cooperación campesina. A continuación, se presenta un relato que describe la construcción de la capilla —financiada mediante donaciones realizadas casa por casa— y que ilustra las formas de organización comunitaria basadas en el aporte voluntario y en la participación directa de las familias</w:t>
      </w:r>
      <w:r w:rsidR="007C6562">
        <w:rPr>
          <w:rStyle w:val="nfasissutil"/>
          <w:rFonts w:ascii="Verdana" w:hAnsi="Verdana" w:cs="Arial"/>
          <w:i w:val="0"/>
          <w:iCs w:val="0"/>
          <w:color w:val="auto"/>
          <w:sz w:val="22"/>
          <w:szCs w:val="22"/>
        </w:rPr>
        <w:t>:</w:t>
      </w:r>
    </w:p>
    <w:p w14:paraId="568F39CB" w14:textId="6C3598D3" w:rsidR="00B71D01" w:rsidRPr="00B22C4B" w:rsidRDefault="00B71D01" w:rsidP="00B22C4B">
      <w:pPr>
        <w:pStyle w:val="Textocomentario"/>
        <w:spacing w:line="276" w:lineRule="auto"/>
        <w:ind w:left="708"/>
        <w:jc w:val="both"/>
        <w:rPr>
          <w:rStyle w:val="nfasissutil"/>
          <w:rFonts w:ascii="Verdana" w:hAnsi="Verdana" w:cs="Arial"/>
          <w:i w:val="0"/>
          <w:iCs w:val="0"/>
          <w:color w:val="auto"/>
          <w:sz w:val="22"/>
          <w:szCs w:val="22"/>
        </w:rPr>
      </w:pPr>
      <w:r w:rsidRPr="00B22C4B">
        <w:rPr>
          <w:rStyle w:val="nfasissutil"/>
          <w:rFonts w:ascii="Verdana" w:hAnsi="Verdana" w:cs="Arial"/>
          <w:i w:val="0"/>
          <w:iCs w:val="0"/>
          <w:color w:val="auto"/>
          <w:sz w:val="22"/>
          <w:szCs w:val="22"/>
        </w:rPr>
        <w:t>“Quiero agregar ahí que ya cuando comenzaron a existir los salones comunales, entonces alrededor del salón comunal, pero el núcleo principal era la escuela.” (Relato de la comunidad, primera jornada de diagnóstico del daño)</w:t>
      </w:r>
    </w:p>
    <w:p w14:paraId="76B4E48E" w14:textId="41BBF048" w:rsidR="00EC6E16" w:rsidRPr="00B22C4B" w:rsidRDefault="00DC1A25" w:rsidP="00B22C4B">
      <w:pPr>
        <w:pStyle w:val="Textocomentario"/>
        <w:spacing w:line="276" w:lineRule="auto"/>
        <w:ind w:left="708"/>
        <w:jc w:val="both"/>
        <w:rPr>
          <w:rStyle w:val="nfasissutil"/>
          <w:rFonts w:ascii="Verdana" w:hAnsi="Verdana" w:cs="Arial"/>
          <w:i w:val="0"/>
          <w:iCs w:val="0"/>
          <w:color w:val="auto"/>
          <w:sz w:val="22"/>
          <w:szCs w:val="22"/>
        </w:rPr>
      </w:pPr>
      <w:r w:rsidRPr="00B22C4B">
        <w:rPr>
          <w:rStyle w:val="nfasissutil"/>
          <w:rFonts w:ascii="Verdana" w:hAnsi="Verdana" w:cs="Arial"/>
          <w:i w:val="0"/>
          <w:iCs w:val="0"/>
          <w:color w:val="auto"/>
          <w:sz w:val="22"/>
          <w:szCs w:val="22"/>
          <w:lang w:val="es-MX"/>
        </w:rPr>
        <w:t>“Por ese lado también tenemos algunos sitios importantes como es en Betania las primeras escuelas como la escuela Adelina Gutiérrez que fue muy representativa, también tenemos la Capilla. En Nazareth digamos que inicialmente teníamos la escuela de Nazaret, el hospital que siempre ha existido un centro de salud ahí y la primera capilla que era de paja que era el sitio donde estaba en el sitio inicialmente donde está el hospital y luego ahí se construyó el hospital y la iglesia se trasladó para donde la conocemos hoy en día que en esa construcción de esta capilla quiero hacer una referencia muy importante a Lorenzo Díaz, yo lo entrevisté hace más o menos 2 años y él me contó cómo él fue casa por casa pidiendo recursos para poder construir esa capilla; entonces te quiero contar la anécdota eh que entonces iba por las casas y algunos daban diez mil pesos y sus otros daban 5 mil, otros daban 2 mil y eso es falso era un buen recurso, que la familia Velázquez dijo no yo no, yo voy a donar una oveja, entonces claro don Lorenzo dijo la oveja la podemos rifar, entonces él se fue hasta allá donde los velázquez por la oveja y cuando llegó allá entonces doña Mercedes Mallorca que era la esposa de Luis María velázquez que es otra familia que se me olvidó de pronto mencionar,</w:t>
      </w:r>
      <w:r w:rsidR="003454CC">
        <w:rPr>
          <w:rStyle w:val="nfasissutil"/>
          <w:rFonts w:ascii="Verdana" w:hAnsi="Verdana" w:cs="Arial"/>
          <w:i w:val="0"/>
          <w:iCs w:val="0"/>
          <w:color w:val="auto"/>
          <w:sz w:val="22"/>
          <w:szCs w:val="22"/>
          <w:lang w:val="es-MX"/>
        </w:rPr>
        <w:t xml:space="preserve"> </w:t>
      </w:r>
      <w:r w:rsidRPr="00B22C4B">
        <w:rPr>
          <w:rStyle w:val="nfasissutil"/>
          <w:rFonts w:ascii="Verdana" w:hAnsi="Verdana" w:cs="Arial"/>
          <w:i w:val="0"/>
          <w:iCs w:val="0"/>
          <w:color w:val="auto"/>
          <w:sz w:val="22"/>
          <w:szCs w:val="22"/>
          <w:lang w:val="es-MX"/>
        </w:rPr>
        <w:t>l</w:t>
      </w:r>
      <w:r w:rsidR="003454CC">
        <w:rPr>
          <w:rStyle w:val="nfasissutil"/>
          <w:rFonts w:ascii="Verdana" w:hAnsi="Verdana" w:cs="Arial"/>
          <w:i w:val="0"/>
          <w:iCs w:val="0"/>
          <w:color w:val="auto"/>
          <w:sz w:val="22"/>
          <w:szCs w:val="22"/>
          <w:lang w:val="es-MX"/>
        </w:rPr>
        <w:t>o</w:t>
      </w:r>
      <w:r w:rsidRPr="00B22C4B">
        <w:rPr>
          <w:rStyle w:val="nfasissutil"/>
          <w:rFonts w:ascii="Verdana" w:hAnsi="Verdana" w:cs="Arial"/>
          <w:i w:val="0"/>
          <w:iCs w:val="0"/>
          <w:color w:val="auto"/>
          <w:sz w:val="22"/>
          <w:szCs w:val="22"/>
          <w:lang w:val="es-MX"/>
        </w:rPr>
        <w:t xml:space="preserve"> dijo ah “sí claro pero cuando la chiva de cría” o sea ni siquiera la chiva Había dado cría para </w:t>
      </w:r>
      <w:r w:rsidRPr="00B22C4B">
        <w:rPr>
          <w:rStyle w:val="nfasissutil"/>
          <w:rFonts w:ascii="Verdana" w:hAnsi="Verdana" w:cs="Arial"/>
          <w:i w:val="0"/>
          <w:iCs w:val="0"/>
          <w:color w:val="auto"/>
          <w:sz w:val="22"/>
          <w:szCs w:val="22"/>
          <w:lang w:val="es-MX"/>
        </w:rPr>
        <w:lastRenderedPageBreak/>
        <w:t>donar, pero digamos que eso es que eso es importante.”</w:t>
      </w:r>
      <w:r w:rsidR="00F8676C" w:rsidRPr="00B22C4B">
        <w:rPr>
          <w:rStyle w:val="nfasissutil"/>
          <w:rFonts w:ascii="Verdana" w:hAnsi="Verdana" w:cs="Arial"/>
          <w:i w:val="0"/>
          <w:iCs w:val="0"/>
          <w:color w:val="auto"/>
          <w:sz w:val="22"/>
          <w:szCs w:val="22"/>
          <w:lang w:val="es-MX"/>
        </w:rPr>
        <w:t xml:space="preserve"> </w:t>
      </w:r>
      <w:r w:rsidR="00F8676C" w:rsidRPr="00B22C4B">
        <w:rPr>
          <w:rStyle w:val="nfasissutil"/>
          <w:rFonts w:ascii="Verdana" w:hAnsi="Verdana" w:cs="Arial"/>
          <w:i w:val="0"/>
          <w:iCs w:val="0"/>
          <w:color w:val="auto"/>
          <w:sz w:val="22"/>
          <w:szCs w:val="22"/>
        </w:rPr>
        <w:t xml:space="preserve">(Relato de la comunidad, </w:t>
      </w:r>
      <w:r w:rsidR="009A79EA" w:rsidRPr="00B22C4B">
        <w:rPr>
          <w:rStyle w:val="nfasissutil"/>
          <w:rFonts w:ascii="Verdana" w:hAnsi="Verdana" w:cs="Arial"/>
          <w:i w:val="0"/>
          <w:iCs w:val="0"/>
          <w:color w:val="auto"/>
          <w:sz w:val="22"/>
          <w:szCs w:val="22"/>
        </w:rPr>
        <w:t>segunda</w:t>
      </w:r>
      <w:r w:rsidR="00F8676C" w:rsidRPr="00B22C4B">
        <w:rPr>
          <w:rStyle w:val="nfasissutil"/>
          <w:rFonts w:ascii="Verdana" w:hAnsi="Verdana" w:cs="Arial"/>
          <w:i w:val="0"/>
          <w:iCs w:val="0"/>
          <w:color w:val="auto"/>
          <w:sz w:val="22"/>
          <w:szCs w:val="22"/>
        </w:rPr>
        <w:t xml:space="preserve"> jornada de diagnóstico del daño)</w:t>
      </w:r>
    </w:p>
    <w:p w14:paraId="0E749D4B" w14:textId="69AADDC8" w:rsidR="00495162" w:rsidRPr="00B22C4B" w:rsidRDefault="00E12C0B" w:rsidP="00B22C4B">
      <w:pPr>
        <w:pStyle w:val="Textocomentario"/>
        <w:spacing w:line="276" w:lineRule="auto"/>
        <w:jc w:val="both"/>
        <w:rPr>
          <w:rStyle w:val="nfasissutil"/>
          <w:rFonts w:ascii="Verdana" w:hAnsi="Verdana" w:cs="Arial"/>
          <w:i w:val="0"/>
          <w:iCs w:val="0"/>
          <w:color w:val="auto"/>
          <w:sz w:val="22"/>
          <w:szCs w:val="22"/>
          <w:lang w:val="es-MX"/>
        </w:rPr>
      </w:pPr>
      <w:r w:rsidRPr="00E12C0B">
        <w:rPr>
          <w:rStyle w:val="nfasissutil"/>
          <w:rFonts w:ascii="Verdana" w:hAnsi="Verdana" w:cs="Arial"/>
          <w:i w:val="0"/>
          <w:iCs w:val="0"/>
          <w:color w:val="auto"/>
          <w:sz w:val="22"/>
          <w:szCs w:val="22"/>
          <w:lang w:val="es-MX"/>
        </w:rPr>
        <w:t>Otro aspecto importante que se destaca en los relatos de la comunidad es el papel de los espacios religiosos como lugares de encuentro y de construcción de identidad comunitaria. La capilla no solo cumplía una función espiritual, sino que también representaba un punto de referencia territorial y simbólico para las comunidades</w:t>
      </w:r>
      <w:r w:rsidR="00495162" w:rsidRPr="00B22C4B">
        <w:rPr>
          <w:rStyle w:val="nfasissutil"/>
          <w:rFonts w:ascii="Verdana" w:hAnsi="Verdana" w:cs="Arial"/>
          <w:i w:val="0"/>
          <w:iCs w:val="0"/>
          <w:color w:val="auto"/>
          <w:sz w:val="22"/>
          <w:szCs w:val="22"/>
          <w:lang w:val="es-MX"/>
        </w:rPr>
        <w:t>:</w:t>
      </w:r>
    </w:p>
    <w:p w14:paraId="110199F9" w14:textId="0262AB7A" w:rsidR="009A79EA" w:rsidRPr="00B22C4B" w:rsidRDefault="00AC365F" w:rsidP="00B22C4B">
      <w:pPr>
        <w:pStyle w:val="Textocomentario"/>
        <w:spacing w:line="276" w:lineRule="auto"/>
        <w:ind w:left="708"/>
        <w:jc w:val="both"/>
        <w:rPr>
          <w:rStyle w:val="nfasissutil"/>
          <w:rFonts w:ascii="Verdana" w:hAnsi="Verdana" w:cs="Arial"/>
          <w:i w:val="0"/>
          <w:iCs w:val="0"/>
          <w:color w:val="auto"/>
          <w:sz w:val="22"/>
          <w:szCs w:val="22"/>
        </w:rPr>
      </w:pPr>
      <w:r w:rsidRPr="00B22C4B">
        <w:rPr>
          <w:rStyle w:val="nfasissutil"/>
          <w:rFonts w:ascii="Verdana" w:hAnsi="Verdana" w:cs="Arial"/>
          <w:i w:val="0"/>
          <w:iCs w:val="0"/>
          <w:color w:val="auto"/>
          <w:sz w:val="22"/>
          <w:szCs w:val="22"/>
          <w:lang w:val="es-MX"/>
        </w:rPr>
        <w:t>“</w:t>
      </w:r>
      <w:r w:rsidR="009A79EA" w:rsidRPr="00B22C4B">
        <w:rPr>
          <w:rStyle w:val="nfasissutil"/>
          <w:rFonts w:ascii="Verdana" w:hAnsi="Verdana" w:cs="Arial"/>
          <w:i w:val="0"/>
          <w:iCs w:val="0"/>
          <w:color w:val="auto"/>
          <w:sz w:val="22"/>
          <w:szCs w:val="22"/>
          <w:lang w:val="es-MX"/>
        </w:rPr>
        <w:t>También nos dijo Alfredo que en San Juan también tenía su capilla sí y que después se fueron llevando a los santos que el último santo que dejaron fue en san Isidro con su yunta, pero que después se desapareció san Isidro, quedó la yunta que finalmente también la destruyeron, entonces se acabó de san isidro y ahora capilla y se acabó todo.</w:t>
      </w:r>
      <w:r w:rsidR="00250144" w:rsidRPr="00B22C4B">
        <w:rPr>
          <w:rStyle w:val="nfasissutil"/>
          <w:rFonts w:ascii="Verdana" w:hAnsi="Verdana" w:cs="Arial"/>
          <w:i w:val="0"/>
          <w:iCs w:val="0"/>
          <w:color w:val="auto"/>
          <w:sz w:val="22"/>
          <w:szCs w:val="22"/>
          <w:lang w:val="es-MX"/>
        </w:rPr>
        <w:t>”</w:t>
      </w:r>
      <w:r w:rsidR="009A79EA" w:rsidRPr="00B22C4B">
        <w:rPr>
          <w:rStyle w:val="nfasissutil"/>
          <w:rFonts w:ascii="Verdana" w:hAnsi="Verdana" w:cs="Arial"/>
          <w:i w:val="0"/>
          <w:iCs w:val="0"/>
          <w:color w:val="auto"/>
          <w:sz w:val="22"/>
          <w:szCs w:val="22"/>
          <w:lang w:val="es-MX"/>
        </w:rPr>
        <w:t xml:space="preserve"> </w:t>
      </w:r>
      <w:r w:rsidR="009A79EA" w:rsidRPr="00B22C4B">
        <w:rPr>
          <w:rStyle w:val="nfasissutil"/>
          <w:rFonts w:ascii="Verdana" w:hAnsi="Verdana" w:cs="Arial"/>
          <w:i w:val="0"/>
          <w:iCs w:val="0"/>
          <w:color w:val="auto"/>
          <w:sz w:val="22"/>
          <w:szCs w:val="22"/>
        </w:rPr>
        <w:t>(Relato de la comunidad, segunda jornada de diagnóstico del daño)</w:t>
      </w:r>
    </w:p>
    <w:p w14:paraId="628A091F" w14:textId="65C07348" w:rsidR="006961D6" w:rsidRPr="00B22C4B" w:rsidRDefault="00DA3EB3" w:rsidP="00B22C4B">
      <w:pPr>
        <w:pStyle w:val="Textocomentario"/>
        <w:spacing w:line="276" w:lineRule="auto"/>
        <w:jc w:val="both"/>
        <w:rPr>
          <w:rStyle w:val="nfasissutil"/>
          <w:rFonts w:ascii="Verdana" w:hAnsi="Verdana" w:cs="Arial"/>
          <w:i w:val="0"/>
          <w:iCs w:val="0"/>
          <w:color w:val="auto"/>
          <w:sz w:val="22"/>
          <w:szCs w:val="22"/>
          <w:lang w:val="es-MX"/>
        </w:rPr>
      </w:pPr>
      <w:r w:rsidRPr="00DA3EB3">
        <w:rPr>
          <w:rStyle w:val="nfasissutil"/>
          <w:rFonts w:ascii="Verdana" w:hAnsi="Verdana" w:cs="Arial"/>
          <w:i w:val="0"/>
          <w:iCs w:val="0"/>
          <w:color w:val="auto"/>
          <w:sz w:val="22"/>
          <w:szCs w:val="22"/>
          <w:lang w:val="es-MX"/>
        </w:rPr>
        <w:t>Por último, existieron otros espacios de encuentro que contribuyeron a impulsar el proyecto colectivo, como el quiosco de Nazareth y la casa de Ricardo Romero. Estos lugares funcionaban como puntos de reunión para los colonos, donde se fortalecían los vínculos sociales y se desarrollaban actividades colectivas, adquiriendo así un importante valor social y simbólico dentro de la vida comunitaria del Sumapaz</w:t>
      </w:r>
      <w:r w:rsidR="00B3040D" w:rsidRPr="00B22C4B">
        <w:rPr>
          <w:rStyle w:val="nfasissutil"/>
          <w:rFonts w:ascii="Verdana" w:hAnsi="Verdana" w:cs="Arial"/>
          <w:i w:val="0"/>
          <w:iCs w:val="0"/>
          <w:color w:val="auto"/>
          <w:sz w:val="22"/>
          <w:szCs w:val="22"/>
          <w:lang w:val="es-MX"/>
        </w:rPr>
        <w:t>:</w:t>
      </w:r>
    </w:p>
    <w:p w14:paraId="34CCF1E8" w14:textId="2137942F" w:rsidR="00B3040D" w:rsidRPr="00B22C4B" w:rsidRDefault="00B3040D" w:rsidP="00B22C4B">
      <w:pPr>
        <w:pStyle w:val="Textocomentario"/>
        <w:spacing w:line="276" w:lineRule="auto"/>
        <w:ind w:left="708"/>
        <w:jc w:val="both"/>
        <w:rPr>
          <w:rStyle w:val="nfasissutil"/>
          <w:rFonts w:ascii="Verdana" w:hAnsi="Verdana" w:cs="Arial"/>
          <w:i w:val="0"/>
          <w:iCs w:val="0"/>
          <w:color w:val="auto"/>
          <w:sz w:val="22"/>
          <w:szCs w:val="22"/>
          <w:lang w:val="es-MX"/>
        </w:rPr>
      </w:pPr>
      <w:r w:rsidRPr="00B22C4B">
        <w:rPr>
          <w:rStyle w:val="nfasissutil"/>
          <w:rFonts w:ascii="Verdana" w:hAnsi="Verdana" w:cs="Arial"/>
          <w:i w:val="0"/>
          <w:iCs w:val="0"/>
          <w:color w:val="auto"/>
          <w:sz w:val="22"/>
          <w:szCs w:val="22"/>
          <w:lang w:val="es-MX"/>
        </w:rPr>
        <w:t>“a ver si es que nazareth pues ahorita hay un quiosco más o menos como este, pero antes antes mucho antes, había otro que también era un kiosco pero entonces entraba uno era disque se sentaba ahí y era donde llegaba la gente a sentarse ahí de pronto a tomar algo y era ese lugar significativo, el otro en la casa de Ricardo Romero que era donde se encontraban los colonos para para hacer sus reuniones y yo continúo reitirando que que en lugares significativos los caminos de herradura”</w:t>
      </w:r>
      <w:r w:rsidR="00424A99">
        <w:rPr>
          <w:rStyle w:val="nfasissutil"/>
          <w:rFonts w:ascii="Verdana" w:hAnsi="Verdana" w:cs="Arial"/>
          <w:i w:val="0"/>
          <w:iCs w:val="0"/>
          <w:color w:val="auto"/>
          <w:sz w:val="22"/>
          <w:szCs w:val="22"/>
          <w:lang w:val="es-MX"/>
        </w:rPr>
        <w:t xml:space="preserve"> </w:t>
      </w:r>
      <w:r w:rsidR="00424A99" w:rsidRPr="00B22C4B">
        <w:rPr>
          <w:rStyle w:val="nfasissutil"/>
          <w:rFonts w:ascii="Verdana" w:hAnsi="Verdana" w:cs="Arial"/>
          <w:i w:val="0"/>
          <w:iCs w:val="0"/>
          <w:color w:val="auto"/>
          <w:sz w:val="22"/>
          <w:szCs w:val="22"/>
        </w:rPr>
        <w:t>(Relato de la comunidad, segunda jornada de diagnóstico del daño)</w:t>
      </w:r>
    </w:p>
    <w:p w14:paraId="015C8FBA" w14:textId="3E8BBC4D" w:rsidR="00280D6F" w:rsidRDefault="00E256CA" w:rsidP="00E256CA">
      <w:pPr>
        <w:pStyle w:val="Textocomentario"/>
        <w:spacing w:line="276" w:lineRule="auto"/>
        <w:jc w:val="both"/>
        <w:outlineLvl w:val="2"/>
        <w:rPr>
          <w:rStyle w:val="nfasissutil"/>
          <w:rFonts w:ascii="Verdana" w:hAnsi="Verdana" w:cs="Arial"/>
          <w:b/>
          <w:bCs/>
          <w:color w:val="auto"/>
          <w:sz w:val="22"/>
          <w:szCs w:val="22"/>
        </w:rPr>
      </w:pPr>
      <w:bookmarkStart w:id="19" w:name="_Toc224579928"/>
      <w:r w:rsidRPr="00E256CA">
        <w:rPr>
          <w:rStyle w:val="nfasissutil"/>
          <w:rFonts w:ascii="Verdana" w:hAnsi="Verdana" w:cs="Arial"/>
          <w:b/>
          <w:bCs/>
          <w:color w:val="auto"/>
          <w:sz w:val="22"/>
          <w:szCs w:val="22"/>
        </w:rPr>
        <w:t>3.3.</w:t>
      </w:r>
      <w:r w:rsidR="00280D6F" w:rsidRPr="00E256CA">
        <w:rPr>
          <w:rStyle w:val="nfasissutil"/>
          <w:rFonts w:ascii="Verdana" w:hAnsi="Verdana" w:cs="Arial"/>
          <w:b/>
          <w:bCs/>
          <w:color w:val="auto"/>
          <w:sz w:val="22"/>
          <w:szCs w:val="22"/>
        </w:rPr>
        <w:t>5 Identificar las formas de diálogo intergeneracional al interior del colectivo.</w:t>
      </w:r>
      <w:bookmarkEnd w:id="19"/>
      <w:r w:rsidR="00280D6F" w:rsidRPr="00E256CA">
        <w:rPr>
          <w:rStyle w:val="nfasissutil"/>
          <w:rFonts w:ascii="Verdana" w:hAnsi="Verdana" w:cs="Arial"/>
          <w:b/>
          <w:bCs/>
          <w:color w:val="auto"/>
          <w:sz w:val="22"/>
          <w:szCs w:val="22"/>
        </w:rPr>
        <w:t xml:space="preserve"> </w:t>
      </w:r>
    </w:p>
    <w:p w14:paraId="5E93242D" w14:textId="60BEAA90" w:rsidR="002217C4" w:rsidRPr="00AB4ECF" w:rsidRDefault="00521920" w:rsidP="002217C4">
      <w:pPr>
        <w:pStyle w:val="Textocomentario"/>
        <w:spacing w:line="276" w:lineRule="auto"/>
        <w:jc w:val="both"/>
        <w:rPr>
          <w:rStyle w:val="nfasissutil"/>
          <w:rFonts w:ascii="Verdana" w:hAnsi="Verdana" w:cs="Arial"/>
          <w:i w:val="0"/>
          <w:iCs w:val="0"/>
          <w:color w:val="auto"/>
          <w:sz w:val="22"/>
          <w:szCs w:val="22"/>
        </w:rPr>
      </w:pPr>
      <w:r w:rsidRPr="00521920">
        <w:rPr>
          <w:rStyle w:val="nfasissutil"/>
          <w:rFonts w:ascii="Verdana" w:hAnsi="Verdana" w:cs="Arial"/>
          <w:i w:val="0"/>
          <w:iCs w:val="0"/>
          <w:color w:val="auto"/>
          <w:sz w:val="22"/>
          <w:szCs w:val="22"/>
        </w:rPr>
        <w:t>Una de las formas de diálogo intergeneracional que existían al interior del colectivo eran las acciones colectivas de solidaridad y apoyo. Los jóvenes aprendían a través de la transmisión de saberes basada en el ejemplo de los líderes, participando en las actividades que estos impulsaban y recibiendo apoyos directos, como ser acogidos en un hogar</w:t>
      </w:r>
      <w:r w:rsidR="00224E5F">
        <w:rPr>
          <w:rStyle w:val="nfasissutil"/>
          <w:rFonts w:ascii="Verdana" w:hAnsi="Verdana" w:cs="Arial"/>
          <w:i w:val="0"/>
          <w:iCs w:val="0"/>
          <w:color w:val="auto"/>
          <w:sz w:val="22"/>
          <w:szCs w:val="22"/>
        </w:rPr>
        <w:t xml:space="preserve">: </w:t>
      </w:r>
    </w:p>
    <w:p w14:paraId="26DA0471" w14:textId="1B9E8E4F" w:rsidR="00AB4ECF" w:rsidRDefault="002E45D1" w:rsidP="002E45D1">
      <w:pPr>
        <w:pStyle w:val="Textocomentario"/>
        <w:spacing w:line="276" w:lineRule="auto"/>
        <w:ind w:left="708"/>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w:t>
      </w:r>
      <w:r w:rsidR="00AB4ECF" w:rsidRPr="00AB4ECF">
        <w:rPr>
          <w:rStyle w:val="nfasissutil"/>
          <w:rFonts w:ascii="Verdana" w:hAnsi="Verdana" w:cs="Arial"/>
          <w:i w:val="0"/>
          <w:iCs w:val="0"/>
          <w:color w:val="auto"/>
          <w:sz w:val="22"/>
          <w:szCs w:val="22"/>
        </w:rPr>
        <w:t>Otro tema importante que veo pues me gustó mucho la dinámica de ustedes,</w:t>
      </w:r>
      <w:r w:rsidR="00AB4ECF">
        <w:rPr>
          <w:rStyle w:val="nfasissutil"/>
          <w:rFonts w:ascii="Verdana" w:hAnsi="Verdana" w:cs="Arial"/>
          <w:i w:val="0"/>
          <w:iCs w:val="0"/>
          <w:color w:val="auto"/>
          <w:sz w:val="22"/>
          <w:szCs w:val="22"/>
        </w:rPr>
        <w:t xml:space="preserve"> </w:t>
      </w:r>
      <w:r w:rsidR="00AB4ECF" w:rsidRPr="00AB4ECF">
        <w:rPr>
          <w:rStyle w:val="nfasissutil"/>
          <w:rFonts w:ascii="Verdana" w:hAnsi="Verdana" w:cs="Arial"/>
          <w:i w:val="0"/>
          <w:iCs w:val="0"/>
          <w:color w:val="auto"/>
          <w:sz w:val="22"/>
          <w:szCs w:val="22"/>
        </w:rPr>
        <w:t>el mapa les quedo que yo creo que casi perfecto porque es más chévere verlo ahí y no verlo cuando uno</w:t>
      </w:r>
      <w:r w:rsidR="00AB4ECF">
        <w:rPr>
          <w:rStyle w:val="nfasissutil"/>
          <w:rFonts w:ascii="Verdana" w:hAnsi="Verdana" w:cs="Arial"/>
          <w:i w:val="0"/>
          <w:iCs w:val="0"/>
          <w:color w:val="auto"/>
          <w:sz w:val="22"/>
          <w:szCs w:val="22"/>
        </w:rPr>
        <w:t xml:space="preserve"> </w:t>
      </w:r>
      <w:r w:rsidR="00AB4ECF" w:rsidRPr="00AB4ECF">
        <w:rPr>
          <w:rStyle w:val="nfasissutil"/>
          <w:rFonts w:ascii="Verdana" w:hAnsi="Verdana" w:cs="Arial"/>
          <w:i w:val="0"/>
          <w:iCs w:val="0"/>
          <w:color w:val="auto"/>
          <w:sz w:val="22"/>
          <w:szCs w:val="22"/>
        </w:rPr>
        <w:t xml:space="preserve">lo hace en una cartilla, porque no están las manos </w:t>
      </w:r>
      <w:r w:rsidR="00AB4ECF" w:rsidRPr="00AB4ECF">
        <w:rPr>
          <w:rStyle w:val="nfasissutil"/>
          <w:rFonts w:ascii="Verdana" w:hAnsi="Verdana" w:cs="Arial"/>
          <w:i w:val="0"/>
          <w:iCs w:val="0"/>
          <w:color w:val="auto"/>
          <w:sz w:val="22"/>
          <w:szCs w:val="22"/>
        </w:rPr>
        <w:lastRenderedPageBreak/>
        <w:t>de las personas, la importancia de cómo estamos</w:t>
      </w:r>
      <w:r w:rsidR="00AB4ECF">
        <w:rPr>
          <w:rStyle w:val="nfasissutil"/>
          <w:rFonts w:ascii="Verdana" w:hAnsi="Verdana" w:cs="Arial"/>
          <w:i w:val="0"/>
          <w:iCs w:val="0"/>
          <w:color w:val="auto"/>
          <w:sz w:val="22"/>
          <w:szCs w:val="22"/>
        </w:rPr>
        <w:t xml:space="preserve"> </w:t>
      </w:r>
      <w:r w:rsidR="00AB4ECF" w:rsidRPr="00AB4ECF">
        <w:rPr>
          <w:rStyle w:val="nfasissutil"/>
          <w:rFonts w:ascii="Verdana" w:hAnsi="Verdana" w:cs="Arial"/>
          <w:i w:val="0"/>
          <w:iCs w:val="0"/>
          <w:color w:val="auto"/>
          <w:sz w:val="22"/>
          <w:szCs w:val="22"/>
        </w:rPr>
        <w:t>haciendo las cosas y de cómo vemos nuestro territorio de pronto el tema de Llanitos y Ramal, algo que es</w:t>
      </w:r>
      <w:r w:rsidR="00AB4ECF">
        <w:rPr>
          <w:rStyle w:val="nfasissutil"/>
          <w:rFonts w:ascii="Verdana" w:hAnsi="Verdana" w:cs="Arial"/>
          <w:i w:val="0"/>
          <w:iCs w:val="0"/>
          <w:color w:val="auto"/>
          <w:sz w:val="22"/>
          <w:szCs w:val="22"/>
        </w:rPr>
        <w:t xml:space="preserve"> </w:t>
      </w:r>
      <w:r w:rsidR="00AB4ECF" w:rsidRPr="00AB4ECF">
        <w:rPr>
          <w:rStyle w:val="nfasissutil"/>
          <w:rFonts w:ascii="Verdana" w:hAnsi="Verdana" w:cs="Arial"/>
          <w:i w:val="0"/>
          <w:iCs w:val="0"/>
          <w:color w:val="auto"/>
          <w:sz w:val="22"/>
          <w:szCs w:val="22"/>
        </w:rPr>
        <w:t>muy importante mencionarles los chicos y las chicas de Ramal y Llanitos se quedaban en mi casa, mi</w:t>
      </w:r>
      <w:r w:rsidR="00AB4ECF">
        <w:rPr>
          <w:rStyle w:val="nfasissutil"/>
          <w:rFonts w:ascii="Verdana" w:hAnsi="Verdana" w:cs="Arial"/>
          <w:i w:val="0"/>
          <w:iCs w:val="0"/>
          <w:color w:val="auto"/>
          <w:sz w:val="22"/>
          <w:szCs w:val="22"/>
        </w:rPr>
        <w:t xml:space="preserve"> </w:t>
      </w:r>
      <w:r w:rsidR="00AB4ECF" w:rsidRPr="00AB4ECF">
        <w:rPr>
          <w:rStyle w:val="nfasissutil"/>
          <w:rFonts w:ascii="Verdana" w:hAnsi="Verdana" w:cs="Arial"/>
          <w:i w:val="0"/>
          <w:iCs w:val="0"/>
          <w:color w:val="auto"/>
          <w:sz w:val="22"/>
          <w:szCs w:val="22"/>
        </w:rPr>
        <w:t>abuelito parecía el que adoptaba todo Sumapaz y en mi casa nosotros vivimos con los hermanos Peralta</w:t>
      </w:r>
      <w:r w:rsidR="00AB4ECF">
        <w:rPr>
          <w:rStyle w:val="nfasissutil"/>
          <w:rFonts w:ascii="Verdana" w:hAnsi="Verdana" w:cs="Arial"/>
          <w:i w:val="0"/>
          <w:iCs w:val="0"/>
          <w:color w:val="auto"/>
          <w:sz w:val="22"/>
          <w:szCs w:val="22"/>
        </w:rPr>
        <w:t xml:space="preserve"> </w:t>
      </w:r>
      <w:r w:rsidR="00AB4ECF" w:rsidRPr="00AB4ECF">
        <w:rPr>
          <w:rStyle w:val="nfasissutil"/>
          <w:rFonts w:ascii="Verdana" w:hAnsi="Verdana" w:cs="Arial"/>
          <w:i w:val="0"/>
          <w:iCs w:val="0"/>
          <w:color w:val="auto"/>
          <w:sz w:val="22"/>
          <w:szCs w:val="22"/>
        </w:rPr>
        <w:t>con Diógenes, con Diana ellos también tenían que irse y eran esas familias que bueno pues abuelos y</w:t>
      </w:r>
      <w:r w:rsidR="00AB4ECF">
        <w:rPr>
          <w:rStyle w:val="nfasissutil"/>
          <w:rFonts w:ascii="Verdana" w:hAnsi="Verdana" w:cs="Arial"/>
          <w:i w:val="0"/>
          <w:iCs w:val="0"/>
          <w:color w:val="auto"/>
          <w:sz w:val="22"/>
          <w:szCs w:val="22"/>
        </w:rPr>
        <w:t xml:space="preserve"> </w:t>
      </w:r>
      <w:r w:rsidR="00AB4ECF" w:rsidRPr="00AB4ECF">
        <w:rPr>
          <w:rStyle w:val="nfasissutil"/>
          <w:rFonts w:ascii="Verdana" w:hAnsi="Verdana" w:cs="Arial"/>
          <w:i w:val="0"/>
          <w:iCs w:val="0"/>
          <w:color w:val="auto"/>
          <w:sz w:val="22"/>
          <w:szCs w:val="22"/>
        </w:rPr>
        <w:t>otros de mis padrinos eran los padrinos de ellos. entonces los traíamos para que ellos estudiaran y pues</w:t>
      </w:r>
      <w:r w:rsidR="00AB4ECF">
        <w:rPr>
          <w:rStyle w:val="nfasissutil"/>
          <w:rFonts w:ascii="Verdana" w:hAnsi="Verdana" w:cs="Arial"/>
          <w:i w:val="0"/>
          <w:iCs w:val="0"/>
          <w:color w:val="auto"/>
          <w:sz w:val="22"/>
          <w:szCs w:val="22"/>
        </w:rPr>
        <w:t xml:space="preserve"> </w:t>
      </w:r>
      <w:r w:rsidR="00AB4ECF" w:rsidRPr="00AB4ECF">
        <w:rPr>
          <w:rStyle w:val="nfasissutil"/>
          <w:rFonts w:ascii="Verdana" w:hAnsi="Verdana" w:cs="Arial"/>
          <w:i w:val="0"/>
          <w:iCs w:val="0"/>
          <w:color w:val="auto"/>
          <w:sz w:val="22"/>
          <w:szCs w:val="22"/>
        </w:rPr>
        <w:t>al menos hasta tuvieran hasta su quinto de primaria, entonces un evento por ejemplo importante en el</w:t>
      </w:r>
      <w:r w:rsidR="00AB4ECF">
        <w:rPr>
          <w:rStyle w:val="nfasissutil"/>
          <w:rFonts w:ascii="Verdana" w:hAnsi="Verdana" w:cs="Arial"/>
          <w:i w:val="0"/>
          <w:iCs w:val="0"/>
          <w:color w:val="auto"/>
          <w:sz w:val="22"/>
          <w:szCs w:val="22"/>
        </w:rPr>
        <w:t xml:space="preserve"> </w:t>
      </w:r>
      <w:r w:rsidR="00AB4ECF" w:rsidRPr="00AB4ECF">
        <w:rPr>
          <w:rStyle w:val="nfasissutil"/>
          <w:rFonts w:ascii="Verdana" w:hAnsi="Verdana" w:cs="Arial"/>
          <w:i w:val="0"/>
          <w:iCs w:val="0"/>
          <w:color w:val="auto"/>
          <w:sz w:val="22"/>
          <w:szCs w:val="22"/>
        </w:rPr>
        <w:t>Raizal que gracias a a esa ese liderazgo de mi familia, del cual me siento muy orgullosa, a la iglesia, al</w:t>
      </w:r>
      <w:r>
        <w:rPr>
          <w:rStyle w:val="nfasissutil"/>
          <w:rFonts w:ascii="Verdana" w:hAnsi="Verdana" w:cs="Arial"/>
          <w:i w:val="0"/>
          <w:iCs w:val="0"/>
          <w:color w:val="auto"/>
          <w:sz w:val="22"/>
          <w:szCs w:val="22"/>
        </w:rPr>
        <w:t xml:space="preserve"> </w:t>
      </w:r>
      <w:r w:rsidR="00AB4ECF" w:rsidRPr="00AB4ECF">
        <w:rPr>
          <w:rStyle w:val="nfasissutil"/>
          <w:rFonts w:ascii="Verdana" w:hAnsi="Verdana" w:cs="Arial"/>
          <w:i w:val="0"/>
          <w:iCs w:val="0"/>
          <w:color w:val="auto"/>
          <w:sz w:val="22"/>
          <w:szCs w:val="22"/>
        </w:rPr>
        <w:t>salón comunal y ahí fue la escuela,</w:t>
      </w:r>
      <w:r>
        <w:rPr>
          <w:rStyle w:val="nfasissutil"/>
          <w:rFonts w:ascii="Verdana" w:hAnsi="Verdana" w:cs="Arial"/>
          <w:i w:val="0"/>
          <w:iCs w:val="0"/>
          <w:color w:val="auto"/>
          <w:sz w:val="22"/>
          <w:szCs w:val="22"/>
        </w:rPr>
        <w:t xml:space="preserve"> (…)” </w:t>
      </w:r>
      <w:r w:rsidRPr="00B22C4B">
        <w:rPr>
          <w:rStyle w:val="nfasissutil"/>
          <w:rFonts w:ascii="Verdana" w:hAnsi="Verdana" w:cs="Arial"/>
          <w:i w:val="0"/>
          <w:iCs w:val="0"/>
          <w:color w:val="auto"/>
          <w:sz w:val="22"/>
          <w:szCs w:val="22"/>
        </w:rPr>
        <w:t>(Relato de la comunidad, segunda jornada de diagnóstico del daño)</w:t>
      </w:r>
    </w:p>
    <w:p w14:paraId="425D55CA"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El diálogo intergeneracional en la comunidad de Sumapaz se configuraba a través de la transmisión de saberes, valores y prácticas culturales en escenarios cotidianos y comunitarios. Espacios como los convites, las celebraciones religiosas y las reuniones comunitarias permitían la interacción entre generaciones, facilitando el aprendizaje colectivo y la continuidad del proyecto comunitario.</w:t>
      </w:r>
    </w:p>
    <w:p w14:paraId="11B10193"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Las personas mayores cumplían un rol fundamental como portadoras de memoria y conocimiento, mientras que las generaciones más jóvenes participaban activamente en las dinámicas comunitarias, apropiándose de las prácticas y valores del territorio.</w:t>
      </w:r>
    </w:p>
    <w:p w14:paraId="4E961A0D"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Desde una perspectiva psicosocial, estos espacios favorecían la construcción de identidad colectiva, el sentido de pertenencia y la continuidad histórica del colectivo. Asimismo, permitían la transmisión de estrategias de afrontamiento frente a las dificultades, fortaleciendo la resiliencia comunitaria.</w:t>
      </w:r>
    </w:p>
    <w:p w14:paraId="6F7240A8" w14:textId="77777777" w:rsidR="00F3682E" w:rsidRPr="00F3682E" w:rsidRDefault="00F3682E" w:rsidP="00F3682E">
      <w:pPr>
        <w:pStyle w:val="Textocomentario"/>
        <w:spacing w:line="276" w:lineRule="auto"/>
        <w:ind w:left="708"/>
        <w:jc w:val="both"/>
        <w:rPr>
          <w:rFonts w:ascii="Verdana" w:hAnsi="Verdana" w:cs="Arial"/>
          <w:sz w:val="22"/>
          <w:szCs w:val="22"/>
          <w:highlight w:val="green"/>
        </w:rPr>
      </w:pPr>
      <w:r w:rsidRPr="00F3682E">
        <w:rPr>
          <w:rFonts w:ascii="Verdana" w:hAnsi="Verdana" w:cs="Arial"/>
          <w:sz w:val="22"/>
          <w:szCs w:val="22"/>
          <w:highlight w:val="green"/>
        </w:rPr>
        <w:t>“Los mayores eran los que enseñaban cómo hacer las cosas, cómo vivir en comunidad… uno aprendía viéndolos y escuchándolos.”</w:t>
      </w:r>
    </w:p>
    <w:p w14:paraId="058F5ED6" w14:textId="2496EC8C" w:rsidR="00C87A77" w:rsidRPr="00C705E6" w:rsidRDefault="00F3682E" w:rsidP="00C705E6">
      <w:pPr>
        <w:pStyle w:val="Textocomentario"/>
        <w:spacing w:line="276" w:lineRule="auto"/>
        <w:jc w:val="both"/>
        <w:rPr>
          <w:rStyle w:val="nfasissutil"/>
          <w:rFonts w:ascii="Verdana" w:hAnsi="Verdana" w:cs="Arial"/>
          <w:i w:val="0"/>
          <w:iCs w:val="0"/>
          <w:color w:val="auto"/>
          <w:sz w:val="22"/>
          <w:szCs w:val="22"/>
        </w:rPr>
      </w:pPr>
      <w:r w:rsidRPr="00F3682E">
        <w:rPr>
          <w:rFonts w:ascii="Verdana" w:hAnsi="Verdana" w:cs="Arial"/>
          <w:sz w:val="22"/>
          <w:szCs w:val="22"/>
          <w:highlight w:val="green"/>
        </w:rPr>
        <w:t>Estas interacciones generaban emociones colectivas asociadas al respeto, la admiración y el reconocimiento mutuo, consolidando vínculos entre generaciones y fortaleciendo el tejido social.</w:t>
      </w:r>
    </w:p>
    <w:p w14:paraId="57028BF7" w14:textId="50F89860" w:rsidR="00280D6F" w:rsidRPr="007B0CB0" w:rsidRDefault="00280D6F" w:rsidP="007B0CB0">
      <w:pPr>
        <w:pStyle w:val="Ttulo2"/>
        <w:numPr>
          <w:ilvl w:val="1"/>
          <w:numId w:val="12"/>
        </w:numPr>
        <w:spacing w:after="240"/>
        <w:ind w:left="851" w:hanging="709"/>
        <w:jc w:val="both"/>
        <w:rPr>
          <w:rFonts w:ascii="Verdana" w:hAnsi="Verdana" w:cs="Arial"/>
          <w:b/>
          <w:color w:val="000000" w:themeColor="text1"/>
          <w:sz w:val="22"/>
          <w:lang w:val="es-CO"/>
        </w:rPr>
      </w:pPr>
      <w:bookmarkStart w:id="20" w:name="_Toc224579929"/>
      <w:r w:rsidRPr="007B0CB0">
        <w:rPr>
          <w:rFonts w:ascii="Verdana" w:hAnsi="Verdana" w:cs="Arial"/>
          <w:b/>
          <w:color w:val="000000" w:themeColor="text1"/>
          <w:sz w:val="22"/>
          <w:lang w:val="es-CO"/>
        </w:rPr>
        <w:t>Caracterización del atributo Territorio</w:t>
      </w:r>
      <w:bookmarkEnd w:id="20"/>
      <w:r w:rsidRPr="007B0CB0">
        <w:rPr>
          <w:rFonts w:ascii="Verdana" w:hAnsi="Verdana" w:cs="Arial"/>
          <w:b/>
          <w:color w:val="000000" w:themeColor="text1"/>
          <w:sz w:val="22"/>
          <w:lang w:val="es-CO"/>
        </w:rPr>
        <w:t xml:space="preserve"> </w:t>
      </w:r>
    </w:p>
    <w:p w14:paraId="08C89AA0" w14:textId="1E98A979" w:rsidR="00F679CF" w:rsidRPr="00E9017A" w:rsidRDefault="006A2904" w:rsidP="00E9017A">
      <w:pPr>
        <w:spacing w:line="276" w:lineRule="auto"/>
        <w:jc w:val="both"/>
        <w:rPr>
          <w:rStyle w:val="nfasissutil"/>
          <w:rFonts w:ascii="Verdana" w:hAnsi="Verdana" w:cs="Arial"/>
          <w:i w:val="0"/>
          <w:iCs w:val="0"/>
          <w:color w:val="auto"/>
          <w:sz w:val="22"/>
          <w:szCs w:val="22"/>
        </w:rPr>
      </w:pPr>
      <w:r w:rsidRPr="006A2904">
        <w:rPr>
          <w:rStyle w:val="nfasissutil"/>
          <w:rFonts w:ascii="Verdana" w:hAnsi="Verdana" w:cs="Arial"/>
          <w:i w:val="0"/>
          <w:iCs w:val="0"/>
          <w:color w:val="auto"/>
          <w:sz w:val="22"/>
          <w:szCs w:val="22"/>
        </w:rPr>
        <w:t xml:space="preserve">Los derechos territoriales de las comunidades campesinas comprenden la posibilidad de poseer, utilizar y administrar la tierra de manera sostenible, así como la garantía de protección frente al desplazamiento forzado. También incluyen el acceso a procesos de formalización de la propiedad —ya sea de carácter individual o colectivo— y la participación en las decisiones relacionadas con el ordenamiento y gestión del </w:t>
      </w:r>
      <w:r w:rsidRPr="006A2904">
        <w:rPr>
          <w:rStyle w:val="nfasissutil"/>
          <w:rFonts w:ascii="Verdana" w:hAnsi="Verdana" w:cs="Arial"/>
          <w:i w:val="0"/>
          <w:iCs w:val="0"/>
          <w:color w:val="auto"/>
          <w:sz w:val="22"/>
          <w:szCs w:val="22"/>
        </w:rPr>
        <w:lastRenderedPageBreak/>
        <w:t>territorio, en concordancia con el principio de la función social y ambiental de la tierra.</w:t>
      </w:r>
      <w:r w:rsidR="00A12F0B">
        <w:rPr>
          <w:rStyle w:val="nfasissutil"/>
          <w:rFonts w:ascii="Verdana" w:hAnsi="Verdana" w:cs="Arial"/>
          <w:i w:val="0"/>
          <w:iCs w:val="0"/>
          <w:color w:val="auto"/>
          <w:sz w:val="22"/>
          <w:szCs w:val="22"/>
        </w:rPr>
        <w:t xml:space="preserve"> Por lo anterior, el atributo de territorio b</w:t>
      </w:r>
      <w:r w:rsidR="00280D6F" w:rsidRPr="00E9017A">
        <w:rPr>
          <w:rStyle w:val="nfasissutil"/>
          <w:rFonts w:ascii="Verdana" w:hAnsi="Verdana" w:cs="Arial"/>
          <w:i w:val="0"/>
          <w:iCs w:val="0"/>
          <w:color w:val="auto"/>
          <w:sz w:val="22"/>
          <w:szCs w:val="22"/>
        </w:rPr>
        <w:t>usca identificar y describir la relación o relaciones, uso y significado que tenía el sujeto colectivo con el territorio</w:t>
      </w:r>
      <w:r w:rsidR="00C15D5E" w:rsidRPr="00E9017A">
        <w:rPr>
          <w:rStyle w:val="nfasissutil"/>
          <w:rFonts w:ascii="Verdana" w:hAnsi="Verdana" w:cs="Arial"/>
          <w:i w:val="0"/>
          <w:iCs w:val="0"/>
          <w:color w:val="auto"/>
          <w:sz w:val="22"/>
          <w:szCs w:val="22"/>
        </w:rPr>
        <w:t>:</w:t>
      </w:r>
      <w:r w:rsidR="00280D6F" w:rsidRPr="00E9017A">
        <w:rPr>
          <w:rStyle w:val="nfasissutil"/>
          <w:rFonts w:ascii="Verdana" w:hAnsi="Verdana" w:cs="Arial"/>
          <w:i w:val="0"/>
          <w:iCs w:val="0"/>
          <w:color w:val="auto"/>
          <w:sz w:val="22"/>
          <w:szCs w:val="22"/>
        </w:rPr>
        <w:t xml:space="preserve"> </w:t>
      </w:r>
    </w:p>
    <w:p w14:paraId="33C0DFB5" w14:textId="77777777" w:rsidR="00877431" w:rsidRPr="00E9017A" w:rsidRDefault="00877431" w:rsidP="00E9017A">
      <w:pPr>
        <w:spacing w:line="276" w:lineRule="auto"/>
        <w:jc w:val="both"/>
        <w:rPr>
          <w:rStyle w:val="nfasissutil"/>
          <w:rFonts w:ascii="Verdana" w:hAnsi="Verdana" w:cs="Arial"/>
          <w:i w:val="0"/>
          <w:iCs w:val="0"/>
          <w:color w:val="auto"/>
          <w:sz w:val="22"/>
          <w:szCs w:val="22"/>
        </w:rPr>
      </w:pPr>
    </w:p>
    <w:p w14:paraId="4F463DE2" w14:textId="762B5052" w:rsidR="00F679CF" w:rsidRPr="00A12F0B" w:rsidRDefault="00A12F0B" w:rsidP="00362E4F">
      <w:pPr>
        <w:pStyle w:val="Ttulo3"/>
        <w:rPr>
          <w:rStyle w:val="nfasissutil"/>
          <w:rFonts w:ascii="Verdana" w:hAnsi="Verdana" w:cs="Arial"/>
          <w:b/>
          <w:bCs/>
          <w:i w:val="0"/>
          <w:iCs w:val="0"/>
          <w:color w:val="auto"/>
          <w:sz w:val="22"/>
          <w:szCs w:val="22"/>
        </w:rPr>
      </w:pPr>
      <w:bookmarkStart w:id="21" w:name="_Toc224579930"/>
      <w:r w:rsidRPr="00A12F0B">
        <w:rPr>
          <w:rStyle w:val="nfasissutil"/>
          <w:rFonts w:ascii="Verdana" w:hAnsi="Verdana" w:cs="Arial"/>
          <w:b/>
          <w:bCs/>
          <w:i w:val="0"/>
          <w:iCs w:val="0"/>
          <w:color w:val="auto"/>
          <w:sz w:val="22"/>
          <w:szCs w:val="22"/>
        </w:rPr>
        <w:t>3.4.</w:t>
      </w:r>
      <w:r w:rsidR="00280D6F" w:rsidRPr="00A12F0B">
        <w:rPr>
          <w:rStyle w:val="nfasissutil"/>
          <w:rFonts w:ascii="Verdana" w:hAnsi="Verdana" w:cs="Arial"/>
          <w:b/>
          <w:bCs/>
          <w:i w:val="0"/>
          <w:iCs w:val="0"/>
          <w:color w:val="auto"/>
          <w:sz w:val="22"/>
          <w:szCs w:val="22"/>
        </w:rPr>
        <w:t>1 El significado y uso de la tierra.</w:t>
      </w:r>
      <w:bookmarkEnd w:id="21"/>
      <w:r w:rsidR="00280D6F" w:rsidRPr="00A12F0B">
        <w:rPr>
          <w:rStyle w:val="nfasissutil"/>
          <w:rFonts w:ascii="Verdana" w:hAnsi="Verdana" w:cs="Arial"/>
          <w:b/>
          <w:bCs/>
          <w:i w:val="0"/>
          <w:iCs w:val="0"/>
          <w:color w:val="auto"/>
          <w:sz w:val="22"/>
          <w:szCs w:val="22"/>
        </w:rPr>
        <w:t xml:space="preserve"> </w:t>
      </w:r>
    </w:p>
    <w:p w14:paraId="57CB2529" w14:textId="77777777" w:rsidR="00273005" w:rsidRPr="00E9017A" w:rsidRDefault="00273005" w:rsidP="00E9017A">
      <w:pPr>
        <w:spacing w:line="276" w:lineRule="auto"/>
        <w:jc w:val="both"/>
        <w:rPr>
          <w:rStyle w:val="nfasissutil"/>
          <w:rFonts w:ascii="Verdana" w:hAnsi="Verdana" w:cs="Arial"/>
          <w:i w:val="0"/>
          <w:iCs w:val="0"/>
          <w:color w:val="auto"/>
          <w:sz w:val="22"/>
          <w:szCs w:val="22"/>
        </w:rPr>
      </w:pPr>
    </w:p>
    <w:p w14:paraId="3E625376" w14:textId="2FF224D8" w:rsidR="00273005" w:rsidRPr="00E9017A" w:rsidRDefault="00273005" w:rsidP="00E9017A">
      <w:pPr>
        <w:spacing w:line="276" w:lineRule="auto"/>
        <w:jc w:val="both"/>
        <w:rPr>
          <w:rStyle w:val="nfasissutil"/>
          <w:rFonts w:ascii="Verdana" w:hAnsi="Verdana" w:cs="Arial"/>
          <w:i w:val="0"/>
          <w:iCs w:val="0"/>
          <w:color w:val="auto"/>
          <w:sz w:val="22"/>
          <w:szCs w:val="22"/>
        </w:rPr>
      </w:pPr>
      <w:r w:rsidRPr="00E9017A">
        <w:rPr>
          <w:rStyle w:val="nfasissutil"/>
          <w:rFonts w:ascii="Verdana" w:hAnsi="Verdana" w:cs="Arial"/>
          <w:i w:val="0"/>
          <w:iCs w:val="0"/>
          <w:color w:val="auto"/>
          <w:sz w:val="22"/>
          <w:szCs w:val="22"/>
        </w:rPr>
        <w:t>Antes del conflicto, el territorio era aprovechado plenamente para las actividades económicas y de movilidad, sin restricciones. La comunidad criaba animales, cultivaba y se desplazaba libremente</w:t>
      </w:r>
      <w:r w:rsidR="002C5830" w:rsidRPr="00E9017A">
        <w:rPr>
          <w:rStyle w:val="nfasissutil"/>
          <w:rFonts w:ascii="Verdana" w:hAnsi="Verdana" w:cs="Arial"/>
          <w:i w:val="0"/>
          <w:iCs w:val="0"/>
          <w:color w:val="auto"/>
          <w:sz w:val="22"/>
          <w:szCs w:val="22"/>
        </w:rPr>
        <w:t xml:space="preserve">. Durante las jornadas </w:t>
      </w:r>
      <w:r w:rsidR="005D6BC1" w:rsidRPr="00E9017A">
        <w:rPr>
          <w:rStyle w:val="nfasissutil"/>
          <w:rFonts w:ascii="Verdana" w:hAnsi="Verdana" w:cs="Arial"/>
          <w:i w:val="0"/>
          <w:iCs w:val="0"/>
          <w:color w:val="auto"/>
          <w:sz w:val="22"/>
          <w:szCs w:val="22"/>
        </w:rPr>
        <w:t>de diagnóstico del dañ</w:t>
      </w:r>
      <w:r w:rsidR="00E32359" w:rsidRPr="00E9017A">
        <w:rPr>
          <w:rStyle w:val="nfasissutil"/>
          <w:rFonts w:ascii="Verdana" w:hAnsi="Verdana" w:cs="Arial"/>
          <w:i w:val="0"/>
          <w:iCs w:val="0"/>
          <w:color w:val="auto"/>
          <w:sz w:val="22"/>
          <w:szCs w:val="22"/>
        </w:rPr>
        <w:t>o, se le preguntó a la comunidad sobre las actividades económicas que hacían en esa época</w:t>
      </w:r>
      <w:r w:rsidR="00F84D3C" w:rsidRPr="00E9017A">
        <w:rPr>
          <w:rStyle w:val="nfasissutil"/>
          <w:rFonts w:ascii="Verdana" w:hAnsi="Verdana" w:cs="Arial"/>
          <w:i w:val="0"/>
          <w:iCs w:val="0"/>
          <w:color w:val="auto"/>
          <w:sz w:val="22"/>
          <w:szCs w:val="22"/>
        </w:rPr>
        <w:t>:</w:t>
      </w:r>
    </w:p>
    <w:p w14:paraId="01A5B525" w14:textId="77777777" w:rsidR="00F84D3C" w:rsidRPr="00E9017A" w:rsidRDefault="00F84D3C" w:rsidP="00E9017A">
      <w:pPr>
        <w:spacing w:line="276" w:lineRule="auto"/>
        <w:jc w:val="both"/>
        <w:rPr>
          <w:rStyle w:val="nfasissutil"/>
          <w:rFonts w:ascii="Verdana" w:hAnsi="Verdana" w:cs="Arial"/>
          <w:i w:val="0"/>
          <w:iCs w:val="0"/>
          <w:color w:val="auto"/>
          <w:sz w:val="22"/>
          <w:szCs w:val="22"/>
        </w:rPr>
      </w:pPr>
    </w:p>
    <w:p w14:paraId="5311286C" w14:textId="704121A3" w:rsidR="00F84D3C" w:rsidRPr="00E9017A" w:rsidRDefault="002C5830" w:rsidP="00E9017A">
      <w:pPr>
        <w:spacing w:line="276" w:lineRule="auto"/>
        <w:ind w:left="708"/>
        <w:jc w:val="both"/>
        <w:rPr>
          <w:rStyle w:val="nfasissutil"/>
          <w:rFonts w:ascii="Verdana" w:hAnsi="Verdana" w:cs="Arial"/>
          <w:i w:val="0"/>
          <w:iCs w:val="0"/>
          <w:color w:val="auto"/>
          <w:sz w:val="22"/>
          <w:szCs w:val="22"/>
        </w:rPr>
      </w:pPr>
      <w:r w:rsidRPr="00E9017A">
        <w:rPr>
          <w:rStyle w:val="nfasissutil"/>
          <w:rFonts w:ascii="Verdana" w:hAnsi="Verdana" w:cs="Arial"/>
          <w:i w:val="0"/>
          <w:iCs w:val="0"/>
          <w:color w:val="auto"/>
          <w:sz w:val="22"/>
          <w:szCs w:val="22"/>
        </w:rPr>
        <w:t>“(…) prácticamente a sembrar, pero en esa época se sembraba maíz, se sembraba trigo, se celebraba papa, chuguas, ibias, cubios, todos esos cultivos ancestrales que ahorita estamos tratando de recuperar y se tenía pues vaquitas y ovejas”</w:t>
      </w:r>
      <w:r w:rsidR="005613C2">
        <w:rPr>
          <w:rStyle w:val="nfasissutil"/>
          <w:rFonts w:ascii="Verdana" w:hAnsi="Verdana" w:cs="Arial"/>
          <w:i w:val="0"/>
          <w:iCs w:val="0"/>
          <w:color w:val="auto"/>
          <w:sz w:val="22"/>
          <w:szCs w:val="22"/>
        </w:rPr>
        <w:t xml:space="preserve"> </w:t>
      </w:r>
      <w:r w:rsidR="005613C2" w:rsidRPr="00B22C4B">
        <w:rPr>
          <w:rStyle w:val="nfasissutil"/>
          <w:rFonts w:ascii="Verdana" w:hAnsi="Verdana" w:cs="Arial"/>
          <w:i w:val="0"/>
          <w:iCs w:val="0"/>
          <w:color w:val="auto"/>
          <w:sz w:val="22"/>
          <w:szCs w:val="22"/>
        </w:rPr>
        <w:t>(Relato de la comunidad, segunda jornada de diagnóstico del daño)</w:t>
      </w:r>
    </w:p>
    <w:p w14:paraId="7821E119" w14:textId="77777777" w:rsidR="00273005" w:rsidRPr="00E9017A" w:rsidRDefault="00273005" w:rsidP="00E9017A">
      <w:pPr>
        <w:spacing w:line="276" w:lineRule="auto"/>
        <w:jc w:val="both"/>
        <w:rPr>
          <w:rStyle w:val="nfasissutil"/>
          <w:rFonts w:ascii="Verdana" w:hAnsi="Verdana" w:cs="Arial"/>
          <w:i w:val="0"/>
          <w:iCs w:val="0"/>
          <w:color w:val="auto"/>
          <w:sz w:val="22"/>
          <w:szCs w:val="22"/>
        </w:rPr>
      </w:pPr>
    </w:p>
    <w:p w14:paraId="7D1F9B3B" w14:textId="656F6D4B" w:rsidR="004D02B2" w:rsidRDefault="003A223C" w:rsidP="004D02B2">
      <w:pPr>
        <w:pStyle w:val="Ttulo3"/>
        <w:jc w:val="both"/>
        <w:rPr>
          <w:rStyle w:val="nfasissutil"/>
          <w:rFonts w:ascii="Verdana" w:hAnsi="Verdana" w:cs="Arial"/>
          <w:b/>
          <w:bCs/>
          <w:i w:val="0"/>
          <w:iCs w:val="0"/>
          <w:color w:val="auto"/>
          <w:sz w:val="22"/>
          <w:szCs w:val="22"/>
        </w:rPr>
      </w:pPr>
      <w:bookmarkStart w:id="22" w:name="_Toc224579931"/>
      <w:r w:rsidRPr="004D02B2">
        <w:rPr>
          <w:rStyle w:val="nfasissutil"/>
          <w:rFonts w:ascii="Verdana" w:hAnsi="Verdana" w:cs="Arial"/>
          <w:b/>
          <w:bCs/>
          <w:i w:val="0"/>
          <w:iCs w:val="0"/>
          <w:color w:val="auto"/>
          <w:sz w:val="22"/>
          <w:szCs w:val="22"/>
        </w:rPr>
        <w:t>3.</w:t>
      </w:r>
      <w:r w:rsidR="004D02B2" w:rsidRPr="004D02B2">
        <w:rPr>
          <w:rStyle w:val="nfasissutil"/>
          <w:rFonts w:ascii="Verdana" w:hAnsi="Verdana" w:cs="Arial"/>
          <w:b/>
          <w:bCs/>
          <w:i w:val="0"/>
          <w:iCs w:val="0"/>
          <w:color w:val="auto"/>
          <w:sz w:val="22"/>
          <w:szCs w:val="22"/>
        </w:rPr>
        <w:t>4.</w:t>
      </w:r>
      <w:r w:rsidR="00280D6F" w:rsidRPr="004D02B2">
        <w:rPr>
          <w:rStyle w:val="nfasissutil"/>
          <w:rFonts w:ascii="Verdana" w:hAnsi="Verdana" w:cs="Arial"/>
          <w:b/>
          <w:bCs/>
          <w:i w:val="0"/>
          <w:iCs w:val="0"/>
          <w:color w:val="auto"/>
          <w:sz w:val="22"/>
          <w:szCs w:val="22"/>
        </w:rPr>
        <w:t>2 El significado y uso que tenían determinados puntos geográficos</w:t>
      </w:r>
      <w:r w:rsidR="004D02B2">
        <w:rPr>
          <w:rStyle w:val="nfasissutil"/>
          <w:rFonts w:ascii="Verdana" w:hAnsi="Verdana" w:cs="Arial"/>
          <w:b/>
          <w:bCs/>
          <w:i w:val="0"/>
          <w:iCs w:val="0"/>
          <w:color w:val="auto"/>
          <w:sz w:val="22"/>
          <w:szCs w:val="22"/>
        </w:rPr>
        <w:t xml:space="preserve"> </w:t>
      </w:r>
      <w:r w:rsidR="00280D6F" w:rsidRPr="004D02B2">
        <w:rPr>
          <w:rStyle w:val="nfasissutil"/>
          <w:rFonts w:ascii="Verdana" w:hAnsi="Verdana" w:cs="Arial"/>
          <w:b/>
          <w:bCs/>
          <w:i w:val="0"/>
          <w:iCs w:val="0"/>
          <w:color w:val="auto"/>
          <w:sz w:val="22"/>
          <w:szCs w:val="22"/>
        </w:rPr>
        <w:t>(cuerpos de agua, corredores naturales, PNN, altos, caminos, trochas, nevados, cuevas, bosques, etc.) con la identidad común al colectivo.</w:t>
      </w:r>
      <w:bookmarkEnd w:id="22"/>
    </w:p>
    <w:p w14:paraId="06ECAA71" w14:textId="67929308" w:rsidR="00F679CF" w:rsidRPr="004D02B2" w:rsidRDefault="00280D6F" w:rsidP="00E9017A">
      <w:pPr>
        <w:spacing w:line="276" w:lineRule="auto"/>
        <w:jc w:val="both"/>
        <w:rPr>
          <w:rStyle w:val="nfasissutil"/>
          <w:rFonts w:ascii="Verdana" w:hAnsi="Verdana" w:cs="Arial"/>
          <w:b/>
          <w:bCs/>
          <w:i w:val="0"/>
          <w:iCs w:val="0"/>
          <w:color w:val="auto"/>
          <w:sz w:val="22"/>
          <w:szCs w:val="22"/>
        </w:rPr>
      </w:pPr>
      <w:r w:rsidRPr="004D02B2">
        <w:rPr>
          <w:rStyle w:val="nfasissutil"/>
          <w:rFonts w:ascii="Verdana" w:hAnsi="Verdana" w:cs="Arial"/>
          <w:b/>
          <w:bCs/>
          <w:i w:val="0"/>
          <w:iCs w:val="0"/>
          <w:color w:val="auto"/>
          <w:sz w:val="22"/>
          <w:szCs w:val="22"/>
        </w:rPr>
        <w:t xml:space="preserve"> </w:t>
      </w:r>
    </w:p>
    <w:p w14:paraId="1B2CB2BE" w14:textId="25FE658A" w:rsidR="00272662" w:rsidRDefault="00884888" w:rsidP="00E9017A">
      <w:pPr>
        <w:spacing w:line="276" w:lineRule="auto"/>
        <w:jc w:val="both"/>
        <w:rPr>
          <w:rStyle w:val="nfasissutil"/>
          <w:rFonts w:ascii="Verdana" w:hAnsi="Verdana" w:cs="Arial"/>
          <w:i w:val="0"/>
          <w:iCs w:val="0"/>
          <w:color w:val="auto"/>
          <w:sz w:val="22"/>
          <w:szCs w:val="22"/>
        </w:rPr>
      </w:pPr>
      <w:r w:rsidRPr="00884888">
        <w:rPr>
          <w:rStyle w:val="nfasissutil"/>
          <w:rFonts w:ascii="Verdana" w:hAnsi="Verdana" w:cs="Arial"/>
          <w:i w:val="0"/>
          <w:iCs w:val="0"/>
          <w:color w:val="auto"/>
          <w:sz w:val="22"/>
          <w:szCs w:val="22"/>
        </w:rPr>
        <w:t>Durante las jornadas de diagnóstico del daño con la comunidad se evidenció cómo esta construye una representación colectiva del territorio que integra elementos naturales, históricos y sociales, configurando la memoria y la identidad de la Localidad 20 de Sumapaz. En la narración del siguiente relato se destacan los ríos, las lagunas y los frailejones como referentes fundamentales del entorno natural, así como espacios comunitarios del centro poblado de Nazareth —como el quiosco, la iglesia y el centro de salud— que funcionan como puntos de encuentro y organización social. Asimismo, se resalta la importancia de los antiguos caminos de herradura como rutas ancestrales de poblamiento y movilidad, junto con la posterior llegada de las carreteras, que transformaron las dinámicas de acceso y de intercambio con otros municipios</w:t>
      </w:r>
      <w:r>
        <w:rPr>
          <w:rStyle w:val="nfasissutil"/>
          <w:rFonts w:ascii="Verdana" w:hAnsi="Verdana" w:cs="Arial"/>
          <w:i w:val="0"/>
          <w:iCs w:val="0"/>
          <w:color w:val="auto"/>
          <w:sz w:val="22"/>
          <w:szCs w:val="22"/>
        </w:rPr>
        <w:t>:</w:t>
      </w:r>
    </w:p>
    <w:p w14:paraId="6D826CC0" w14:textId="77777777" w:rsidR="00884888" w:rsidRPr="00E9017A" w:rsidRDefault="00884888" w:rsidP="00E9017A">
      <w:pPr>
        <w:spacing w:line="276" w:lineRule="auto"/>
        <w:jc w:val="both"/>
        <w:rPr>
          <w:rStyle w:val="nfasissutil"/>
          <w:rFonts w:ascii="Verdana" w:hAnsi="Verdana" w:cs="Arial"/>
          <w:i w:val="0"/>
          <w:iCs w:val="0"/>
          <w:color w:val="auto"/>
          <w:sz w:val="22"/>
          <w:szCs w:val="22"/>
          <w:lang w:val="es-MX"/>
        </w:rPr>
      </w:pPr>
    </w:p>
    <w:p w14:paraId="0E196C1D" w14:textId="12F59E89" w:rsidR="006A7822" w:rsidRPr="00E9017A" w:rsidRDefault="000D0695" w:rsidP="00E9017A">
      <w:pPr>
        <w:spacing w:line="276" w:lineRule="auto"/>
        <w:ind w:left="708"/>
        <w:jc w:val="both"/>
        <w:rPr>
          <w:rStyle w:val="nfasissutil"/>
          <w:rFonts w:ascii="Verdana" w:hAnsi="Verdana" w:cs="Arial"/>
          <w:i w:val="0"/>
          <w:iCs w:val="0"/>
          <w:color w:val="auto"/>
          <w:sz w:val="22"/>
          <w:szCs w:val="22"/>
          <w:lang w:val="es-MX"/>
        </w:rPr>
      </w:pPr>
      <w:r w:rsidRPr="00E9017A">
        <w:rPr>
          <w:rStyle w:val="nfasissutil"/>
          <w:rFonts w:ascii="Verdana" w:hAnsi="Verdana" w:cs="Arial"/>
          <w:i w:val="0"/>
          <w:iCs w:val="0"/>
          <w:color w:val="auto"/>
          <w:sz w:val="22"/>
          <w:szCs w:val="22"/>
          <w:lang w:val="es-MX"/>
        </w:rPr>
        <w:t xml:space="preserve">“(…) encontramos algo que representa el territorio que son los ríos, en el centro poblado Nazareth que es el kiosco, también tenemos la isla donde está la iglesia, el centro de salud y algo importante que fueron las primeras carreteras que entraron al territorio que Alfredo decía que algo muy importante eran los caminos, los caminos que existían antes porque pues y eso es algo que es ancestral y yo creo que tenemos que recuperar eso porque por ahí llegaron nuestros primeros pobladores y por ahí nos transportamos por muchísimo </w:t>
      </w:r>
      <w:r w:rsidRPr="00E9017A">
        <w:rPr>
          <w:rStyle w:val="nfasissutil"/>
          <w:rFonts w:ascii="Verdana" w:hAnsi="Verdana" w:cs="Arial"/>
          <w:i w:val="0"/>
          <w:iCs w:val="0"/>
          <w:color w:val="auto"/>
          <w:sz w:val="22"/>
          <w:szCs w:val="22"/>
          <w:lang w:val="es-MX"/>
        </w:rPr>
        <w:lastRenderedPageBreak/>
        <w:t xml:space="preserve">tiempo todos nosotros. También quisimos ver reflejado la fauna y la flora, esa riqueza en paisajística que tenemos en el territorio como los frailejones, las lagunas y los ríos que son muy importantes en el desarrollo de nuestro territorio. Entonces en ese orden de ideas tenemos acá el río Sumapaz teniendo en cuenta que aquí sería cuenca del río Blanco y aquí sería cuenca del río Sumapaz. tenemos la entrada de la vía que en un inicio que solo llegó hasta el sitio de hoy conocemos como el Restaurante, un poco más arriba que era la casa de Francisco Leal y hasta ahí llegaba en ese tiempo digamos la vía carreteable. Y toda la gente se desplazaba por por caminos de herradura con sus mulas. llegaban hasta ese punto y anteriormente llegaban hasta Pasca que era donde pronto conseguía sus mercados llevaban sus productos y conseguía sus mercados.” (Relato de la comunidad, </w:t>
      </w:r>
      <w:r w:rsidR="00D4734A" w:rsidRPr="00E9017A">
        <w:rPr>
          <w:rStyle w:val="nfasissutil"/>
          <w:rFonts w:ascii="Verdana" w:hAnsi="Verdana" w:cs="Arial"/>
          <w:i w:val="0"/>
          <w:iCs w:val="0"/>
          <w:color w:val="auto"/>
          <w:sz w:val="22"/>
          <w:szCs w:val="22"/>
          <w:lang w:val="es-MX"/>
        </w:rPr>
        <w:t>segunda</w:t>
      </w:r>
      <w:r w:rsidRPr="00E9017A">
        <w:rPr>
          <w:rStyle w:val="nfasissutil"/>
          <w:rFonts w:ascii="Verdana" w:hAnsi="Verdana" w:cs="Arial"/>
          <w:i w:val="0"/>
          <w:iCs w:val="0"/>
          <w:color w:val="auto"/>
          <w:sz w:val="22"/>
          <w:szCs w:val="22"/>
          <w:lang w:val="es-MX"/>
        </w:rPr>
        <w:t xml:space="preserve"> jornada de diagnóstico del daño)</w:t>
      </w:r>
      <w:r w:rsidR="00F6580C" w:rsidRPr="00E9017A">
        <w:rPr>
          <w:rStyle w:val="nfasissutil"/>
          <w:rFonts w:ascii="Verdana" w:hAnsi="Verdana" w:cs="Arial"/>
          <w:i w:val="0"/>
          <w:iCs w:val="0"/>
          <w:color w:val="auto"/>
          <w:sz w:val="22"/>
          <w:szCs w:val="22"/>
          <w:lang w:val="es-MX"/>
        </w:rPr>
        <w:t xml:space="preserve"> </w:t>
      </w:r>
    </w:p>
    <w:p w14:paraId="07D11A7B" w14:textId="77777777" w:rsidR="00FB7391" w:rsidRDefault="00FB7391" w:rsidP="003E4265">
      <w:pPr>
        <w:spacing w:line="276" w:lineRule="auto"/>
        <w:jc w:val="both"/>
        <w:rPr>
          <w:rStyle w:val="nfasissutil"/>
          <w:rFonts w:ascii="Verdana" w:hAnsi="Verdana" w:cs="Arial"/>
          <w:i w:val="0"/>
          <w:iCs w:val="0"/>
          <w:color w:val="auto"/>
          <w:sz w:val="22"/>
          <w:szCs w:val="22"/>
          <w:lang w:val="es-MX"/>
        </w:rPr>
      </w:pPr>
    </w:p>
    <w:p w14:paraId="10BAE639" w14:textId="5FF2FC97" w:rsidR="00CF0EBB" w:rsidRDefault="00FB7391" w:rsidP="00FB7391">
      <w:pPr>
        <w:pStyle w:val="Ttulo3"/>
        <w:jc w:val="both"/>
        <w:rPr>
          <w:rStyle w:val="nfasissutil"/>
          <w:rFonts w:ascii="Verdana" w:hAnsi="Verdana" w:cs="Arial"/>
          <w:b/>
          <w:bCs/>
          <w:i w:val="0"/>
          <w:iCs w:val="0"/>
          <w:color w:val="auto"/>
          <w:sz w:val="22"/>
          <w:szCs w:val="22"/>
        </w:rPr>
      </w:pPr>
      <w:bookmarkStart w:id="23" w:name="_Toc224579932"/>
      <w:r w:rsidRPr="00FB7391">
        <w:rPr>
          <w:rStyle w:val="nfasissutil"/>
          <w:rFonts w:ascii="Verdana" w:hAnsi="Verdana" w:cs="Arial"/>
          <w:b/>
          <w:bCs/>
          <w:i w:val="0"/>
          <w:iCs w:val="0"/>
          <w:color w:val="auto"/>
          <w:sz w:val="22"/>
          <w:szCs w:val="22"/>
          <w:lang w:val="es-MX"/>
        </w:rPr>
        <w:t xml:space="preserve">3.4.3 </w:t>
      </w:r>
      <w:r w:rsidR="00280D6F" w:rsidRPr="00FB7391">
        <w:rPr>
          <w:rStyle w:val="nfasissutil"/>
          <w:rFonts w:ascii="Verdana" w:hAnsi="Verdana" w:cs="Arial"/>
          <w:b/>
          <w:bCs/>
          <w:i w:val="0"/>
          <w:iCs w:val="0"/>
          <w:color w:val="auto"/>
          <w:sz w:val="22"/>
          <w:szCs w:val="22"/>
        </w:rPr>
        <w:t>Identificar la construcción histórica y relacional del colectivo alrededor de la vocación productiva del territorio</w:t>
      </w:r>
      <w:bookmarkEnd w:id="23"/>
    </w:p>
    <w:p w14:paraId="7B9CF637" w14:textId="77777777" w:rsidR="00837046" w:rsidRDefault="00837046" w:rsidP="00837046"/>
    <w:p w14:paraId="03853331" w14:textId="695ECE3B" w:rsidR="00113F99" w:rsidRDefault="00113F99" w:rsidP="00E0558E">
      <w:pPr>
        <w:spacing w:line="276" w:lineRule="auto"/>
        <w:jc w:val="both"/>
        <w:rPr>
          <w:rFonts w:ascii="Verdana" w:hAnsi="Verdana"/>
          <w:sz w:val="22"/>
          <w:szCs w:val="22"/>
        </w:rPr>
      </w:pPr>
      <w:r w:rsidRPr="00113F99">
        <w:rPr>
          <w:rFonts w:ascii="Verdana" w:hAnsi="Verdana"/>
          <w:sz w:val="22"/>
          <w:szCs w:val="22"/>
        </w:rPr>
        <w:t>La construcción histórica y relacional del colectivo en la localidad 20 de Sumapaz se encuentra estrechamente vinculada con la vocación productiva del territorio y con la búsqueda de la tierra como base para el trabajo agrícola y la reproducción de la vida campesina. A partir de los relatos recogidos en las jornadas de diagnóstico del daño, se evidencia que el proceso de poblamiento y consolidación de la comunidad estuvo motivado, en gran medida, por el interés de los campesinos en acceder a tierras que pudieran ser cultivadas y trabajadas colectivamente. En este sentido, la tierra no era entendida únicamente como un recurso económico, sino como un elemento central para la construcción de un proyecto de vida colectivo, basado en el trabajo, la cooperación y la permanencia en el territorio</w:t>
      </w:r>
      <w:r>
        <w:rPr>
          <w:rFonts w:ascii="Verdana" w:hAnsi="Verdana"/>
          <w:sz w:val="22"/>
          <w:szCs w:val="22"/>
        </w:rPr>
        <w:t>:</w:t>
      </w:r>
    </w:p>
    <w:p w14:paraId="1B111D10" w14:textId="77777777" w:rsidR="00113F99" w:rsidRDefault="00113F99" w:rsidP="00E0558E">
      <w:pPr>
        <w:spacing w:line="276" w:lineRule="auto"/>
        <w:jc w:val="both"/>
        <w:rPr>
          <w:rFonts w:ascii="Verdana" w:hAnsi="Verdana"/>
          <w:sz w:val="22"/>
          <w:szCs w:val="22"/>
        </w:rPr>
      </w:pPr>
    </w:p>
    <w:p w14:paraId="11733911" w14:textId="10FE36B3" w:rsidR="00837046" w:rsidRPr="00E0558E" w:rsidRDefault="00F37257" w:rsidP="00113F99">
      <w:pPr>
        <w:spacing w:line="276" w:lineRule="auto"/>
        <w:ind w:left="708"/>
        <w:jc w:val="both"/>
        <w:rPr>
          <w:rFonts w:ascii="Verdana" w:hAnsi="Verdana"/>
          <w:sz w:val="22"/>
          <w:szCs w:val="22"/>
        </w:rPr>
      </w:pPr>
      <w:r w:rsidRPr="00E0558E">
        <w:rPr>
          <w:rFonts w:ascii="Verdana" w:hAnsi="Verdana"/>
          <w:sz w:val="22"/>
          <w:szCs w:val="22"/>
        </w:rPr>
        <w:t>“(...) todos los campesinos que en la época se llamaban colonos eran los que tenían una parcelita ahí, que no era de ellos, que la trabajaban pero que tenían que pagar la obligación al dueño de la tierra que era el terrateniente (...)” (Relato de la comunidad, segunda jornada de diagnóstico del daño).</w:t>
      </w:r>
    </w:p>
    <w:p w14:paraId="7C4F6BC3" w14:textId="77777777" w:rsidR="00FB7391" w:rsidRPr="003E4265" w:rsidRDefault="00FB7391" w:rsidP="003E4265">
      <w:pPr>
        <w:spacing w:line="276" w:lineRule="auto"/>
        <w:jc w:val="both"/>
        <w:rPr>
          <w:rStyle w:val="nfasissutil"/>
          <w:rFonts w:ascii="Verdana" w:hAnsi="Verdana" w:cs="Arial"/>
          <w:i w:val="0"/>
          <w:iCs w:val="0"/>
          <w:color w:val="auto"/>
          <w:sz w:val="22"/>
          <w:szCs w:val="22"/>
        </w:rPr>
      </w:pPr>
    </w:p>
    <w:p w14:paraId="17C061D2" w14:textId="5206C122" w:rsidR="00280D6F" w:rsidRPr="00837046" w:rsidRDefault="00E15763" w:rsidP="00E15763">
      <w:pPr>
        <w:pStyle w:val="Ttulo3"/>
        <w:rPr>
          <w:rStyle w:val="nfasissutil"/>
          <w:rFonts w:ascii="Verdana" w:hAnsi="Verdana" w:cs="Arial"/>
          <w:b/>
          <w:bCs/>
          <w:i w:val="0"/>
          <w:iCs w:val="0"/>
          <w:color w:val="auto"/>
          <w:sz w:val="22"/>
          <w:szCs w:val="22"/>
        </w:rPr>
      </w:pPr>
      <w:bookmarkStart w:id="24" w:name="_Toc224579933"/>
      <w:r w:rsidRPr="00837046">
        <w:rPr>
          <w:rStyle w:val="nfasissutil"/>
          <w:rFonts w:ascii="Verdana" w:hAnsi="Verdana" w:cs="Arial"/>
          <w:b/>
          <w:bCs/>
          <w:i w:val="0"/>
          <w:iCs w:val="0"/>
          <w:color w:val="auto"/>
          <w:sz w:val="22"/>
          <w:szCs w:val="22"/>
        </w:rPr>
        <w:t>3.4.4</w:t>
      </w:r>
      <w:r w:rsidR="00280D6F" w:rsidRPr="00837046">
        <w:rPr>
          <w:rStyle w:val="nfasissutil"/>
          <w:rFonts w:ascii="Verdana" w:hAnsi="Verdana" w:cs="Arial"/>
          <w:b/>
          <w:bCs/>
          <w:i w:val="0"/>
          <w:iCs w:val="0"/>
          <w:color w:val="auto"/>
          <w:sz w:val="22"/>
          <w:szCs w:val="22"/>
        </w:rPr>
        <w:t xml:space="preserve"> La construcción de roles de género en relación con el territorio</w:t>
      </w:r>
      <w:bookmarkEnd w:id="24"/>
      <w:r w:rsidR="00280D6F" w:rsidRPr="00837046">
        <w:rPr>
          <w:rStyle w:val="nfasissutil"/>
          <w:rFonts w:ascii="Verdana" w:hAnsi="Verdana" w:cs="Arial"/>
          <w:b/>
          <w:bCs/>
          <w:i w:val="0"/>
          <w:iCs w:val="0"/>
          <w:color w:val="auto"/>
          <w:sz w:val="22"/>
          <w:szCs w:val="22"/>
        </w:rPr>
        <w:t xml:space="preserve"> </w:t>
      </w:r>
    </w:p>
    <w:p w14:paraId="5B4724F2" w14:textId="536139EC" w:rsidR="00DC2CE3" w:rsidRPr="005E4C68" w:rsidRDefault="00DC2CE3" w:rsidP="005E4C68">
      <w:pPr>
        <w:jc w:val="both"/>
        <w:rPr>
          <w:rStyle w:val="nfasissutil"/>
          <w:rFonts w:ascii="Verdana" w:hAnsi="Verdana" w:cs="Arial"/>
          <w:i w:val="0"/>
          <w:iCs w:val="0"/>
          <w:sz w:val="20"/>
          <w:szCs w:val="20"/>
        </w:rPr>
      </w:pPr>
    </w:p>
    <w:p w14:paraId="51D0CF3B" w14:textId="52EBA45C" w:rsidR="00631C1C" w:rsidRPr="00631C1C" w:rsidRDefault="007677F3" w:rsidP="00631C1C">
      <w:pPr>
        <w:spacing w:line="276" w:lineRule="auto"/>
        <w:jc w:val="both"/>
        <w:rPr>
          <w:rStyle w:val="nfasissutil"/>
          <w:rFonts w:ascii="Verdana" w:eastAsiaTheme="minorHAnsi" w:hAnsi="Verdana" w:cs="Arial"/>
          <w:i w:val="0"/>
          <w:iCs w:val="0"/>
          <w:color w:val="auto"/>
          <w:sz w:val="22"/>
          <w:szCs w:val="22"/>
        </w:rPr>
      </w:pPr>
      <w:r>
        <w:rPr>
          <w:rStyle w:val="nfasissutil"/>
          <w:rFonts w:ascii="Verdana" w:eastAsiaTheme="minorHAnsi" w:hAnsi="Verdana" w:cs="Arial"/>
          <w:i w:val="0"/>
          <w:iCs w:val="0"/>
          <w:color w:val="auto"/>
          <w:sz w:val="22"/>
          <w:szCs w:val="22"/>
        </w:rPr>
        <w:t>L</w:t>
      </w:r>
      <w:r w:rsidR="00631C1C" w:rsidRPr="00631C1C">
        <w:rPr>
          <w:rStyle w:val="nfasissutil"/>
          <w:rFonts w:ascii="Verdana" w:eastAsiaTheme="minorHAnsi" w:hAnsi="Verdana" w:cs="Arial"/>
          <w:i w:val="0"/>
          <w:iCs w:val="0"/>
          <w:color w:val="auto"/>
          <w:sz w:val="22"/>
          <w:szCs w:val="22"/>
        </w:rPr>
        <w:t xml:space="preserve">a construcción de roles de género </w:t>
      </w:r>
      <w:r w:rsidR="00F72A15">
        <w:rPr>
          <w:rStyle w:val="nfasissutil"/>
          <w:rFonts w:ascii="Verdana" w:eastAsiaTheme="minorHAnsi" w:hAnsi="Verdana" w:cs="Arial"/>
          <w:i w:val="0"/>
          <w:iCs w:val="0"/>
          <w:color w:val="auto"/>
          <w:sz w:val="22"/>
          <w:szCs w:val="22"/>
        </w:rPr>
        <w:t xml:space="preserve">en el </w:t>
      </w:r>
      <w:r w:rsidR="003041DE">
        <w:rPr>
          <w:rStyle w:val="nfasissutil"/>
          <w:rFonts w:ascii="Verdana" w:eastAsiaTheme="minorHAnsi" w:hAnsi="Verdana" w:cs="Arial"/>
          <w:i w:val="0"/>
          <w:iCs w:val="0"/>
          <w:color w:val="auto"/>
          <w:sz w:val="22"/>
          <w:szCs w:val="22"/>
        </w:rPr>
        <w:t xml:space="preserve">Sumapaz, está </w:t>
      </w:r>
      <w:r w:rsidR="00631C1C" w:rsidRPr="00631C1C">
        <w:rPr>
          <w:rStyle w:val="nfasissutil"/>
          <w:rFonts w:ascii="Verdana" w:eastAsiaTheme="minorHAnsi" w:hAnsi="Verdana" w:cs="Arial"/>
          <w:i w:val="0"/>
          <w:iCs w:val="0"/>
          <w:color w:val="auto"/>
          <w:sz w:val="22"/>
          <w:szCs w:val="22"/>
        </w:rPr>
        <w:t>vinculada al trabajo en el territorio, en la cual las mujeres participaban activamente en las labores productivas del campo. A diferencia de los esquemas tradicionales que asignan a las mujeres tareas exclusivamente domésticas y a los hombres el trabajo agrícola, e</w:t>
      </w:r>
      <w:r w:rsidR="00B8280D">
        <w:rPr>
          <w:rStyle w:val="nfasissutil"/>
          <w:rFonts w:ascii="Verdana" w:eastAsiaTheme="minorHAnsi" w:hAnsi="Verdana" w:cs="Arial"/>
          <w:i w:val="0"/>
          <w:iCs w:val="0"/>
          <w:color w:val="auto"/>
          <w:sz w:val="22"/>
          <w:szCs w:val="22"/>
        </w:rPr>
        <w:t xml:space="preserve">n </w:t>
      </w:r>
      <w:r w:rsidR="00631C1C" w:rsidRPr="00631C1C">
        <w:rPr>
          <w:rStyle w:val="nfasissutil"/>
          <w:rFonts w:ascii="Verdana" w:eastAsiaTheme="minorHAnsi" w:hAnsi="Verdana" w:cs="Arial"/>
          <w:i w:val="0"/>
          <w:iCs w:val="0"/>
          <w:color w:val="auto"/>
          <w:sz w:val="22"/>
          <w:szCs w:val="22"/>
        </w:rPr>
        <w:t>l</w:t>
      </w:r>
      <w:r w:rsidR="00B8280D">
        <w:rPr>
          <w:rStyle w:val="nfasissutil"/>
          <w:rFonts w:ascii="Verdana" w:eastAsiaTheme="minorHAnsi" w:hAnsi="Verdana" w:cs="Arial"/>
          <w:i w:val="0"/>
          <w:iCs w:val="0"/>
          <w:color w:val="auto"/>
          <w:sz w:val="22"/>
          <w:szCs w:val="22"/>
        </w:rPr>
        <w:t xml:space="preserve">a </w:t>
      </w:r>
      <w:r w:rsidR="00B8280D">
        <w:rPr>
          <w:rStyle w:val="nfasissutil"/>
          <w:rFonts w:ascii="Verdana" w:eastAsiaTheme="minorHAnsi" w:hAnsi="Verdana" w:cs="Arial"/>
          <w:i w:val="0"/>
          <w:iCs w:val="0"/>
          <w:color w:val="auto"/>
          <w:sz w:val="22"/>
          <w:szCs w:val="22"/>
        </w:rPr>
        <w:lastRenderedPageBreak/>
        <w:t xml:space="preserve">comunidad </w:t>
      </w:r>
      <w:r w:rsidR="00F50302">
        <w:rPr>
          <w:rStyle w:val="nfasissutil"/>
          <w:rFonts w:ascii="Verdana" w:eastAsiaTheme="minorHAnsi" w:hAnsi="Verdana" w:cs="Arial"/>
          <w:i w:val="0"/>
          <w:iCs w:val="0"/>
          <w:color w:val="auto"/>
          <w:sz w:val="22"/>
          <w:szCs w:val="22"/>
        </w:rPr>
        <w:t>de Sumapaz</w:t>
      </w:r>
      <w:r w:rsidR="00631C1C" w:rsidRPr="00631C1C">
        <w:rPr>
          <w:rStyle w:val="nfasissutil"/>
          <w:rFonts w:ascii="Verdana" w:eastAsiaTheme="minorHAnsi" w:hAnsi="Verdana" w:cs="Arial"/>
          <w:i w:val="0"/>
          <w:iCs w:val="0"/>
          <w:color w:val="auto"/>
          <w:sz w:val="22"/>
          <w:szCs w:val="22"/>
        </w:rPr>
        <w:t xml:space="preserve"> el ámbito familiar las responsabilidades se distribuían de manera más equitativa. Las actividades relacionadas con el cuidado de los animales, el manejo de los caballos o el transporte de la leche formaban parte de la rutina diaria en la que tanto hombres como mujeres participaban. De esta manera, el trabajo en el territorio se configuraba como un espacio de aprendizaje y participación compartida, donde las mujeres también asumían tareas propias del trabajo campesino.</w:t>
      </w:r>
    </w:p>
    <w:p w14:paraId="52AAFE6C" w14:textId="77777777" w:rsidR="00631C1C" w:rsidRPr="00631C1C" w:rsidRDefault="00631C1C" w:rsidP="00631C1C">
      <w:pPr>
        <w:spacing w:line="276" w:lineRule="auto"/>
        <w:jc w:val="both"/>
        <w:rPr>
          <w:rStyle w:val="nfasissutil"/>
          <w:rFonts w:ascii="Verdana" w:eastAsiaTheme="minorHAnsi" w:hAnsi="Verdana" w:cs="Arial"/>
          <w:i w:val="0"/>
          <w:iCs w:val="0"/>
          <w:color w:val="auto"/>
          <w:sz w:val="22"/>
          <w:szCs w:val="22"/>
        </w:rPr>
      </w:pPr>
    </w:p>
    <w:p w14:paraId="1CB17EE5" w14:textId="6ED40D3C" w:rsidR="00631C1C" w:rsidRDefault="00631C1C" w:rsidP="00631C1C">
      <w:pPr>
        <w:spacing w:line="276" w:lineRule="auto"/>
        <w:jc w:val="both"/>
        <w:rPr>
          <w:rStyle w:val="nfasissutil"/>
          <w:rFonts w:ascii="Verdana" w:eastAsiaTheme="minorHAnsi" w:hAnsi="Verdana" w:cs="Arial"/>
          <w:i w:val="0"/>
          <w:iCs w:val="0"/>
          <w:color w:val="auto"/>
          <w:sz w:val="22"/>
          <w:szCs w:val="22"/>
        </w:rPr>
      </w:pPr>
      <w:r w:rsidRPr="00631C1C">
        <w:rPr>
          <w:rStyle w:val="nfasissutil"/>
          <w:rFonts w:ascii="Verdana" w:eastAsiaTheme="minorHAnsi" w:hAnsi="Verdana" w:cs="Arial"/>
          <w:i w:val="0"/>
          <w:iCs w:val="0"/>
          <w:color w:val="auto"/>
          <w:sz w:val="22"/>
          <w:szCs w:val="22"/>
        </w:rPr>
        <w:t xml:space="preserve">Asimismo, </w:t>
      </w:r>
      <w:r w:rsidR="003D2909">
        <w:rPr>
          <w:rStyle w:val="nfasissutil"/>
          <w:rFonts w:ascii="Verdana" w:eastAsiaTheme="minorHAnsi" w:hAnsi="Verdana" w:cs="Arial"/>
          <w:i w:val="0"/>
          <w:iCs w:val="0"/>
          <w:color w:val="auto"/>
          <w:sz w:val="22"/>
          <w:szCs w:val="22"/>
        </w:rPr>
        <w:t xml:space="preserve">en la comunidad </w:t>
      </w:r>
      <w:r w:rsidR="00C308EC">
        <w:rPr>
          <w:rStyle w:val="nfasissutil"/>
          <w:rFonts w:ascii="Verdana" w:eastAsiaTheme="minorHAnsi" w:hAnsi="Verdana" w:cs="Arial"/>
          <w:i w:val="0"/>
          <w:iCs w:val="0"/>
          <w:color w:val="auto"/>
          <w:sz w:val="22"/>
          <w:szCs w:val="22"/>
        </w:rPr>
        <w:t>se</w:t>
      </w:r>
      <w:r w:rsidRPr="00631C1C">
        <w:rPr>
          <w:rStyle w:val="nfasissutil"/>
          <w:rFonts w:ascii="Verdana" w:eastAsiaTheme="minorHAnsi" w:hAnsi="Verdana" w:cs="Arial"/>
          <w:i w:val="0"/>
          <w:iCs w:val="0"/>
          <w:color w:val="auto"/>
          <w:sz w:val="22"/>
          <w:szCs w:val="22"/>
        </w:rPr>
        <w:t xml:space="preserve"> promovía la igualdad en el trabajo y en las responsabilidades, cuestionando las expectativas tradicionales de feminidad asociadas a la delicadeza o a la restricción de ciertas actividades</w:t>
      </w:r>
      <w:r w:rsidR="00906F4D">
        <w:rPr>
          <w:rStyle w:val="nfasissutil"/>
          <w:rFonts w:ascii="Verdana" w:eastAsiaTheme="minorHAnsi" w:hAnsi="Verdana" w:cs="Arial"/>
          <w:i w:val="0"/>
          <w:iCs w:val="0"/>
          <w:color w:val="auto"/>
          <w:sz w:val="22"/>
          <w:szCs w:val="22"/>
        </w:rPr>
        <w:t>:</w:t>
      </w:r>
      <w:r w:rsidRPr="00631C1C">
        <w:rPr>
          <w:rStyle w:val="nfasissutil"/>
          <w:rFonts w:ascii="Verdana" w:eastAsiaTheme="minorHAnsi" w:hAnsi="Verdana" w:cs="Arial"/>
          <w:i w:val="0"/>
          <w:iCs w:val="0"/>
          <w:color w:val="auto"/>
          <w:sz w:val="22"/>
          <w:szCs w:val="22"/>
        </w:rPr>
        <w:t xml:space="preserve"> </w:t>
      </w:r>
    </w:p>
    <w:p w14:paraId="79B019EF" w14:textId="77777777" w:rsidR="00906F4D" w:rsidRDefault="00906F4D" w:rsidP="00631C1C">
      <w:pPr>
        <w:spacing w:line="276" w:lineRule="auto"/>
        <w:jc w:val="both"/>
        <w:rPr>
          <w:rStyle w:val="nfasissutil"/>
          <w:rFonts w:ascii="Verdana" w:eastAsiaTheme="minorHAnsi" w:hAnsi="Verdana" w:cs="Arial"/>
          <w:i w:val="0"/>
          <w:iCs w:val="0"/>
          <w:color w:val="auto"/>
          <w:sz w:val="22"/>
          <w:szCs w:val="22"/>
        </w:rPr>
      </w:pPr>
    </w:p>
    <w:p w14:paraId="686AD7AD" w14:textId="20A2B2C9" w:rsidR="00877EC0" w:rsidRDefault="00877EC0" w:rsidP="0093457B">
      <w:pPr>
        <w:spacing w:line="276" w:lineRule="auto"/>
        <w:ind w:left="708"/>
        <w:jc w:val="both"/>
        <w:rPr>
          <w:rFonts w:ascii="Verdana" w:hAnsi="Verdana"/>
          <w:sz w:val="22"/>
          <w:szCs w:val="22"/>
        </w:rPr>
      </w:pPr>
      <w:r>
        <w:rPr>
          <w:rStyle w:val="nfasissutil"/>
          <w:rFonts w:ascii="Verdana" w:eastAsiaTheme="minorHAnsi" w:hAnsi="Verdana" w:cs="Arial"/>
          <w:i w:val="0"/>
          <w:iCs w:val="0"/>
          <w:color w:val="auto"/>
          <w:sz w:val="22"/>
          <w:szCs w:val="22"/>
        </w:rPr>
        <w:t xml:space="preserve">“(…) </w:t>
      </w:r>
      <w:r w:rsidRPr="00877EC0">
        <w:rPr>
          <w:rStyle w:val="nfasissutil"/>
          <w:rFonts w:ascii="Verdana" w:eastAsiaTheme="minorHAnsi" w:hAnsi="Verdana" w:cs="Arial"/>
          <w:i w:val="0"/>
          <w:iCs w:val="0"/>
          <w:color w:val="auto"/>
          <w:sz w:val="22"/>
          <w:szCs w:val="22"/>
        </w:rPr>
        <w:t>entonces mi abuelo nos levantaba, se levantan todos y empezaba el caballo, la silla al otro lo mandaba a mi favor y ahí la hija alma para la otra el otro caballo las cantinas para la leche dónde están porque yo fuera mujer no tenía ninguna en mi otro yo no tendría ninguna digamos que igualdad aquí trabajamos todo no lo merecemos si uno está en los oficios del</w:t>
      </w:r>
      <w:r w:rsidR="00543CDD">
        <w:rPr>
          <w:rStyle w:val="nfasissutil"/>
          <w:rFonts w:ascii="Verdana" w:eastAsiaTheme="minorHAnsi" w:hAnsi="Verdana" w:cs="Arial"/>
          <w:i w:val="0"/>
          <w:iCs w:val="0"/>
          <w:color w:val="auto"/>
          <w:sz w:val="22"/>
          <w:szCs w:val="22"/>
        </w:rPr>
        <w:t xml:space="preserve"> </w:t>
      </w:r>
      <w:r w:rsidR="00543CDD" w:rsidRPr="00543CDD">
        <w:rPr>
          <w:rStyle w:val="nfasissutil"/>
          <w:rFonts w:ascii="Verdana" w:eastAsiaTheme="minorHAnsi" w:hAnsi="Verdana" w:cs="Arial"/>
          <w:i w:val="0"/>
          <w:iCs w:val="0"/>
          <w:color w:val="auto"/>
          <w:sz w:val="22"/>
          <w:szCs w:val="22"/>
        </w:rPr>
        <w:t>campo por ser mujer no importa en mi casa todos éramos iguales o sea podría ser que fuéramos esas</w:t>
      </w:r>
      <w:r w:rsidR="00BB0228">
        <w:rPr>
          <w:rStyle w:val="nfasissutil"/>
          <w:rFonts w:ascii="Verdana" w:eastAsiaTheme="minorHAnsi" w:hAnsi="Verdana" w:cs="Arial"/>
          <w:i w:val="0"/>
          <w:iCs w:val="0"/>
          <w:color w:val="auto"/>
          <w:sz w:val="22"/>
          <w:szCs w:val="22"/>
        </w:rPr>
        <w:t xml:space="preserve"> </w:t>
      </w:r>
      <w:r w:rsidR="00543CDD" w:rsidRPr="00543CDD">
        <w:rPr>
          <w:rStyle w:val="nfasissutil"/>
          <w:rFonts w:ascii="Verdana" w:eastAsiaTheme="minorHAnsi" w:hAnsi="Verdana" w:cs="Arial"/>
          <w:i w:val="0"/>
          <w:iCs w:val="0"/>
          <w:color w:val="auto"/>
          <w:sz w:val="22"/>
          <w:szCs w:val="22"/>
        </w:rPr>
        <w:t>mujeres que deberíamos haber sido delicadas en algún momento? No, pongase en una sudadera que</w:t>
      </w:r>
      <w:r w:rsidR="00BB0228">
        <w:rPr>
          <w:rStyle w:val="nfasissutil"/>
          <w:rFonts w:ascii="Verdana" w:eastAsiaTheme="minorHAnsi" w:hAnsi="Verdana" w:cs="Arial"/>
          <w:i w:val="0"/>
          <w:iCs w:val="0"/>
          <w:color w:val="auto"/>
          <w:sz w:val="22"/>
          <w:szCs w:val="22"/>
        </w:rPr>
        <w:t xml:space="preserve"> </w:t>
      </w:r>
      <w:r w:rsidR="00543CDD" w:rsidRPr="00543CDD">
        <w:rPr>
          <w:rStyle w:val="nfasissutil"/>
          <w:rFonts w:ascii="Verdana" w:eastAsiaTheme="minorHAnsi" w:hAnsi="Verdana" w:cs="Arial"/>
          <w:i w:val="0"/>
          <w:iCs w:val="0"/>
          <w:color w:val="auto"/>
          <w:sz w:val="22"/>
          <w:szCs w:val="22"/>
        </w:rPr>
        <w:t>andan poniéndose esos pantalones apretados para qué la ropa no la compraban ellos al gusto de él</w:t>
      </w:r>
      <w:r w:rsidR="00BB0228">
        <w:rPr>
          <w:rStyle w:val="nfasissutil"/>
          <w:rFonts w:ascii="Verdana" w:eastAsiaTheme="minorHAnsi" w:hAnsi="Verdana" w:cs="Arial"/>
          <w:i w:val="0"/>
          <w:iCs w:val="0"/>
          <w:color w:val="auto"/>
          <w:sz w:val="22"/>
          <w:szCs w:val="22"/>
        </w:rPr>
        <w:t xml:space="preserve"> (…)”</w:t>
      </w:r>
      <w:r w:rsidR="0093457B">
        <w:rPr>
          <w:rStyle w:val="nfasissutil"/>
          <w:rFonts w:ascii="Verdana" w:eastAsiaTheme="minorHAnsi" w:hAnsi="Verdana" w:cs="Arial"/>
          <w:i w:val="0"/>
          <w:iCs w:val="0"/>
          <w:color w:val="auto"/>
          <w:sz w:val="22"/>
          <w:szCs w:val="22"/>
        </w:rPr>
        <w:t xml:space="preserve"> </w:t>
      </w:r>
      <w:r w:rsidR="0093457B" w:rsidRPr="00E0558E">
        <w:rPr>
          <w:rFonts w:ascii="Verdana" w:hAnsi="Verdana"/>
          <w:sz w:val="22"/>
          <w:szCs w:val="22"/>
        </w:rPr>
        <w:t>(Relato de la comunidad, segunda jornada de diagnóstico del daño).</w:t>
      </w:r>
    </w:p>
    <w:p w14:paraId="5EA87358" w14:textId="77777777" w:rsidR="00F3682E" w:rsidRPr="00F3682E" w:rsidRDefault="00F3682E" w:rsidP="00F3682E">
      <w:pPr>
        <w:spacing w:line="276" w:lineRule="auto"/>
        <w:jc w:val="both"/>
        <w:rPr>
          <w:rFonts w:ascii="Verdana" w:eastAsiaTheme="minorHAnsi" w:hAnsi="Verdana" w:cs="Arial"/>
          <w:sz w:val="22"/>
          <w:szCs w:val="22"/>
          <w:highlight w:val="green"/>
        </w:rPr>
      </w:pPr>
      <w:r w:rsidRPr="00F3682E">
        <w:rPr>
          <w:rFonts w:ascii="Verdana" w:eastAsiaTheme="minorHAnsi" w:hAnsi="Verdana" w:cs="Arial"/>
          <w:sz w:val="22"/>
          <w:szCs w:val="22"/>
          <w:highlight w:val="green"/>
        </w:rPr>
        <w:t>En la comunidad de Sumapaz, los roles de género se construían en estrecha relación con el territorio y las dinámicas productivas campesinas. Tanto hombres como mujeres participaban activamente en el sostenimiento del hogar y del trabajo agrícola, aunque con roles diferenciados.</w:t>
      </w:r>
    </w:p>
    <w:p w14:paraId="7F5DE82F" w14:textId="77777777" w:rsidR="00F3682E" w:rsidRPr="00F3682E" w:rsidRDefault="00F3682E" w:rsidP="00F3682E">
      <w:pPr>
        <w:spacing w:line="276" w:lineRule="auto"/>
        <w:jc w:val="both"/>
        <w:rPr>
          <w:rFonts w:ascii="Verdana" w:eastAsiaTheme="minorHAnsi" w:hAnsi="Verdana" w:cs="Arial"/>
          <w:sz w:val="22"/>
          <w:szCs w:val="22"/>
          <w:highlight w:val="green"/>
        </w:rPr>
      </w:pPr>
      <w:r w:rsidRPr="00F3682E">
        <w:rPr>
          <w:rFonts w:ascii="Verdana" w:eastAsiaTheme="minorHAnsi" w:hAnsi="Verdana" w:cs="Arial"/>
          <w:sz w:val="22"/>
          <w:szCs w:val="22"/>
          <w:highlight w:val="green"/>
        </w:rPr>
        <w:t>Las mujeres desempeñaban un papel central en el cuidado del hogar, la crianza, la preparación de alimentos y el apoyo en actividades productivas, mientras que los hombres se vinculaban principalmente a labores agrícolas de mayor esfuerzo físico. Sin embargo, estas funciones no eran excluyentes, sino complementarias, lo que permitía el sostenimiento de la vida comunitaria.</w:t>
      </w:r>
    </w:p>
    <w:p w14:paraId="50A13E85" w14:textId="77777777" w:rsidR="00F3682E" w:rsidRPr="00F3682E" w:rsidRDefault="00F3682E" w:rsidP="00F3682E">
      <w:pPr>
        <w:spacing w:line="276" w:lineRule="auto"/>
        <w:jc w:val="both"/>
        <w:rPr>
          <w:rFonts w:ascii="Verdana" w:eastAsiaTheme="minorHAnsi" w:hAnsi="Verdana" w:cs="Arial"/>
          <w:sz w:val="22"/>
          <w:szCs w:val="22"/>
          <w:highlight w:val="green"/>
        </w:rPr>
      </w:pPr>
      <w:r w:rsidRPr="00F3682E">
        <w:rPr>
          <w:rFonts w:ascii="Verdana" w:eastAsiaTheme="minorHAnsi" w:hAnsi="Verdana" w:cs="Arial"/>
          <w:sz w:val="22"/>
          <w:szCs w:val="22"/>
          <w:highlight w:val="green"/>
        </w:rPr>
        <w:t>Desde el enfoque psicosocial, estos roles contribuían a la organización de la vida cotidiana y a la construcción de identidad dentro del colectivo. Las prácticas asociadas al género estaban atravesadas por valores de responsabilidad, solidaridad y compromiso con la familia y la comunidad.</w:t>
      </w:r>
    </w:p>
    <w:p w14:paraId="54E86070" w14:textId="77777777" w:rsidR="00F3682E" w:rsidRPr="00F3682E" w:rsidRDefault="00F3682E" w:rsidP="00F3682E">
      <w:pPr>
        <w:spacing w:line="276" w:lineRule="auto"/>
        <w:ind w:left="708"/>
        <w:jc w:val="both"/>
        <w:rPr>
          <w:rFonts w:ascii="Verdana" w:eastAsiaTheme="minorHAnsi" w:hAnsi="Verdana" w:cs="Arial"/>
          <w:sz w:val="22"/>
          <w:szCs w:val="22"/>
          <w:highlight w:val="green"/>
        </w:rPr>
      </w:pPr>
      <w:r w:rsidRPr="00F3682E">
        <w:rPr>
          <w:rFonts w:ascii="Verdana" w:eastAsiaTheme="minorHAnsi" w:hAnsi="Verdana" w:cs="Arial"/>
          <w:sz w:val="22"/>
          <w:szCs w:val="22"/>
          <w:highlight w:val="green"/>
        </w:rPr>
        <w:t>“Aquí todos trabajaban, cada uno en lo suyo, pero todo era para sostener la familia y la comunidad.”</w:t>
      </w:r>
    </w:p>
    <w:p w14:paraId="71C886A5" w14:textId="77777777" w:rsidR="00F3682E" w:rsidRPr="00F3682E" w:rsidRDefault="00F3682E" w:rsidP="00F3682E">
      <w:pPr>
        <w:spacing w:line="276" w:lineRule="auto"/>
        <w:jc w:val="both"/>
        <w:rPr>
          <w:rFonts w:ascii="Verdana" w:eastAsiaTheme="minorHAnsi" w:hAnsi="Verdana" w:cs="Arial"/>
          <w:sz w:val="22"/>
          <w:szCs w:val="22"/>
          <w:highlight w:val="green"/>
        </w:rPr>
      </w:pPr>
      <w:r w:rsidRPr="00F3682E">
        <w:rPr>
          <w:rFonts w:ascii="Verdana" w:eastAsiaTheme="minorHAnsi" w:hAnsi="Verdana" w:cs="Arial"/>
          <w:sz w:val="22"/>
          <w:szCs w:val="22"/>
          <w:highlight w:val="green"/>
        </w:rPr>
        <w:lastRenderedPageBreak/>
        <w:t>Asimismo, se evidencian procesos de reconocimiento del rol de las mujeres en la organización comunitaria, especialmente en espacios como comités y actividades colectivas, lo que fortalecía su participación y agencia dentro del territorio.</w:t>
      </w:r>
    </w:p>
    <w:p w14:paraId="53F7EA53" w14:textId="055844FD" w:rsidR="00DC2CE3" w:rsidRPr="004513B1" w:rsidRDefault="00DC2CE3" w:rsidP="00280D6F">
      <w:pPr>
        <w:jc w:val="both"/>
        <w:rPr>
          <w:rFonts w:ascii="Arial" w:hAnsi="Arial" w:cs="Arial"/>
        </w:rPr>
      </w:pPr>
    </w:p>
    <w:p w14:paraId="4A75611F" w14:textId="77777777" w:rsidR="00280D6F" w:rsidRPr="007B0CB0" w:rsidRDefault="00280D6F" w:rsidP="007B0CB0">
      <w:pPr>
        <w:pStyle w:val="Ttulo2"/>
        <w:numPr>
          <w:ilvl w:val="1"/>
          <w:numId w:val="12"/>
        </w:numPr>
        <w:spacing w:after="240"/>
        <w:ind w:left="851" w:hanging="709"/>
        <w:jc w:val="both"/>
        <w:rPr>
          <w:rFonts w:ascii="Verdana" w:hAnsi="Verdana" w:cs="Arial"/>
          <w:b/>
          <w:color w:val="000000" w:themeColor="text1"/>
          <w:sz w:val="22"/>
          <w:lang w:val="es-CO"/>
        </w:rPr>
      </w:pPr>
      <w:bookmarkStart w:id="25" w:name="_Toc224579934"/>
      <w:r w:rsidRPr="007B0CB0">
        <w:rPr>
          <w:rFonts w:ascii="Verdana" w:hAnsi="Verdana" w:cs="Arial"/>
          <w:b/>
          <w:color w:val="000000" w:themeColor="text1"/>
          <w:sz w:val="22"/>
          <w:lang w:val="es-CO"/>
        </w:rPr>
        <w:t>Caracterización del atributo Autoreconocimiento y Reconocimiento por Terceros</w:t>
      </w:r>
      <w:bookmarkEnd w:id="25"/>
    </w:p>
    <w:p w14:paraId="355C06C5" w14:textId="7640B23D" w:rsidR="006A0618" w:rsidRPr="00E360CD" w:rsidRDefault="00EE43E8" w:rsidP="00E360CD">
      <w:pPr>
        <w:spacing w:line="276" w:lineRule="auto"/>
        <w:jc w:val="both"/>
        <w:rPr>
          <w:rStyle w:val="xmsosubtleemphasis"/>
          <w:rFonts w:ascii="Verdana" w:eastAsiaTheme="minorHAnsi" w:hAnsi="Verdana" w:cs="Arial"/>
          <w:bCs/>
          <w:sz w:val="22"/>
          <w:szCs w:val="22"/>
        </w:rPr>
      </w:pPr>
      <w:r w:rsidRPr="00E360CD">
        <w:rPr>
          <w:rStyle w:val="xmsosubtleemphasis"/>
          <w:rFonts w:ascii="Verdana" w:eastAsiaTheme="minorHAnsi" w:hAnsi="Verdana" w:cs="Arial"/>
          <w:bCs/>
          <w:sz w:val="22"/>
          <w:szCs w:val="22"/>
        </w:rPr>
        <w:t>La caracterización del atributo autoreconocimiento y reconocimiento por terceros es una categoría de análisis que permite identificar los derechos relacionados con la identidad cultural de la Asociación, donde se pueden identificar derechos como: derecho al libre desarrollo de la personalidad, derecho a la diversidad, derecho a la libertad de expresión, derecho al buen nombre, derecho a la preservación y derecho a la no discriminación.</w:t>
      </w:r>
    </w:p>
    <w:p w14:paraId="2C92536A" w14:textId="77777777" w:rsidR="00EE43E8" w:rsidRPr="00E360CD" w:rsidRDefault="00EE43E8" w:rsidP="00E360CD">
      <w:pPr>
        <w:spacing w:line="276" w:lineRule="auto"/>
        <w:jc w:val="both"/>
        <w:rPr>
          <w:rStyle w:val="xmsosubtleemphasis"/>
          <w:rFonts w:ascii="Verdana" w:eastAsiaTheme="minorHAnsi" w:hAnsi="Verdana" w:cs="Arial"/>
          <w:bCs/>
          <w:i/>
          <w:iCs/>
          <w:sz w:val="22"/>
          <w:szCs w:val="22"/>
        </w:rPr>
      </w:pPr>
    </w:p>
    <w:p w14:paraId="056D4723" w14:textId="59A25A68" w:rsidR="006A0618" w:rsidRPr="004C69F4" w:rsidRDefault="004C69F4" w:rsidP="003E00C9">
      <w:pPr>
        <w:pStyle w:val="Ttulo3"/>
        <w:spacing w:line="276" w:lineRule="auto"/>
        <w:jc w:val="both"/>
        <w:rPr>
          <w:rStyle w:val="nfasissutil"/>
          <w:rFonts w:ascii="Verdana" w:hAnsi="Verdana" w:cs="Arial"/>
          <w:b/>
          <w:color w:val="auto"/>
          <w:sz w:val="22"/>
          <w:szCs w:val="22"/>
        </w:rPr>
      </w:pPr>
      <w:bookmarkStart w:id="26" w:name="_Toc224579935"/>
      <w:r w:rsidRPr="004C69F4">
        <w:rPr>
          <w:rStyle w:val="nfasissutil"/>
          <w:rFonts w:ascii="Verdana" w:hAnsi="Verdana" w:cs="Arial"/>
          <w:b/>
          <w:color w:val="auto"/>
          <w:sz w:val="22"/>
          <w:szCs w:val="22"/>
        </w:rPr>
        <w:t>3.5.</w:t>
      </w:r>
      <w:r w:rsidR="00280D6F" w:rsidRPr="004C69F4">
        <w:rPr>
          <w:rStyle w:val="nfasissutil"/>
          <w:rFonts w:ascii="Verdana" w:hAnsi="Verdana" w:cs="Arial"/>
          <w:b/>
          <w:color w:val="auto"/>
          <w:sz w:val="22"/>
          <w:szCs w:val="22"/>
        </w:rPr>
        <w:t>1 Identificar cómo se percibían y definían a sí mismos los miembros del sujeto colectivo, antes de la llegada de los actores armados.</w:t>
      </w:r>
      <w:bookmarkEnd w:id="26"/>
      <w:r w:rsidR="00280D6F" w:rsidRPr="004C69F4">
        <w:rPr>
          <w:rStyle w:val="nfasissutil"/>
          <w:rFonts w:ascii="Verdana" w:hAnsi="Verdana" w:cs="Arial"/>
          <w:b/>
          <w:color w:val="auto"/>
          <w:sz w:val="22"/>
          <w:szCs w:val="22"/>
        </w:rPr>
        <w:t xml:space="preserve"> </w:t>
      </w:r>
    </w:p>
    <w:p w14:paraId="1C5826ED" w14:textId="77777777" w:rsidR="006A0618" w:rsidRPr="00E360CD" w:rsidRDefault="006A0618" w:rsidP="00E360CD">
      <w:pPr>
        <w:spacing w:line="276" w:lineRule="auto"/>
        <w:jc w:val="both"/>
        <w:rPr>
          <w:rStyle w:val="nfasissutil"/>
          <w:rFonts w:ascii="Verdana" w:hAnsi="Verdana" w:cs="Arial"/>
          <w:bCs/>
          <w:sz w:val="22"/>
          <w:szCs w:val="22"/>
        </w:rPr>
      </w:pPr>
    </w:p>
    <w:p w14:paraId="5356C719" w14:textId="2A4C3E50" w:rsidR="006A0618" w:rsidRDefault="006A0618" w:rsidP="00E360CD">
      <w:pPr>
        <w:spacing w:line="276" w:lineRule="auto"/>
        <w:jc w:val="both"/>
        <w:rPr>
          <w:rFonts w:ascii="Verdana" w:hAnsi="Verdana"/>
          <w:sz w:val="22"/>
          <w:szCs w:val="22"/>
        </w:rPr>
      </w:pPr>
      <w:r w:rsidRPr="00E360CD">
        <w:rPr>
          <w:rStyle w:val="nfasissutil"/>
          <w:rFonts w:ascii="Verdana" w:hAnsi="Verdana" w:cs="Arial"/>
          <w:bCs/>
          <w:i w:val="0"/>
          <w:iCs w:val="0"/>
          <w:color w:val="auto"/>
          <w:sz w:val="22"/>
          <w:szCs w:val="22"/>
        </w:rPr>
        <w:t xml:space="preserve">Previo al conflicto armado, el colectivo se </w:t>
      </w:r>
      <w:r w:rsidR="00EB56C6" w:rsidRPr="00E360CD">
        <w:rPr>
          <w:rStyle w:val="nfasissutil"/>
          <w:rFonts w:ascii="Verdana" w:hAnsi="Verdana" w:cs="Arial"/>
          <w:bCs/>
          <w:i w:val="0"/>
          <w:iCs w:val="0"/>
          <w:color w:val="auto"/>
          <w:sz w:val="22"/>
          <w:szCs w:val="22"/>
        </w:rPr>
        <w:t>autoreconocía</w:t>
      </w:r>
      <w:r w:rsidRPr="00E360CD">
        <w:rPr>
          <w:rStyle w:val="nfasissutil"/>
          <w:rFonts w:ascii="Verdana" w:hAnsi="Verdana" w:cs="Arial"/>
          <w:bCs/>
          <w:i w:val="0"/>
          <w:iCs w:val="0"/>
          <w:color w:val="auto"/>
          <w:sz w:val="22"/>
          <w:szCs w:val="22"/>
        </w:rPr>
        <w:t xml:space="preserve"> como una comunidad campesina trabajadora, con fuertes lazos de solidaridad y pertenencia. Las prácticas como los convites y el trabajo colectivo eran comunes</w:t>
      </w:r>
      <w:r w:rsidR="006C4F09">
        <w:rPr>
          <w:rStyle w:val="nfasissutil"/>
          <w:rFonts w:ascii="Verdana" w:hAnsi="Verdana" w:cs="Arial"/>
          <w:bCs/>
          <w:i w:val="0"/>
          <w:iCs w:val="0"/>
          <w:color w:val="auto"/>
          <w:sz w:val="22"/>
          <w:szCs w:val="22"/>
        </w:rPr>
        <w:t>:</w:t>
      </w:r>
      <w:r w:rsidRPr="00E360CD">
        <w:rPr>
          <w:rStyle w:val="nfasissutil"/>
          <w:rFonts w:ascii="Verdana" w:hAnsi="Verdana" w:cs="Arial"/>
          <w:bCs/>
          <w:i w:val="0"/>
          <w:iCs w:val="0"/>
          <w:color w:val="auto"/>
          <w:sz w:val="22"/>
          <w:szCs w:val="22"/>
        </w:rPr>
        <w:t xml:space="preserve"> “</w:t>
      </w:r>
      <w:r w:rsidR="0007428C">
        <w:rPr>
          <w:rStyle w:val="nfasissutil"/>
          <w:rFonts w:ascii="Verdana" w:hAnsi="Verdana" w:cs="Arial"/>
          <w:bCs/>
          <w:i w:val="0"/>
          <w:iCs w:val="0"/>
          <w:color w:val="auto"/>
          <w:sz w:val="22"/>
          <w:szCs w:val="22"/>
        </w:rPr>
        <w:t>e</w:t>
      </w:r>
      <w:r w:rsidRPr="00E360CD">
        <w:rPr>
          <w:rStyle w:val="nfasissutil"/>
          <w:rFonts w:ascii="Verdana" w:hAnsi="Verdana" w:cs="Arial"/>
          <w:bCs/>
          <w:i w:val="0"/>
          <w:iCs w:val="0"/>
          <w:color w:val="auto"/>
          <w:sz w:val="22"/>
          <w:szCs w:val="22"/>
        </w:rPr>
        <w:t>ra la gente muy unida en el trabajo, en todo... se hacían los convites. Hoy estamos donde Fulano, mañana donde Sultano.”</w:t>
      </w:r>
      <w:r w:rsidR="006C4F09">
        <w:rPr>
          <w:rStyle w:val="nfasissutil"/>
          <w:rFonts w:ascii="Verdana" w:hAnsi="Verdana" w:cs="Arial"/>
          <w:bCs/>
          <w:i w:val="0"/>
          <w:iCs w:val="0"/>
          <w:color w:val="auto"/>
          <w:sz w:val="22"/>
          <w:szCs w:val="22"/>
        </w:rPr>
        <w:t xml:space="preserve"> </w:t>
      </w:r>
      <w:r w:rsidR="006C4F09" w:rsidRPr="00E0558E">
        <w:rPr>
          <w:rFonts w:ascii="Verdana" w:hAnsi="Verdana"/>
          <w:sz w:val="22"/>
          <w:szCs w:val="22"/>
        </w:rPr>
        <w:t>(Relato de la comunidad, segunda jornada de diagnóstico del daño).</w:t>
      </w:r>
    </w:p>
    <w:p w14:paraId="388D7562" w14:textId="77777777" w:rsidR="00E81A2A" w:rsidRDefault="00E81A2A" w:rsidP="00E360CD">
      <w:pPr>
        <w:spacing w:line="276" w:lineRule="auto"/>
        <w:jc w:val="both"/>
        <w:rPr>
          <w:rFonts w:ascii="Verdana" w:hAnsi="Verdana"/>
          <w:sz w:val="22"/>
          <w:szCs w:val="22"/>
        </w:rPr>
      </w:pPr>
    </w:p>
    <w:p w14:paraId="2A25F6E6" w14:textId="552F2F51" w:rsidR="00E81A2A" w:rsidRDefault="004F7A79" w:rsidP="00E360CD">
      <w:pPr>
        <w:spacing w:line="276" w:lineRule="auto"/>
        <w:jc w:val="both"/>
        <w:rPr>
          <w:rFonts w:ascii="Verdana" w:hAnsi="Verdana"/>
          <w:sz w:val="22"/>
          <w:szCs w:val="22"/>
        </w:rPr>
      </w:pPr>
      <w:r>
        <w:rPr>
          <w:rFonts w:ascii="Verdana" w:hAnsi="Verdana"/>
          <w:sz w:val="22"/>
          <w:szCs w:val="22"/>
        </w:rPr>
        <w:t xml:space="preserve">Además, es importante tener en cuenta que los miembros del </w:t>
      </w:r>
      <w:r w:rsidR="0067418C">
        <w:rPr>
          <w:rFonts w:ascii="Verdana" w:hAnsi="Verdana"/>
          <w:sz w:val="22"/>
          <w:szCs w:val="22"/>
        </w:rPr>
        <w:t xml:space="preserve">colectivo se definían como </w:t>
      </w:r>
      <w:r w:rsidR="005B2A33">
        <w:rPr>
          <w:rFonts w:ascii="Verdana" w:hAnsi="Verdana"/>
          <w:sz w:val="22"/>
          <w:szCs w:val="22"/>
        </w:rPr>
        <w:t xml:space="preserve">campesinos trabajadores de la tierra, personas con vocación </w:t>
      </w:r>
      <w:r w:rsidR="001440C0">
        <w:rPr>
          <w:rFonts w:ascii="Verdana" w:hAnsi="Verdana"/>
          <w:sz w:val="22"/>
          <w:szCs w:val="22"/>
        </w:rPr>
        <w:t>campesina</w:t>
      </w:r>
      <w:r w:rsidR="005B2A33">
        <w:rPr>
          <w:rFonts w:ascii="Verdana" w:hAnsi="Verdana"/>
          <w:sz w:val="22"/>
          <w:szCs w:val="22"/>
        </w:rPr>
        <w:t xml:space="preserve"> q</w:t>
      </w:r>
      <w:r w:rsidR="001440C0">
        <w:rPr>
          <w:rFonts w:ascii="Verdana" w:hAnsi="Verdana"/>
          <w:sz w:val="22"/>
          <w:szCs w:val="22"/>
        </w:rPr>
        <w:t xml:space="preserve">ue buscan el acceso a la tierra para trabajarla: </w:t>
      </w:r>
    </w:p>
    <w:p w14:paraId="2914AFFD" w14:textId="77777777" w:rsidR="001440C0" w:rsidRDefault="001440C0" w:rsidP="00E360CD">
      <w:pPr>
        <w:spacing w:line="276" w:lineRule="auto"/>
        <w:jc w:val="both"/>
        <w:rPr>
          <w:rFonts w:ascii="Verdana" w:hAnsi="Verdana"/>
          <w:sz w:val="22"/>
          <w:szCs w:val="22"/>
        </w:rPr>
      </w:pPr>
    </w:p>
    <w:p w14:paraId="0127B039" w14:textId="32975DC6" w:rsidR="006A0618" w:rsidRDefault="006A15B4" w:rsidP="00283F99">
      <w:pPr>
        <w:spacing w:line="276" w:lineRule="auto"/>
        <w:ind w:left="708"/>
        <w:jc w:val="both"/>
        <w:rPr>
          <w:rStyle w:val="nfasissutil"/>
          <w:rFonts w:ascii="Verdana" w:hAnsi="Verdana" w:cs="Arial"/>
          <w:bCs/>
          <w:i w:val="0"/>
          <w:iCs w:val="0"/>
          <w:color w:val="auto"/>
          <w:sz w:val="22"/>
          <w:szCs w:val="22"/>
        </w:rPr>
      </w:pPr>
      <w:r w:rsidRPr="006A15B4">
        <w:rPr>
          <w:rStyle w:val="nfasissutil"/>
          <w:rFonts w:ascii="Verdana" w:hAnsi="Verdana" w:cs="Arial"/>
          <w:bCs/>
          <w:i w:val="0"/>
          <w:iCs w:val="0"/>
          <w:color w:val="auto"/>
          <w:sz w:val="22"/>
          <w:szCs w:val="22"/>
        </w:rPr>
        <w:t>“Creo que también hubo muchos asesinatos de muchos niños por su curiosidad, porque los niños porque</w:t>
      </w:r>
      <w:r>
        <w:rPr>
          <w:rStyle w:val="nfasissutil"/>
          <w:rFonts w:ascii="Verdana" w:hAnsi="Verdana" w:cs="Arial"/>
          <w:bCs/>
          <w:i w:val="0"/>
          <w:iCs w:val="0"/>
          <w:color w:val="auto"/>
          <w:sz w:val="22"/>
          <w:szCs w:val="22"/>
        </w:rPr>
        <w:t xml:space="preserve"> </w:t>
      </w:r>
      <w:r w:rsidRPr="006A15B4">
        <w:rPr>
          <w:rStyle w:val="nfasissutil"/>
          <w:rFonts w:ascii="Verdana" w:hAnsi="Verdana" w:cs="Arial"/>
          <w:bCs/>
          <w:i w:val="0"/>
          <w:iCs w:val="0"/>
          <w:color w:val="auto"/>
          <w:sz w:val="22"/>
          <w:szCs w:val="22"/>
        </w:rPr>
        <w:t>están en su contexto y entra alguien invadir ese contexto que trae mi país ajá hora de hablar de las</w:t>
      </w:r>
      <w:r>
        <w:rPr>
          <w:rStyle w:val="nfasissutil"/>
          <w:rFonts w:ascii="Verdana" w:hAnsi="Verdana" w:cs="Arial"/>
          <w:bCs/>
          <w:i w:val="0"/>
          <w:iCs w:val="0"/>
          <w:color w:val="auto"/>
          <w:sz w:val="22"/>
          <w:szCs w:val="22"/>
        </w:rPr>
        <w:t xml:space="preserve"> </w:t>
      </w:r>
      <w:r w:rsidRPr="006A15B4">
        <w:rPr>
          <w:rStyle w:val="nfasissutil"/>
          <w:rFonts w:ascii="Verdana" w:hAnsi="Verdana" w:cs="Arial"/>
          <w:bCs/>
          <w:i w:val="0"/>
          <w:iCs w:val="0"/>
          <w:color w:val="auto"/>
          <w:sz w:val="22"/>
          <w:szCs w:val="22"/>
        </w:rPr>
        <w:t>personas digamos que yo siempre les he dicho a los niños y ellos tenían los espacios y nadie conoce más</w:t>
      </w:r>
      <w:r>
        <w:rPr>
          <w:rStyle w:val="nfasissutil"/>
          <w:rFonts w:ascii="Verdana" w:hAnsi="Verdana" w:cs="Arial"/>
          <w:bCs/>
          <w:i w:val="0"/>
          <w:iCs w:val="0"/>
          <w:color w:val="auto"/>
          <w:sz w:val="22"/>
          <w:szCs w:val="22"/>
        </w:rPr>
        <w:t xml:space="preserve"> </w:t>
      </w:r>
      <w:r w:rsidRPr="006A15B4">
        <w:rPr>
          <w:rStyle w:val="nfasissutil"/>
          <w:rFonts w:ascii="Verdana" w:hAnsi="Verdana" w:cs="Arial"/>
          <w:bCs/>
          <w:i w:val="0"/>
          <w:iCs w:val="0"/>
          <w:color w:val="auto"/>
          <w:sz w:val="22"/>
          <w:szCs w:val="22"/>
        </w:rPr>
        <w:t>vistas de historia, si usted cuando vienen a los espacios de …. que es espacio grandísimo con los niños de</w:t>
      </w:r>
      <w:r w:rsidR="00E939F2">
        <w:rPr>
          <w:rStyle w:val="nfasissutil"/>
          <w:rFonts w:ascii="Verdana" w:hAnsi="Verdana" w:cs="Arial"/>
          <w:bCs/>
          <w:i w:val="0"/>
          <w:iCs w:val="0"/>
          <w:color w:val="auto"/>
          <w:sz w:val="22"/>
          <w:szCs w:val="22"/>
        </w:rPr>
        <w:t xml:space="preserve"> </w:t>
      </w:r>
      <w:r w:rsidR="00E939F2" w:rsidRPr="00E939F2">
        <w:rPr>
          <w:rStyle w:val="nfasissutil"/>
          <w:rFonts w:ascii="Verdana" w:hAnsi="Verdana" w:cs="Arial"/>
          <w:bCs/>
          <w:i w:val="0"/>
          <w:iCs w:val="0"/>
          <w:color w:val="auto"/>
          <w:sz w:val="22"/>
          <w:szCs w:val="22"/>
        </w:rPr>
        <w:t xml:space="preserve">Bogotá urbana, tú entras y defiendes lo que tú conoces, </w:t>
      </w:r>
      <w:r w:rsidR="00E939F2">
        <w:rPr>
          <w:rStyle w:val="nfasissutil"/>
          <w:rFonts w:ascii="Verdana" w:hAnsi="Verdana" w:cs="Arial"/>
          <w:bCs/>
          <w:i w:val="0"/>
          <w:iCs w:val="0"/>
          <w:color w:val="auto"/>
          <w:sz w:val="22"/>
          <w:szCs w:val="22"/>
        </w:rPr>
        <w:t>¿</w:t>
      </w:r>
      <w:r w:rsidR="00E939F2" w:rsidRPr="00E939F2">
        <w:rPr>
          <w:rStyle w:val="nfasissutil"/>
          <w:rFonts w:ascii="Verdana" w:hAnsi="Verdana" w:cs="Arial"/>
          <w:bCs/>
          <w:i w:val="0"/>
          <w:iCs w:val="0"/>
          <w:color w:val="auto"/>
          <w:sz w:val="22"/>
          <w:szCs w:val="22"/>
        </w:rPr>
        <w:t>quién conoce el páramo ustedes, quien conoce</w:t>
      </w:r>
      <w:r w:rsidR="00E939F2">
        <w:rPr>
          <w:rStyle w:val="nfasissutil"/>
          <w:rFonts w:ascii="Verdana" w:hAnsi="Verdana" w:cs="Arial"/>
          <w:bCs/>
          <w:i w:val="0"/>
          <w:iCs w:val="0"/>
          <w:color w:val="auto"/>
          <w:sz w:val="22"/>
          <w:szCs w:val="22"/>
        </w:rPr>
        <w:t xml:space="preserve"> </w:t>
      </w:r>
      <w:r w:rsidR="00E939F2" w:rsidRPr="00E939F2">
        <w:rPr>
          <w:rStyle w:val="nfasissutil"/>
          <w:rFonts w:ascii="Verdana" w:hAnsi="Verdana" w:cs="Arial"/>
          <w:bCs/>
          <w:i w:val="0"/>
          <w:iCs w:val="0"/>
          <w:color w:val="auto"/>
          <w:sz w:val="22"/>
          <w:szCs w:val="22"/>
        </w:rPr>
        <w:t>las condiciones? ustedes y se para con toda la forma de decir si yo estoy convencido orgulloso de ser</w:t>
      </w:r>
      <w:r w:rsidR="00E939F2">
        <w:rPr>
          <w:rStyle w:val="nfasissutil"/>
          <w:rFonts w:ascii="Verdana" w:hAnsi="Verdana" w:cs="Arial"/>
          <w:bCs/>
          <w:i w:val="0"/>
          <w:iCs w:val="0"/>
          <w:color w:val="auto"/>
          <w:sz w:val="22"/>
          <w:szCs w:val="22"/>
        </w:rPr>
        <w:t xml:space="preserve"> </w:t>
      </w:r>
      <w:r w:rsidR="00E939F2" w:rsidRPr="00E939F2">
        <w:rPr>
          <w:rStyle w:val="nfasissutil"/>
          <w:rFonts w:ascii="Verdana" w:hAnsi="Verdana" w:cs="Arial"/>
          <w:bCs/>
          <w:i w:val="0"/>
          <w:iCs w:val="0"/>
          <w:color w:val="auto"/>
          <w:sz w:val="22"/>
          <w:szCs w:val="22"/>
        </w:rPr>
        <w:t>campesino no hay claves vamos a empezar en este imagina porque siempre ese querer el</w:t>
      </w:r>
      <w:r w:rsidR="00E939F2">
        <w:rPr>
          <w:rStyle w:val="nfasissutil"/>
          <w:rFonts w:ascii="Verdana" w:hAnsi="Verdana" w:cs="Arial"/>
          <w:bCs/>
          <w:i w:val="0"/>
          <w:iCs w:val="0"/>
          <w:color w:val="auto"/>
          <w:sz w:val="22"/>
          <w:szCs w:val="22"/>
        </w:rPr>
        <w:t xml:space="preserve"> </w:t>
      </w:r>
      <w:r w:rsidR="00E939F2" w:rsidRPr="00E939F2">
        <w:rPr>
          <w:rStyle w:val="nfasissutil"/>
          <w:rFonts w:ascii="Verdana" w:hAnsi="Verdana" w:cs="Arial"/>
          <w:bCs/>
          <w:i w:val="0"/>
          <w:iCs w:val="0"/>
          <w:color w:val="auto"/>
          <w:sz w:val="22"/>
          <w:szCs w:val="22"/>
        </w:rPr>
        <w:t>territorio y ese decir bueno si nosotros también nos podemos formar.</w:t>
      </w:r>
      <w:r w:rsidR="00E939F2">
        <w:rPr>
          <w:rStyle w:val="nfasissutil"/>
          <w:rFonts w:ascii="Verdana" w:hAnsi="Verdana" w:cs="Arial"/>
          <w:bCs/>
          <w:i w:val="0"/>
          <w:iCs w:val="0"/>
          <w:color w:val="auto"/>
          <w:sz w:val="22"/>
          <w:szCs w:val="22"/>
        </w:rPr>
        <w:t>”</w:t>
      </w:r>
      <w:r w:rsidR="00283F99">
        <w:rPr>
          <w:rStyle w:val="nfasissutil"/>
          <w:rFonts w:ascii="Verdana" w:hAnsi="Verdana" w:cs="Arial"/>
          <w:bCs/>
          <w:i w:val="0"/>
          <w:iCs w:val="0"/>
          <w:color w:val="auto"/>
          <w:sz w:val="22"/>
          <w:szCs w:val="22"/>
        </w:rPr>
        <w:t xml:space="preserve"> </w:t>
      </w:r>
      <w:r w:rsidR="00283F99" w:rsidRPr="00E0558E">
        <w:rPr>
          <w:rFonts w:ascii="Verdana" w:hAnsi="Verdana"/>
          <w:sz w:val="22"/>
          <w:szCs w:val="22"/>
        </w:rPr>
        <w:t>(Relato de la comunidad, segunda jornada de diagnóstico del daño).</w:t>
      </w:r>
    </w:p>
    <w:p w14:paraId="3C2BBAF1" w14:textId="77777777" w:rsidR="006A15B4" w:rsidRPr="00E360CD" w:rsidRDefault="006A15B4" w:rsidP="00E360CD">
      <w:pPr>
        <w:spacing w:line="276" w:lineRule="auto"/>
        <w:jc w:val="both"/>
        <w:rPr>
          <w:rStyle w:val="nfasissutil"/>
          <w:rFonts w:ascii="Verdana" w:hAnsi="Verdana" w:cs="Arial"/>
          <w:bCs/>
          <w:sz w:val="22"/>
          <w:szCs w:val="22"/>
        </w:rPr>
      </w:pPr>
    </w:p>
    <w:p w14:paraId="31EEFF86" w14:textId="547FCD70" w:rsidR="006A0618" w:rsidRPr="0020192F" w:rsidRDefault="0020192F" w:rsidP="008156E0">
      <w:pPr>
        <w:pStyle w:val="Ttulo3"/>
        <w:spacing w:line="276" w:lineRule="auto"/>
        <w:jc w:val="both"/>
        <w:rPr>
          <w:rStyle w:val="nfasissutil"/>
          <w:rFonts w:ascii="Verdana" w:hAnsi="Verdana" w:cs="Arial"/>
          <w:b/>
          <w:color w:val="auto"/>
          <w:sz w:val="22"/>
          <w:szCs w:val="22"/>
        </w:rPr>
      </w:pPr>
      <w:bookmarkStart w:id="27" w:name="_Toc224579936"/>
      <w:r w:rsidRPr="0020192F">
        <w:rPr>
          <w:rStyle w:val="nfasissutil"/>
          <w:rFonts w:ascii="Verdana" w:hAnsi="Verdana" w:cs="Arial"/>
          <w:b/>
          <w:color w:val="auto"/>
          <w:sz w:val="22"/>
          <w:szCs w:val="22"/>
        </w:rPr>
        <w:t>3.5.</w:t>
      </w:r>
      <w:r w:rsidR="00280D6F" w:rsidRPr="0020192F">
        <w:rPr>
          <w:rStyle w:val="nfasissutil"/>
          <w:rFonts w:ascii="Verdana" w:hAnsi="Verdana" w:cs="Arial"/>
          <w:b/>
          <w:color w:val="auto"/>
          <w:sz w:val="22"/>
          <w:szCs w:val="22"/>
        </w:rPr>
        <w:t>2 Reconstruir memorias del colectivo en torno al acervo de valores y principios societales y culturales propios, entre otros</w:t>
      </w:r>
      <w:bookmarkEnd w:id="27"/>
      <w:r w:rsidR="00280D6F" w:rsidRPr="0020192F">
        <w:rPr>
          <w:rStyle w:val="nfasissutil"/>
          <w:rFonts w:ascii="Verdana" w:hAnsi="Verdana" w:cs="Arial"/>
          <w:b/>
          <w:color w:val="auto"/>
          <w:sz w:val="22"/>
          <w:szCs w:val="22"/>
        </w:rPr>
        <w:t xml:space="preserve"> </w:t>
      </w:r>
    </w:p>
    <w:p w14:paraId="3E1B721B" w14:textId="77777777" w:rsidR="006A0618" w:rsidRDefault="006A0618" w:rsidP="00E360CD">
      <w:pPr>
        <w:spacing w:line="276" w:lineRule="auto"/>
        <w:jc w:val="both"/>
        <w:rPr>
          <w:rStyle w:val="nfasissutil"/>
          <w:rFonts w:ascii="Verdana" w:hAnsi="Verdana" w:cs="Arial"/>
          <w:b/>
          <w:color w:val="auto"/>
          <w:sz w:val="22"/>
          <w:szCs w:val="22"/>
        </w:rPr>
      </w:pPr>
    </w:p>
    <w:p w14:paraId="433B6F04" w14:textId="2747C241" w:rsidR="0096093F" w:rsidRDefault="00F00F0B" w:rsidP="00F00F0B">
      <w:pPr>
        <w:spacing w:line="276" w:lineRule="auto"/>
        <w:jc w:val="both"/>
        <w:rPr>
          <w:rStyle w:val="nfasissutil"/>
          <w:rFonts w:ascii="Verdana" w:hAnsi="Verdana" w:cs="Arial"/>
          <w:bCs/>
          <w:i w:val="0"/>
          <w:iCs w:val="0"/>
          <w:color w:val="auto"/>
          <w:sz w:val="22"/>
          <w:szCs w:val="22"/>
        </w:rPr>
      </w:pPr>
      <w:r w:rsidRPr="00F00F0B">
        <w:rPr>
          <w:rStyle w:val="nfasissutil"/>
          <w:rFonts w:ascii="Verdana" w:hAnsi="Verdana" w:cs="Arial"/>
          <w:bCs/>
          <w:i w:val="0"/>
          <w:iCs w:val="0"/>
          <w:color w:val="auto"/>
          <w:sz w:val="22"/>
          <w:szCs w:val="22"/>
        </w:rPr>
        <w:t>A partir de los relatos recogidos en las jornadas de diagnóstico del daño, se evidencia que la vida comunitaria en Sumapaz se ha sustentado en valores como la solidaridad, el trabajo colectivo, la cooperación y la defensa del territorio. En la memoria colectiva destaca el valor del trabajo campesino, entendido como una práctica que articula la relación entre las familias, la tierra y la comunidad</w:t>
      </w:r>
      <w:r w:rsidR="007B0539">
        <w:rPr>
          <w:rStyle w:val="nfasissutil"/>
          <w:rFonts w:ascii="Verdana" w:hAnsi="Verdana" w:cs="Arial"/>
          <w:bCs/>
          <w:i w:val="0"/>
          <w:iCs w:val="0"/>
          <w:color w:val="auto"/>
          <w:sz w:val="22"/>
          <w:szCs w:val="22"/>
        </w:rPr>
        <w:t>. El siguiente relato evidencia la unión familiar y comunitaria</w:t>
      </w:r>
      <w:r w:rsidR="0096093F">
        <w:rPr>
          <w:rStyle w:val="nfasissutil"/>
          <w:rFonts w:ascii="Verdana" w:hAnsi="Verdana" w:cs="Arial"/>
          <w:bCs/>
          <w:i w:val="0"/>
          <w:iCs w:val="0"/>
          <w:color w:val="auto"/>
          <w:sz w:val="22"/>
          <w:szCs w:val="22"/>
        </w:rPr>
        <w:t>:</w:t>
      </w:r>
    </w:p>
    <w:p w14:paraId="69C3DBC0" w14:textId="77777777" w:rsidR="0096093F" w:rsidRDefault="0096093F" w:rsidP="00F00F0B">
      <w:pPr>
        <w:spacing w:line="276" w:lineRule="auto"/>
        <w:jc w:val="both"/>
        <w:rPr>
          <w:rStyle w:val="nfasissutil"/>
          <w:rFonts w:ascii="Verdana" w:hAnsi="Verdana" w:cs="Arial"/>
          <w:bCs/>
          <w:i w:val="0"/>
          <w:iCs w:val="0"/>
          <w:color w:val="auto"/>
          <w:sz w:val="22"/>
          <w:szCs w:val="22"/>
        </w:rPr>
      </w:pPr>
    </w:p>
    <w:p w14:paraId="353184E4" w14:textId="4C538026" w:rsidR="0096093F" w:rsidRDefault="0052210C" w:rsidP="00EE4860">
      <w:pPr>
        <w:spacing w:line="276" w:lineRule="auto"/>
        <w:ind w:left="708"/>
        <w:jc w:val="both"/>
        <w:rPr>
          <w:rStyle w:val="nfasissutil"/>
          <w:rFonts w:ascii="Verdana" w:hAnsi="Verdana" w:cs="Arial"/>
          <w:bCs/>
          <w:i w:val="0"/>
          <w:iCs w:val="0"/>
          <w:color w:val="auto"/>
          <w:sz w:val="22"/>
          <w:szCs w:val="22"/>
        </w:rPr>
      </w:pPr>
      <w:r>
        <w:rPr>
          <w:rStyle w:val="nfasissutil"/>
          <w:rFonts w:ascii="Verdana" w:hAnsi="Verdana" w:cs="Arial"/>
          <w:bCs/>
          <w:i w:val="0"/>
          <w:iCs w:val="0"/>
          <w:color w:val="auto"/>
          <w:sz w:val="22"/>
          <w:szCs w:val="22"/>
        </w:rPr>
        <w:t>“</w:t>
      </w:r>
      <w:r w:rsidR="005844B5" w:rsidRPr="005844B5">
        <w:rPr>
          <w:rStyle w:val="nfasissutil"/>
          <w:rFonts w:ascii="Verdana" w:hAnsi="Verdana" w:cs="Arial"/>
          <w:bCs/>
          <w:i w:val="0"/>
          <w:iCs w:val="0"/>
          <w:color w:val="auto"/>
          <w:sz w:val="22"/>
          <w:szCs w:val="22"/>
        </w:rPr>
        <w:t>Por ese</w:t>
      </w:r>
      <w:r w:rsidR="005844B5">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lado también tenemos algunos sitios importantes como es en Betania las primeras escuelas como la</w:t>
      </w:r>
      <w:r w:rsidR="005844B5">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escuela Adelina Gutiérrez que fue muy representativa, también tenemos la Capilla. En Nazareth digamos</w:t>
      </w:r>
      <w:r w:rsidR="005844B5">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que inicialmente teníamos la escuela de Nazaret, el hospital que siempre ha existido un centro de salud</w:t>
      </w:r>
      <w:r w:rsidR="005844B5">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ahí y la primera capilla que era de paja que era el sitio donde estaba en el sitio inicialmente donde está el</w:t>
      </w:r>
      <w:r w:rsidR="00514233">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hospital y luego ahí se construyó el hospital y la iglesia se trasladó para donde la conocemos hoy en día</w:t>
      </w:r>
      <w:r w:rsidR="00514233">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que en esa construcción de esta capilla quiero hacer una referencia muy importante a Lorenzo Díaz, yo lo</w:t>
      </w:r>
      <w:r w:rsidR="00514233">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entrevisté hace más o menos 2 años y él me contó cómo él fue casa por casa pidiendo recursos para</w:t>
      </w:r>
      <w:r>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poder construir esa capilla; entonces te quiero contar la anécdota eh que entonces iba por las casas y</w:t>
      </w:r>
      <w:r>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algunos daban diez mil pesos y sus otros daban 5 mil, otros daban 2 mil y eso es falso era un buen</w:t>
      </w:r>
      <w:r>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recurso, que la familia Velázquez dijo no yo no, yo voy a donar una oveja, entonces claro don Lorenzo</w:t>
      </w:r>
      <w:r>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dijo la oveja la podemos rifar, entonces él se fue hasta allá donde los velázquez por la oveja y cuando</w:t>
      </w:r>
      <w:r>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llegó allá entonces doña Mercedes Mallorca que era la esposa de Luis María velázquez que es otra familia</w:t>
      </w:r>
      <w:r>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que se me olvidó de pronto mencionar,</w:t>
      </w:r>
      <w:r w:rsidR="00194F35">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l</w:t>
      </w:r>
      <w:r w:rsidR="00194F35">
        <w:rPr>
          <w:rStyle w:val="nfasissutil"/>
          <w:rFonts w:ascii="Verdana" w:hAnsi="Verdana" w:cs="Arial"/>
          <w:bCs/>
          <w:i w:val="0"/>
          <w:iCs w:val="0"/>
          <w:color w:val="auto"/>
          <w:sz w:val="22"/>
          <w:szCs w:val="22"/>
        </w:rPr>
        <w:t>o</w:t>
      </w:r>
      <w:r w:rsidR="005844B5" w:rsidRPr="005844B5">
        <w:rPr>
          <w:rStyle w:val="nfasissutil"/>
          <w:rFonts w:ascii="Verdana" w:hAnsi="Verdana" w:cs="Arial"/>
          <w:bCs/>
          <w:i w:val="0"/>
          <w:iCs w:val="0"/>
          <w:color w:val="auto"/>
          <w:sz w:val="22"/>
          <w:szCs w:val="22"/>
        </w:rPr>
        <w:t xml:space="preserve"> dijo ah “sí claro pero cuando la chiva de cría” o sea ni siquiera la</w:t>
      </w:r>
      <w:r>
        <w:rPr>
          <w:rStyle w:val="nfasissutil"/>
          <w:rFonts w:ascii="Verdana" w:hAnsi="Verdana" w:cs="Arial"/>
          <w:bCs/>
          <w:i w:val="0"/>
          <w:iCs w:val="0"/>
          <w:color w:val="auto"/>
          <w:sz w:val="22"/>
          <w:szCs w:val="22"/>
        </w:rPr>
        <w:t xml:space="preserve"> </w:t>
      </w:r>
      <w:r w:rsidR="005844B5" w:rsidRPr="005844B5">
        <w:rPr>
          <w:rStyle w:val="nfasissutil"/>
          <w:rFonts w:ascii="Verdana" w:hAnsi="Verdana" w:cs="Arial"/>
          <w:bCs/>
          <w:i w:val="0"/>
          <w:iCs w:val="0"/>
          <w:color w:val="auto"/>
          <w:sz w:val="22"/>
          <w:szCs w:val="22"/>
        </w:rPr>
        <w:t>chiva Había dado cría para donar, pero digamos que eso es que eso eso es importante.</w:t>
      </w:r>
      <w:r w:rsidR="00D417ED">
        <w:rPr>
          <w:rStyle w:val="nfasissutil"/>
          <w:rFonts w:ascii="Verdana" w:hAnsi="Verdana" w:cs="Arial"/>
          <w:bCs/>
          <w:i w:val="0"/>
          <w:iCs w:val="0"/>
          <w:color w:val="auto"/>
          <w:sz w:val="22"/>
          <w:szCs w:val="22"/>
        </w:rPr>
        <w:t xml:space="preserve">” </w:t>
      </w:r>
      <w:r w:rsidR="00D417ED" w:rsidRPr="00E0558E">
        <w:rPr>
          <w:rFonts w:ascii="Verdana" w:hAnsi="Verdana"/>
          <w:sz w:val="22"/>
          <w:szCs w:val="22"/>
        </w:rPr>
        <w:t>(Relato de la comunidad, segunda jornada de diagnóstico del daño).</w:t>
      </w:r>
    </w:p>
    <w:p w14:paraId="13764E7D" w14:textId="77777777" w:rsidR="007B0539" w:rsidRDefault="007B0539" w:rsidP="00F00F0B">
      <w:pPr>
        <w:spacing w:line="276" w:lineRule="auto"/>
        <w:jc w:val="both"/>
        <w:rPr>
          <w:rStyle w:val="nfasissutil"/>
          <w:rFonts w:ascii="Verdana" w:hAnsi="Verdana" w:cs="Arial"/>
          <w:bCs/>
          <w:i w:val="0"/>
          <w:iCs w:val="0"/>
          <w:color w:val="auto"/>
          <w:sz w:val="22"/>
          <w:szCs w:val="22"/>
        </w:rPr>
      </w:pPr>
    </w:p>
    <w:p w14:paraId="48613540" w14:textId="78893408" w:rsidR="00A53457" w:rsidRDefault="00B177E9" w:rsidP="00E360CD">
      <w:pPr>
        <w:spacing w:line="276" w:lineRule="auto"/>
        <w:jc w:val="both"/>
        <w:rPr>
          <w:rStyle w:val="nfasissutil"/>
          <w:rFonts w:ascii="Verdana" w:hAnsi="Verdana" w:cs="Arial"/>
          <w:bCs/>
          <w:i w:val="0"/>
          <w:iCs w:val="0"/>
          <w:color w:val="auto"/>
          <w:sz w:val="22"/>
          <w:szCs w:val="22"/>
        </w:rPr>
      </w:pPr>
      <w:r w:rsidRPr="00B177E9">
        <w:rPr>
          <w:rStyle w:val="nfasissutil"/>
          <w:rFonts w:ascii="Verdana" w:hAnsi="Verdana" w:cs="Arial"/>
          <w:bCs/>
          <w:i w:val="0"/>
          <w:iCs w:val="0"/>
          <w:color w:val="auto"/>
          <w:sz w:val="22"/>
          <w:szCs w:val="22"/>
        </w:rPr>
        <w:t>De esta manera, la comunidad recuerda las prácticas de apoyo mutuo y solidaridad que se manifestaban en acciones colectivas, como la construcción de escuelas, capillas y salones comunales, así como en la organización de bazares, rifas y otras actividades comunitarias. Asimismo, es importante señalar que los principios y valores societales de la comunidad de la Localidad 20 de Sumapaz también se encuentran vinculados a la tradición católica, la cual ha influido en las formas de encuentro, organización y construcción de la vida comunitaria.</w:t>
      </w:r>
    </w:p>
    <w:p w14:paraId="603628CA" w14:textId="77777777" w:rsidR="009572D8" w:rsidRPr="0020192F" w:rsidRDefault="009572D8" w:rsidP="00E360CD">
      <w:pPr>
        <w:spacing w:line="276" w:lineRule="auto"/>
        <w:jc w:val="both"/>
        <w:rPr>
          <w:rStyle w:val="nfasissutil"/>
          <w:rFonts w:ascii="Verdana" w:hAnsi="Verdana" w:cs="Arial"/>
          <w:b/>
          <w:color w:val="auto"/>
          <w:sz w:val="22"/>
          <w:szCs w:val="22"/>
        </w:rPr>
      </w:pPr>
    </w:p>
    <w:p w14:paraId="3D5C945F" w14:textId="4D47E75F" w:rsidR="008C75C4" w:rsidRPr="0020192F" w:rsidRDefault="0020192F" w:rsidP="00EF4293">
      <w:pPr>
        <w:pStyle w:val="Ttulo3"/>
        <w:spacing w:line="276" w:lineRule="auto"/>
        <w:jc w:val="both"/>
        <w:rPr>
          <w:rStyle w:val="nfasissutil"/>
          <w:rFonts w:ascii="Verdana" w:hAnsi="Verdana" w:cs="Arial"/>
          <w:b/>
          <w:color w:val="auto"/>
          <w:sz w:val="22"/>
          <w:szCs w:val="22"/>
        </w:rPr>
      </w:pPr>
      <w:bookmarkStart w:id="28" w:name="_Toc224579937"/>
      <w:r w:rsidRPr="0020192F">
        <w:rPr>
          <w:rStyle w:val="nfasissutil"/>
          <w:rFonts w:ascii="Verdana" w:hAnsi="Verdana" w:cs="Arial"/>
          <w:b/>
          <w:color w:val="auto"/>
          <w:sz w:val="22"/>
          <w:szCs w:val="22"/>
        </w:rPr>
        <w:t>3.5.</w:t>
      </w:r>
      <w:r w:rsidR="00280D6F" w:rsidRPr="0020192F">
        <w:rPr>
          <w:rStyle w:val="nfasissutil"/>
          <w:rFonts w:ascii="Verdana" w:hAnsi="Verdana" w:cs="Arial"/>
          <w:b/>
          <w:color w:val="auto"/>
          <w:sz w:val="22"/>
          <w:szCs w:val="22"/>
        </w:rPr>
        <w:t>3 Identificar cómo el sujeto colectivo era reconocido, definido o qué concepto tenía el Estado, otras comunidades, y en general terceros del colectivo.</w:t>
      </w:r>
      <w:bookmarkEnd w:id="28"/>
    </w:p>
    <w:p w14:paraId="05F21102" w14:textId="39A656CC" w:rsidR="006A0618" w:rsidRDefault="00280D6F" w:rsidP="00E360CD">
      <w:pPr>
        <w:spacing w:line="276" w:lineRule="auto"/>
        <w:jc w:val="both"/>
        <w:rPr>
          <w:rStyle w:val="nfasissutil"/>
          <w:rFonts w:ascii="Verdana" w:hAnsi="Verdana" w:cs="Arial"/>
          <w:b/>
          <w:color w:val="auto"/>
          <w:sz w:val="22"/>
          <w:szCs w:val="22"/>
        </w:rPr>
      </w:pPr>
      <w:r w:rsidRPr="0020192F">
        <w:rPr>
          <w:rStyle w:val="nfasissutil"/>
          <w:rFonts w:ascii="Verdana" w:hAnsi="Verdana" w:cs="Arial"/>
          <w:b/>
          <w:color w:val="auto"/>
          <w:sz w:val="22"/>
          <w:szCs w:val="22"/>
        </w:rPr>
        <w:t xml:space="preserve"> </w:t>
      </w:r>
    </w:p>
    <w:p w14:paraId="174A08AC" w14:textId="3FFF5A6F" w:rsidR="00FE4036" w:rsidRDefault="00FE4036" w:rsidP="00FE4036">
      <w:pPr>
        <w:spacing w:line="276" w:lineRule="auto"/>
        <w:jc w:val="both"/>
        <w:rPr>
          <w:rStyle w:val="nfasissutil"/>
          <w:rFonts w:ascii="Verdana" w:hAnsi="Verdana" w:cs="Arial"/>
          <w:bCs/>
          <w:i w:val="0"/>
          <w:iCs w:val="0"/>
          <w:color w:val="auto"/>
          <w:sz w:val="22"/>
          <w:szCs w:val="22"/>
        </w:rPr>
      </w:pPr>
      <w:r w:rsidRPr="00FE4036">
        <w:rPr>
          <w:rStyle w:val="nfasissutil"/>
          <w:rFonts w:ascii="Verdana" w:hAnsi="Verdana" w:cs="Arial"/>
          <w:bCs/>
          <w:i w:val="0"/>
          <w:iCs w:val="0"/>
          <w:color w:val="auto"/>
          <w:sz w:val="22"/>
          <w:szCs w:val="22"/>
        </w:rPr>
        <w:t xml:space="preserve">A partir de </w:t>
      </w:r>
      <w:r w:rsidR="00DE6E05">
        <w:rPr>
          <w:rStyle w:val="nfasissutil"/>
          <w:rFonts w:ascii="Verdana" w:hAnsi="Verdana" w:cs="Arial"/>
          <w:bCs/>
          <w:i w:val="0"/>
          <w:iCs w:val="0"/>
          <w:color w:val="auto"/>
          <w:sz w:val="22"/>
          <w:szCs w:val="22"/>
        </w:rPr>
        <w:t>fuentes secundarias de investigación</w:t>
      </w:r>
      <w:r w:rsidRPr="00FE4036">
        <w:rPr>
          <w:rStyle w:val="nfasissutil"/>
          <w:rFonts w:ascii="Verdana" w:hAnsi="Verdana" w:cs="Arial"/>
          <w:bCs/>
          <w:i w:val="0"/>
          <w:iCs w:val="0"/>
          <w:color w:val="auto"/>
          <w:sz w:val="22"/>
          <w:szCs w:val="22"/>
        </w:rPr>
        <w:t>, se puede identificar que la comunidad fue percibida desde múltiples miradas que, en muchos casos, no coincidían con la forma en que el propio colectivo se concebía.</w:t>
      </w:r>
      <w:r w:rsidR="00710E46">
        <w:rPr>
          <w:rStyle w:val="nfasissutil"/>
          <w:rFonts w:ascii="Verdana" w:hAnsi="Verdana" w:cs="Arial"/>
          <w:bCs/>
          <w:i w:val="0"/>
          <w:iCs w:val="0"/>
          <w:color w:val="auto"/>
          <w:sz w:val="22"/>
          <w:szCs w:val="22"/>
        </w:rPr>
        <w:t xml:space="preserve"> </w:t>
      </w:r>
      <w:r w:rsidRPr="00FE4036">
        <w:rPr>
          <w:rStyle w:val="nfasissutil"/>
          <w:rFonts w:ascii="Verdana" w:hAnsi="Verdana" w:cs="Arial"/>
          <w:bCs/>
          <w:i w:val="0"/>
          <w:iCs w:val="0"/>
          <w:color w:val="auto"/>
          <w:sz w:val="22"/>
          <w:szCs w:val="22"/>
        </w:rPr>
        <w:t xml:space="preserve">Por un lado, desde la perspectiva de diversos agentes del Estado, particularmente en el marco de la confrontación armada, la población campesina de Sumapaz fue frecuentemente estigmatizada y asociada con la insurgencia. Esta percepción se relacionaba con la presencia histórica de organizaciones campesinas, procesos de lucha agraria y la influencia de corrientes políticas de izquierda en la región. </w:t>
      </w:r>
      <w:r w:rsidR="005226F1">
        <w:rPr>
          <w:rStyle w:val="nfasissutil"/>
          <w:rFonts w:ascii="Verdana" w:hAnsi="Verdana" w:cs="Arial"/>
          <w:bCs/>
          <w:i w:val="0"/>
          <w:iCs w:val="0"/>
          <w:color w:val="auto"/>
          <w:sz w:val="22"/>
          <w:szCs w:val="22"/>
        </w:rPr>
        <w:t xml:space="preserve">En el informe de la comisión de la verdad se señala al respecto: </w:t>
      </w:r>
    </w:p>
    <w:p w14:paraId="3FD8F62A" w14:textId="77777777" w:rsidR="005226F1" w:rsidRDefault="005226F1" w:rsidP="00FE4036">
      <w:pPr>
        <w:spacing w:line="276" w:lineRule="auto"/>
        <w:jc w:val="both"/>
        <w:rPr>
          <w:rStyle w:val="nfasissutil"/>
          <w:rFonts w:ascii="Verdana" w:hAnsi="Verdana" w:cs="Arial"/>
          <w:bCs/>
          <w:i w:val="0"/>
          <w:iCs w:val="0"/>
          <w:color w:val="auto"/>
          <w:sz w:val="22"/>
          <w:szCs w:val="22"/>
        </w:rPr>
      </w:pPr>
    </w:p>
    <w:p w14:paraId="7A102BB7" w14:textId="767D87B2" w:rsidR="0013046F" w:rsidRDefault="0012556E" w:rsidP="00B36450">
      <w:pPr>
        <w:spacing w:line="276" w:lineRule="auto"/>
        <w:ind w:left="708"/>
        <w:jc w:val="both"/>
        <w:rPr>
          <w:rStyle w:val="nfasissutil"/>
          <w:rFonts w:ascii="Verdana" w:hAnsi="Verdana" w:cs="Arial"/>
          <w:bCs/>
          <w:i w:val="0"/>
          <w:iCs w:val="0"/>
          <w:color w:val="auto"/>
          <w:sz w:val="22"/>
          <w:szCs w:val="22"/>
        </w:rPr>
      </w:pPr>
      <w:r>
        <w:rPr>
          <w:rStyle w:val="nfasissutil"/>
          <w:rFonts w:ascii="Verdana" w:hAnsi="Verdana" w:cs="Arial"/>
          <w:bCs/>
          <w:i w:val="0"/>
          <w:iCs w:val="0"/>
          <w:color w:val="auto"/>
          <w:sz w:val="22"/>
          <w:szCs w:val="22"/>
        </w:rPr>
        <w:t>“</w:t>
      </w:r>
      <w:r w:rsidR="007563EC" w:rsidRPr="007563EC">
        <w:rPr>
          <w:rStyle w:val="nfasissutil"/>
          <w:rFonts w:ascii="Verdana" w:hAnsi="Verdana" w:cs="Arial"/>
          <w:bCs/>
          <w:i w:val="0"/>
          <w:iCs w:val="0"/>
          <w:color w:val="auto"/>
          <w:sz w:val="22"/>
          <w:szCs w:val="22"/>
        </w:rPr>
        <w:t>Sin embargo, en un contexto de guerra fría, donde Colombia mantiene su alineación</w:t>
      </w:r>
      <w:r w:rsidR="00B36450">
        <w:rPr>
          <w:rStyle w:val="nfasissutil"/>
          <w:rFonts w:ascii="Verdana" w:hAnsi="Verdana" w:cs="Arial"/>
          <w:bCs/>
          <w:i w:val="0"/>
          <w:iCs w:val="0"/>
          <w:color w:val="auto"/>
          <w:sz w:val="22"/>
          <w:szCs w:val="22"/>
        </w:rPr>
        <w:t xml:space="preserve"> </w:t>
      </w:r>
      <w:r w:rsidR="007563EC" w:rsidRPr="007563EC">
        <w:rPr>
          <w:rStyle w:val="nfasissutil"/>
          <w:rFonts w:ascii="Verdana" w:hAnsi="Verdana" w:cs="Arial"/>
          <w:bCs/>
          <w:i w:val="0"/>
          <w:iCs w:val="0"/>
          <w:color w:val="auto"/>
          <w:sz w:val="22"/>
          <w:szCs w:val="22"/>
        </w:rPr>
        <w:t>con Estados Unidos, un ambiente de polarización en América Latina, donde la revolución</w:t>
      </w:r>
      <w:r w:rsidR="007563EC">
        <w:rPr>
          <w:rStyle w:val="nfasissutil"/>
          <w:rFonts w:ascii="Verdana" w:hAnsi="Verdana" w:cs="Arial"/>
          <w:bCs/>
          <w:i w:val="0"/>
          <w:iCs w:val="0"/>
          <w:color w:val="auto"/>
          <w:sz w:val="22"/>
          <w:szCs w:val="22"/>
        </w:rPr>
        <w:t xml:space="preserve"> </w:t>
      </w:r>
      <w:r w:rsidR="007563EC" w:rsidRPr="007563EC">
        <w:rPr>
          <w:rStyle w:val="nfasissutil"/>
          <w:rFonts w:ascii="Verdana" w:hAnsi="Verdana" w:cs="Arial"/>
          <w:bCs/>
          <w:i w:val="0"/>
          <w:iCs w:val="0"/>
          <w:color w:val="auto"/>
          <w:sz w:val="22"/>
          <w:szCs w:val="22"/>
        </w:rPr>
        <w:t>cubana y su posible réplica en otros países latinoamericanos generan pánico en los distintos</w:t>
      </w:r>
      <w:r w:rsidR="007563EC">
        <w:rPr>
          <w:rStyle w:val="nfasissutil"/>
          <w:rFonts w:ascii="Verdana" w:hAnsi="Verdana" w:cs="Arial"/>
          <w:bCs/>
          <w:i w:val="0"/>
          <w:iCs w:val="0"/>
          <w:color w:val="auto"/>
          <w:sz w:val="22"/>
          <w:szCs w:val="22"/>
        </w:rPr>
        <w:t xml:space="preserve"> </w:t>
      </w:r>
      <w:r w:rsidR="007563EC" w:rsidRPr="007563EC">
        <w:rPr>
          <w:rStyle w:val="nfasissutil"/>
          <w:rFonts w:ascii="Verdana" w:hAnsi="Verdana" w:cs="Arial"/>
          <w:bCs/>
          <w:i w:val="0"/>
          <w:iCs w:val="0"/>
          <w:color w:val="auto"/>
          <w:sz w:val="22"/>
          <w:szCs w:val="22"/>
        </w:rPr>
        <w:t>gobiernos, el anticomunismo se posiciona en las políticas y cotidianeidad. Es en este</w:t>
      </w:r>
      <w:r w:rsidR="007563EC">
        <w:rPr>
          <w:rStyle w:val="nfasissutil"/>
          <w:rFonts w:ascii="Verdana" w:hAnsi="Verdana" w:cs="Arial"/>
          <w:bCs/>
          <w:i w:val="0"/>
          <w:iCs w:val="0"/>
          <w:color w:val="auto"/>
          <w:sz w:val="22"/>
          <w:szCs w:val="22"/>
        </w:rPr>
        <w:t xml:space="preserve"> </w:t>
      </w:r>
      <w:r w:rsidR="007563EC" w:rsidRPr="007563EC">
        <w:rPr>
          <w:rStyle w:val="nfasissutil"/>
          <w:rFonts w:ascii="Verdana" w:hAnsi="Verdana" w:cs="Arial"/>
          <w:bCs/>
          <w:i w:val="0"/>
          <w:iCs w:val="0"/>
          <w:color w:val="auto"/>
          <w:sz w:val="22"/>
          <w:szCs w:val="22"/>
        </w:rPr>
        <w:t>ambiente en el que se posiciona la Doctrina de Seguridad Interna, y la concepción del</w:t>
      </w:r>
      <w:r w:rsidR="007563EC">
        <w:rPr>
          <w:rStyle w:val="nfasissutil"/>
          <w:rFonts w:ascii="Verdana" w:hAnsi="Verdana" w:cs="Arial"/>
          <w:bCs/>
          <w:i w:val="0"/>
          <w:iCs w:val="0"/>
          <w:color w:val="auto"/>
          <w:sz w:val="22"/>
          <w:szCs w:val="22"/>
        </w:rPr>
        <w:t xml:space="preserve"> </w:t>
      </w:r>
      <w:r w:rsidR="007563EC" w:rsidRPr="007563EC">
        <w:rPr>
          <w:rStyle w:val="nfasissutil"/>
          <w:rFonts w:ascii="Verdana" w:hAnsi="Verdana" w:cs="Arial"/>
          <w:bCs/>
          <w:i w:val="0"/>
          <w:iCs w:val="0"/>
          <w:color w:val="auto"/>
          <w:sz w:val="22"/>
          <w:szCs w:val="22"/>
        </w:rPr>
        <w:t>“enemigo interno” que se esconde entre los ciudadanos. Ya los ejércitos no están en pro de</w:t>
      </w:r>
      <w:r w:rsidR="007563EC">
        <w:rPr>
          <w:rStyle w:val="nfasissutil"/>
          <w:rFonts w:ascii="Verdana" w:hAnsi="Verdana" w:cs="Arial"/>
          <w:bCs/>
          <w:i w:val="0"/>
          <w:iCs w:val="0"/>
          <w:color w:val="auto"/>
          <w:sz w:val="22"/>
          <w:szCs w:val="22"/>
        </w:rPr>
        <w:t xml:space="preserve"> </w:t>
      </w:r>
      <w:r w:rsidR="007563EC" w:rsidRPr="007563EC">
        <w:rPr>
          <w:rStyle w:val="nfasissutil"/>
          <w:rFonts w:ascii="Verdana" w:hAnsi="Verdana" w:cs="Arial"/>
          <w:bCs/>
          <w:i w:val="0"/>
          <w:iCs w:val="0"/>
          <w:color w:val="auto"/>
          <w:sz w:val="22"/>
          <w:szCs w:val="22"/>
        </w:rPr>
        <w:t>cuidar las fronteras, sino de defender a los ciudadanos de los ciudadanos mismos.</w:t>
      </w:r>
    </w:p>
    <w:p w14:paraId="609C5161" w14:textId="77777777" w:rsidR="00D847D6" w:rsidRDefault="00D847D6" w:rsidP="007563EC">
      <w:pPr>
        <w:spacing w:line="276" w:lineRule="auto"/>
        <w:jc w:val="both"/>
        <w:rPr>
          <w:rStyle w:val="nfasissutil"/>
          <w:rFonts w:ascii="Verdana" w:hAnsi="Verdana" w:cs="Arial"/>
          <w:bCs/>
          <w:i w:val="0"/>
          <w:iCs w:val="0"/>
          <w:color w:val="auto"/>
          <w:sz w:val="22"/>
          <w:szCs w:val="22"/>
        </w:rPr>
      </w:pPr>
    </w:p>
    <w:p w14:paraId="35F2A44D" w14:textId="606A3B27" w:rsidR="00D847D6" w:rsidRPr="00FE4036" w:rsidRDefault="00DD5E3F" w:rsidP="00B36450">
      <w:pPr>
        <w:spacing w:line="276" w:lineRule="auto"/>
        <w:ind w:left="708"/>
        <w:jc w:val="both"/>
        <w:rPr>
          <w:rStyle w:val="nfasissutil"/>
          <w:rFonts w:ascii="Verdana" w:hAnsi="Verdana" w:cs="Arial"/>
          <w:bCs/>
          <w:i w:val="0"/>
          <w:iCs w:val="0"/>
          <w:color w:val="auto"/>
          <w:sz w:val="22"/>
          <w:szCs w:val="22"/>
        </w:rPr>
      </w:pPr>
      <w:r w:rsidRPr="00DD5E3F">
        <w:rPr>
          <w:rStyle w:val="nfasissutil"/>
          <w:rFonts w:ascii="Verdana" w:hAnsi="Verdana" w:cs="Arial"/>
          <w:bCs/>
          <w:i w:val="0"/>
          <w:iCs w:val="0"/>
          <w:color w:val="auto"/>
          <w:sz w:val="22"/>
          <w:szCs w:val="22"/>
        </w:rPr>
        <w:t>Esto sumado al reconocido discurso de Álvaro Gómez Hurtado, donde Sumapaz fue</w:t>
      </w:r>
      <w:r w:rsidR="00B36450">
        <w:rPr>
          <w:rStyle w:val="nfasissutil"/>
          <w:rFonts w:ascii="Verdana" w:hAnsi="Verdana" w:cs="Arial"/>
          <w:bCs/>
          <w:i w:val="0"/>
          <w:iCs w:val="0"/>
          <w:color w:val="auto"/>
          <w:sz w:val="22"/>
          <w:szCs w:val="22"/>
        </w:rPr>
        <w:t xml:space="preserve"> </w:t>
      </w:r>
      <w:r w:rsidRPr="00DD5E3F">
        <w:rPr>
          <w:rStyle w:val="nfasissutil"/>
          <w:rFonts w:ascii="Verdana" w:hAnsi="Verdana" w:cs="Arial"/>
          <w:bCs/>
          <w:i w:val="0"/>
          <w:iCs w:val="0"/>
          <w:color w:val="auto"/>
          <w:sz w:val="22"/>
          <w:szCs w:val="22"/>
        </w:rPr>
        <w:t>señalado como una de las dieciséis “repúblicas independientes” que afectaban la soberanía</w:t>
      </w:r>
      <w:r>
        <w:rPr>
          <w:rStyle w:val="nfasissutil"/>
          <w:rFonts w:ascii="Verdana" w:hAnsi="Verdana" w:cs="Arial"/>
          <w:bCs/>
          <w:i w:val="0"/>
          <w:iCs w:val="0"/>
          <w:color w:val="auto"/>
          <w:sz w:val="22"/>
          <w:szCs w:val="22"/>
        </w:rPr>
        <w:t xml:space="preserve"> </w:t>
      </w:r>
      <w:r w:rsidRPr="00DD5E3F">
        <w:rPr>
          <w:rStyle w:val="nfasissutil"/>
          <w:rFonts w:ascii="Verdana" w:hAnsi="Verdana" w:cs="Arial"/>
          <w:bCs/>
          <w:i w:val="0"/>
          <w:iCs w:val="0"/>
          <w:color w:val="auto"/>
          <w:sz w:val="22"/>
          <w:szCs w:val="22"/>
        </w:rPr>
        <w:t>nacional, lo cual generó una percepción sobre Sumapaz, como “república independiente”</w:t>
      </w:r>
      <w:r>
        <w:rPr>
          <w:rStyle w:val="nfasissutil"/>
          <w:rFonts w:ascii="Verdana" w:hAnsi="Verdana" w:cs="Arial"/>
          <w:bCs/>
          <w:i w:val="0"/>
          <w:iCs w:val="0"/>
          <w:color w:val="auto"/>
          <w:sz w:val="22"/>
          <w:szCs w:val="22"/>
        </w:rPr>
        <w:t xml:space="preserve"> </w:t>
      </w:r>
      <w:r w:rsidRPr="00DD5E3F">
        <w:rPr>
          <w:rStyle w:val="nfasissutil"/>
          <w:rFonts w:ascii="Verdana" w:hAnsi="Verdana" w:cs="Arial"/>
          <w:bCs/>
          <w:i w:val="0"/>
          <w:iCs w:val="0"/>
          <w:color w:val="auto"/>
          <w:sz w:val="22"/>
          <w:szCs w:val="22"/>
        </w:rPr>
        <w:t>como “zona roja”, lugar de presencia de actores armados contrarios al establecimiento,</w:t>
      </w:r>
      <w:r>
        <w:rPr>
          <w:rStyle w:val="nfasissutil"/>
          <w:rFonts w:ascii="Verdana" w:hAnsi="Verdana" w:cs="Arial"/>
          <w:bCs/>
          <w:i w:val="0"/>
          <w:iCs w:val="0"/>
          <w:color w:val="auto"/>
          <w:sz w:val="22"/>
          <w:szCs w:val="22"/>
        </w:rPr>
        <w:t xml:space="preserve"> </w:t>
      </w:r>
      <w:r w:rsidRPr="00DD5E3F">
        <w:rPr>
          <w:rStyle w:val="nfasissutil"/>
          <w:rFonts w:ascii="Verdana" w:hAnsi="Verdana" w:cs="Arial"/>
          <w:bCs/>
          <w:i w:val="0"/>
          <w:iCs w:val="0"/>
          <w:color w:val="auto"/>
          <w:sz w:val="22"/>
          <w:szCs w:val="22"/>
        </w:rPr>
        <w:t>traduciéndose en un estigma sobre la región, la organización campesina y las estructuras del</w:t>
      </w:r>
      <w:r>
        <w:rPr>
          <w:rStyle w:val="nfasissutil"/>
          <w:rFonts w:ascii="Verdana" w:hAnsi="Verdana" w:cs="Arial"/>
          <w:bCs/>
          <w:i w:val="0"/>
          <w:iCs w:val="0"/>
          <w:color w:val="auto"/>
          <w:sz w:val="22"/>
          <w:szCs w:val="22"/>
        </w:rPr>
        <w:t xml:space="preserve"> </w:t>
      </w:r>
      <w:r w:rsidRPr="00DD5E3F">
        <w:rPr>
          <w:rStyle w:val="nfasissutil"/>
          <w:rFonts w:ascii="Verdana" w:hAnsi="Verdana" w:cs="Arial"/>
          <w:bCs/>
          <w:i w:val="0"/>
          <w:iCs w:val="0"/>
          <w:color w:val="auto"/>
          <w:sz w:val="22"/>
          <w:szCs w:val="22"/>
        </w:rPr>
        <w:t>Partido Comunista. Estos discursos sobre Sumapaz y los comunistas fueron replicados en</w:t>
      </w:r>
      <w:r>
        <w:rPr>
          <w:rStyle w:val="nfasissutil"/>
          <w:rFonts w:ascii="Verdana" w:hAnsi="Verdana" w:cs="Arial"/>
          <w:bCs/>
          <w:i w:val="0"/>
          <w:iCs w:val="0"/>
          <w:color w:val="auto"/>
          <w:sz w:val="22"/>
          <w:szCs w:val="22"/>
        </w:rPr>
        <w:t xml:space="preserve"> </w:t>
      </w:r>
      <w:r w:rsidRPr="00DD5E3F">
        <w:rPr>
          <w:rStyle w:val="nfasissutil"/>
          <w:rFonts w:ascii="Verdana" w:hAnsi="Verdana" w:cs="Arial"/>
          <w:bCs/>
          <w:i w:val="0"/>
          <w:iCs w:val="0"/>
          <w:color w:val="auto"/>
          <w:sz w:val="22"/>
          <w:szCs w:val="22"/>
        </w:rPr>
        <w:t>varios escenarios, como medios de comunicación, en especial por el medio propiedad del</w:t>
      </w:r>
      <w:r>
        <w:rPr>
          <w:rStyle w:val="nfasissutil"/>
          <w:rFonts w:ascii="Verdana" w:hAnsi="Verdana" w:cs="Arial"/>
          <w:bCs/>
          <w:i w:val="0"/>
          <w:iCs w:val="0"/>
          <w:color w:val="auto"/>
          <w:sz w:val="22"/>
          <w:szCs w:val="22"/>
        </w:rPr>
        <w:t xml:space="preserve"> </w:t>
      </w:r>
      <w:r w:rsidRPr="00DD5E3F">
        <w:rPr>
          <w:rStyle w:val="nfasissutil"/>
          <w:rFonts w:ascii="Verdana" w:hAnsi="Verdana" w:cs="Arial"/>
          <w:bCs/>
          <w:i w:val="0"/>
          <w:iCs w:val="0"/>
          <w:color w:val="auto"/>
          <w:sz w:val="22"/>
          <w:szCs w:val="22"/>
        </w:rPr>
        <w:t>Partido Liberal, el periódico el Tiempo el cual en un rastreo de prensa entre los años de 1958</w:t>
      </w:r>
      <w:r>
        <w:rPr>
          <w:rStyle w:val="nfasissutil"/>
          <w:rFonts w:ascii="Verdana" w:hAnsi="Verdana" w:cs="Arial"/>
          <w:bCs/>
          <w:i w:val="0"/>
          <w:iCs w:val="0"/>
          <w:color w:val="auto"/>
          <w:sz w:val="22"/>
          <w:szCs w:val="22"/>
        </w:rPr>
        <w:t xml:space="preserve"> </w:t>
      </w:r>
      <w:r w:rsidRPr="00DD5E3F">
        <w:rPr>
          <w:rStyle w:val="nfasissutil"/>
          <w:rFonts w:ascii="Verdana" w:hAnsi="Verdana" w:cs="Arial"/>
          <w:bCs/>
          <w:i w:val="0"/>
          <w:iCs w:val="0"/>
          <w:color w:val="auto"/>
          <w:sz w:val="22"/>
          <w:szCs w:val="22"/>
        </w:rPr>
        <w:t>a 1966 se evidencia un ejercicio sistemático de señalamiento. Como lo deja ver el titular</w:t>
      </w:r>
      <w:r>
        <w:rPr>
          <w:rStyle w:val="nfasissutil"/>
          <w:rFonts w:ascii="Verdana" w:hAnsi="Verdana" w:cs="Arial"/>
          <w:bCs/>
          <w:i w:val="0"/>
          <w:iCs w:val="0"/>
          <w:color w:val="auto"/>
          <w:sz w:val="22"/>
          <w:szCs w:val="22"/>
        </w:rPr>
        <w:t xml:space="preserve"> </w:t>
      </w:r>
      <w:r w:rsidRPr="00DD5E3F">
        <w:rPr>
          <w:rStyle w:val="nfasissutil"/>
          <w:rFonts w:ascii="Verdana" w:hAnsi="Verdana" w:cs="Arial"/>
          <w:bCs/>
          <w:i w:val="0"/>
          <w:iCs w:val="0"/>
          <w:color w:val="auto"/>
          <w:sz w:val="22"/>
          <w:szCs w:val="22"/>
        </w:rPr>
        <w:t>denominado “El Foco Comunista de Sumapaz Grave Amenaza para Colombia, Sumapaz es</w:t>
      </w:r>
      <w:r w:rsidR="0012556E">
        <w:rPr>
          <w:rStyle w:val="nfasissutil"/>
          <w:rFonts w:ascii="Verdana" w:hAnsi="Verdana" w:cs="Arial"/>
          <w:bCs/>
          <w:i w:val="0"/>
          <w:iCs w:val="0"/>
          <w:color w:val="auto"/>
          <w:sz w:val="22"/>
          <w:szCs w:val="22"/>
        </w:rPr>
        <w:t xml:space="preserve"> </w:t>
      </w:r>
      <w:r w:rsidR="0012556E" w:rsidRPr="0012556E">
        <w:rPr>
          <w:rStyle w:val="nfasissutil"/>
          <w:rFonts w:ascii="Verdana" w:hAnsi="Verdana" w:cs="Arial"/>
          <w:bCs/>
          <w:i w:val="0"/>
          <w:iCs w:val="0"/>
          <w:color w:val="auto"/>
          <w:sz w:val="22"/>
          <w:szCs w:val="22"/>
        </w:rPr>
        <w:t>en Colombia lo que Cuba en América”, publicado el miércoles 25 de octubre de 1961, el</w:t>
      </w:r>
      <w:r w:rsidR="0012556E">
        <w:rPr>
          <w:rStyle w:val="nfasissutil"/>
          <w:rFonts w:ascii="Verdana" w:hAnsi="Verdana" w:cs="Arial"/>
          <w:bCs/>
          <w:i w:val="0"/>
          <w:iCs w:val="0"/>
          <w:color w:val="auto"/>
          <w:sz w:val="22"/>
          <w:szCs w:val="22"/>
        </w:rPr>
        <w:t xml:space="preserve"> </w:t>
      </w:r>
      <w:r w:rsidR="0012556E" w:rsidRPr="0012556E">
        <w:rPr>
          <w:rStyle w:val="nfasissutil"/>
          <w:rFonts w:ascii="Verdana" w:hAnsi="Verdana" w:cs="Arial"/>
          <w:bCs/>
          <w:i w:val="0"/>
          <w:iCs w:val="0"/>
          <w:color w:val="auto"/>
          <w:sz w:val="22"/>
          <w:szCs w:val="22"/>
        </w:rPr>
        <w:t xml:space="preserve">mismo día en </w:t>
      </w:r>
      <w:r w:rsidR="0012556E" w:rsidRPr="0012556E">
        <w:rPr>
          <w:rStyle w:val="nfasissutil"/>
          <w:rFonts w:ascii="Verdana" w:hAnsi="Verdana" w:cs="Arial"/>
          <w:bCs/>
          <w:i w:val="0"/>
          <w:iCs w:val="0"/>
          <w:color w:val="auto"/>
          <w:sz w:val="22"/>
          <w:szCs w:val="22"/>
        </w:rPr>
        <w:lastRenderedPageBreak/>
        <w:t>que Álvaro Gómez lanza el señalamiento de las “repúblicas Independientes”</w:t>
      </w:r>
      <w:r w:rsidR="0012556E">
        <w:rPr>
          <w:rStyle w:val="nfasissutil"/>
          <w:rFonts w:ascii="Verdana" w:hAnsi="Verdana" w:cs="Arial"/>
          <w:bCs/>
          <w:i w:val="0"/>
          <w:iCs w:val="0"/>
          <w:color w:val="auto"/>
          <w:sz w:val="22"/>
          <w:szCs w:val="22"/>
        </w:rPr>
        <w:t>.” (Tomado del informe de la comisión de la verdad</w:t>
      </w:r>
      <w:r w:rsidR="00472AB5">
        <w:rPr>
          <w:rStyle w:val="nfasissutil"/>
          <w:rFonts w:ascii="Verdana" w:hAnsi="Verdana" w:cs="Arial"/>
          <w:bCs/>
          <w:i w:val="0"/>
          <w:iCs w:val="0"/>
          <w:color w:val="auto"/>
          <w:sz w:val="22"/>
          <w:szCs w:val="22"/>
        </w:rPr>
        <w:t xml:space="preserve">, Pag </w:t>
      </w:r>
      <w:r w:rsidR="00BA45AB">
        <w:rPr>
          <w:rStyle w:val="nfasissutil"/>
          <w:rFonts w:ascii="Verdana" w:hAnsi="Verdana" w:cs="Arial"/>
          <w:bCs/>
          <w:i w:val="0"/>
          <w:iCs w:val="0"/>
          <w:color w:val="auto"/>
          <w:sz w:val="22"/>
          <w:szCs w:val="22"/>
        </w:rPr>
        <w:t>13</w:t>
      </w:r>
      <w:r w:rsidR="0012556E">
        <w:rPr>
          <w:rStyle w:val="nfasissutil"/>
          <w:rFonts w:ascii="Verdana" w:hAnsi="Verdana" w:cs="Arial"/>
          <w:bCs/>
          <w:i w:val="0"/>
          <w:iCs w:val="0"/>
          <w:color w:val="auto"/>
          <w:sz w:val="22"/>
          <w:szCs w:val="22"/>
        </w:rPr>
        <w:t>)</w:t>
      </w:r>
    </w:p>
    <w:p w14:paraId="0E3B5EF7" w14:textId="77777777" w:rsidR="00FE4036" w:rsidRPr="00FE4036" w:rsidRDefault="00FE4036" w:rsidP="00FE4036">
      <w:pPr>
        <w:spacing w:line="276" w:lineRule="auto"/>
        <w:jc w:val="both"/>
        <w:rPr>
          <w:rStyle w:val="nfasissutil"/>
          <w:rFonts w:ascii="Verdana" w:hAnsi="Verdana" w:cs="Arial"/>
          <w:bCs/>
          <w:i w:val="0"/>
          <w:iCs w:val="0"/>
          <w:color w:val="auto"/>
          <w:sz w:val="22"/>
          <w:szCs w:val="22"/>
        </w:rPr>
      </w:pPr>
    </w:p>
    <w:p w14:paraId="46258458" w14:textId="6D6AA19B" w:rsidR="00FE4036" w:rsidRPr="00FE4036" w:rsidRDefault="00FE4036" w:rsidP="00FE4036">
      <w:pPr>
        <w:spacing w:line="276" w:lineRule="auto"/>
        <w:jc w:val="both"/>
        <w:rPr>
          <w:rStyle w:val="nfasissutil"/>
          <w:rFonts w:ascii="Verdana" w:hAnsi="Verdana" w:cs="Arial"/>
          <w:bCs/>
          <w:i w:val="0"/>
          <w:iCs w:val="0"/>
          <w:color w:val="auto"/>
          <w:sz w:val="22"/>
          <w:szCs w:val="22"/>
        </w:rPr>
      </w:pPr>
      <w:r w:rsidRPr="00FE4036">
        <w:rPr>
          <w:rStyle w:val="nfasissutil"/>
          <w:rFonts w:ascii="Verdana" w:hAnsi="Verdana" w:cs="Arial"/>
          <w:bCs/>
          <w:i w:val="0"/>
          <w:iCs w:val="0"/>
          <w:color w:val="auto"/>
          <w:sz w:val="22"/>
          <w:szCs w:val="22"/>
        </w:rPr>
        <w:t>En cuanto a la percepción de otras comunidades o sectores urbanos, la región del Sumapaz y sus habitantes también fueron</w:t>
      </w:r>
      <w:r w:rsidR="008E64FC">
        <w:rPr>
          <w:rStyle w:val="nfasissutil"/>
          <w:rFonts w:ascii="Verdana" w:hAnsi="Verdana" w:cs="Arial"/>
          <w:bCs/>
          <w:i w:val="0"/>
          <w:iCs w:val="0"/>
          <w:color w:val="auto"/>
          <w:sz w:val="22"/>
          <w:szCs w:val="22"/>
        </w:rPr>
        <w:t xml:space="preserve"> relacionados como ejemplo de organización social </w:t>
      </w:r>
      <w:r w:rsidR="0030059D">
        <w:rPr>
          <w:rStyle w:val="nfasissutil"/>
          <w:rFonts w:ascii="Verdana" w:hAnsi="Verdana" w:cs="Arial"/>
          <w:bCs/>
          <w:i w:val="0"/>
          <w:iCs w:val="0"/>
          <w:color w:val="auto"/>
          <w:sz w:val="22"/>
          <w:szCs w:val="22"/>
        </w:rPr>
        <w:t>y la reforma agraria</w:t>
      </w:r>
      <w:r w:rsidRPr="00FE4036">
        <w:rPr>
          <w:rStyle w:val="nfasissutil"/>
          <w:rFonts w:ascii="Verdana" w:hAnsi="Verdana" w:cs="Arial"/>
          <w:bCs/>
          <w:i w:val="0"/>
          <w:iCs w:val="0"/>
          <w:color w:val="auto"/>
          <w:sz w:val="22"/>
          <w:szCs w:val="22"/>
        </w:rPr>
        <w:t>.</w:t>
      </w:r>
    </w:p>
    <w:p w14:paraId="11E5AB20" w14:textId="77777777" w:rsidR="00FE4036" w:rsidRPr="0020192F" w:rsidRDefault="00FE4036" w:rsidP="00E360CD">
      <w:pPr>
        <w:spacing w:line="276" w:lineRule="auto"/>
        <w:jc w:val="both"/>
        <w:rPr>
          <w:rStyle w:val="nfasissutil"/>
          <w:rFonts w:ascii="Verdana" w:hAnsi="Verdana" w:cs="Arial"/>
          <w:b/>
          <w:color w:val="auto"/>
          <w:sz w:val="22"/>
          <w:szCs w:val="22"/>
        </w:rPr>
      </w:pPr>
    </w:p>
    <w:p w14:paraId="6D4A56FC" w14:textId="65255E9B" w:rsidR="006A0618" w:rsidRDefault="0020192F" w:rsidP="00697F80">
      <w:pPr>
        <w:pStyle w:val="Ttulo3"/>
        <w:spacing w:line="276" w:lineRule="auto"/>
        <w:jc w:val="both"/>
        <w:rPr>
          <w:rStyle w:val="nfasissutil"/>
          <w:rFonts w:ascii="Verdana" w:hAnsi="Verdana" w:cs="Arial"/>
          <w:b/>
          <w:color w:val="auto"/>
          <w:sz w:val="22"/>
          <w:szCs w:val="22"/>
        </w:rPr>
      </w:pPr>
      <w:bookmarkStart w:id="29" w:name="_Toc224579938"/>
      <w:r w:rsidRPr="0020192F">
        <w:rPr>
          <w:rStyle w:val="nfasissutil"/>
          <w:rFonts w:ascii="Verdana" w:hAnsi="Verdana" w:cs="Arial"/>
          <w:b/>
          <w:color w:val="auto"/>
          <w:sz w:val="22"/>
          <w:szCs w:val="22"/>
        </w:rPr>
        <w:t>3.5.</w:t>
      </w:r>
      <w:r w:rsidR="00280D6F" w:rsidRPr="0020192F">
        <w:rPr>
          <w:rStyle w:val="nfasissutil"/>
          <w:rFonts w:ascii="Verdana" w:hAnsi="Verdana" w:cs="Arial"/>
          <w:b/>
          <w:color w:val="auto"/>
          <w:sz w:val="22"/>
          <w:szCs w:val="22"/>
        </w:rPr>
        <w:t>4 Identificar las relaciones y redes de solidaridad, cohesión y confianza el interior del colectivo.</w:t>
      </w:r>
      <w:bookmarkEnd w:id="29"/>
      <w:r w:rsidR="00280D6F" w:rsidRPr="0020192F">
        <w:rPr>
          <w:rStyle w:val="nfasissutil"/>
          <w:rFonts w:ascii="Verdana" w:hAnsi="Verdana" w:cs="Arial"/>
          <w:b/>
          <w:color w:val="auto"/>
          <w:sz w:val="22"/>
          <w:szCs w:val="22"/>
        </w:rPr>
        <w:t xml:space="preserve"> </w:t>
      </w:r>
    </w:p>
    <w:p w14:paraId="5B1B817E" w14:textId="77777777" w:rsidR="00860636" w:rsidRDefault="00860636" w:rsidP="00E360CD">
      <w:pPr>
        <w:spacing w:line="276" w:lineRule="auto"/>
        <w:jc w:val="both"/>
        <w:rPr>
          <w:rStyle w:val="nfasissutil"/>
          <w:rFonts w:ascii="Verdana" w:hAnsi="Verdana" w:cs="Arial"/>
          <w:b/>
          <w:color w:val="auto"/>
          <w:sz w:val="22"/>
          <w:szCs w:val="22"/>
        </w:rPr>
      </w:pPr>
    </w:p>
    <w:p w14:paraId="126B10E0" w14:textId="09CE2F98" w:rsidR="00860636" w:rsidRDefault="00860636" w:rsidP="00860636">
      <w:pPr>
        <w:spacing w:line="276" w:lineRule="auto"/>
        <w:jc w:val="both"/>
        <w:rPr>
          <w:rStyle w:val="nfasissutil"/>
          <w:rFonts w:ascii="Verdana" w:hAnsi="Verdana" w:cs="Arial"/>
          <w:bCs/>
          <w:i w:val="0"/>
          <w:iCs w:val="0"/>
          <w:color w:val="auto"/>
          <w:sz w:val="22"/>
          <w:szCs w:val="22"/>
        </w:rPr>
      </w:pPr>
      <w:r w:rsidRPr="00860636">
        <w:rPr>
          <w:rStyle w:val="nfasissutil"/>
          <w:rFonts w:ascii="Verdana" w:hAnsi="Verdana" w:cs="Arial"/>
          <w:bCs/>
          <w:i w:val="0"/>
          <w:iCs w:val="0"/>
          <w:color w:val="auto"/>
          <w:sz w:val="22"/>
          <w:szCs w:val="22"/>
        </w:rPr>
        <w:t>Las relaciones y redes de solidaridad, cohesión y confianza al interior del colectivo de la localidad 20 de Sumapaz se han construido históricamente a partir de prácticas de solidaridad cotidiana</w:t>
      </w:r>
      <w:r w:rsidR="004B406E">
        <w:rPr>
          <w:rStyle w:val="nfasissutil"/>
          <w:rFonts w:ascii="Verdana" w:hAnsi="Verdana" w:cs="Arial"/>
          <w:bCs/>
          <w:i w:val="0"/>
          <w:iCs w:val="0"/>
          <w:color w:val="auto"/>
          <w:sz w:val="22"/>
          <w:szCs w:val="22"/>
        </w:rPr>
        <w:t xml:space="preserve">, las cuales </w:t>
      </w:r>
      <w:r w:rsidRPr="00860636">
        <w:rPr>
          <w:rStyle w:val="nfasissutil"/>
          <w:rFonts w:ascii="Verdana" w:hAnsi="Verdana" w:cs="Arial"/>
          <w:bCs/>
          <w:i w:val="0"/>
          <w:iCs w:val="0"/>
          <w:color w:val="auto"/>
          <w:sz w:val="22"/>
          <w:szCs w:val="22"/>
        </w:rPr>
        <w:t xml:space="preserve">desempeñaron un papel fundamental en la consolidación del tejido social. Los relatos mencionan diversas acciones colectivas orientadas al apoyo </w:t>
      </w:r>
      <w:r w:rsidR="004D24B0">
        <w:rPr>
          <w:rStyle w:val="nfasissutil"/>
          <w:rFonts w:ascii="Verdana" w:hAnsi="Verdana" w:cs="Arial"/>
          <w:bCs/>
          <w:i w:val="0"/>
          <w:iCs w:val="0"/>
          <w:color w:val="auto"/>
          <w:sz w:val="22"/>
          <w:szCs w:val="22"/>
        </w:rPr>
        <w:t xml:space="preserve">solidario en momentos de crisis como de tristeza: </w:t>
      </w:r>
    </w:p>
    <w:p w14:paraId="4B5FC59B" w14:textId="77777777" w:rsidR="004D24B0" w:rsidRDefault="004D24B0" w:rsidP="00860636">
      <w:pPr>
        <w:spacing w:line="276" w:lineRule="auto"/>
        <w:jc w:val="both"/>
        <w:rPr>
          <w:rStyle w:val="nfasissutil"/>
          <w:rFonts w:ascii="Verdana" w:hAnsi="Verdana" w:cs="Arial"/>
          <w:bCs/>
          <w:i w:val="0"/>
          <w:iCs w:val="0"/>
          <w:color w:val="auto"/>
          <w:sz w:val="22"/>
          <w:szCs w:val="22"/>
        </w:rPr>
      </w:pPr>
    </w:p>
    <w:p w14:paraId="43340EB5" w14:textId="1C46F3E6" w:rsidR="004D24B0" w:rsidRPr="00860636" w:rsidRDefault="00464506" w:rsidP="005804FA">
      <w:pPr>
        <w:spacing w:line="276" w:lineRule="auto"/>
        <w:ind w:left="708"/>
        <w:jc w:val="both"/>
        <w:rPr>
          <w:rStyle w:val="nfasissutil"/>
          <w:rFonts w:ascii="Verdana" w:hAnsi="Verdana" w:cs="Arial"/>
          <w:bCs/>
          <w:i w:val="0"/>
          <w:iCs w:val="0"/>
          <w:color w:val="auto"/>
          <w:sz w:val="22"/>
          <w:szCs w:val="22"/>
        </w:rPr>
      </w:pPr>
      <w:r>
        <w:rPr>
          <w:rStyle w:val="nfasissutil"/>
          <w:rFonts w:ascii="Verdana" w:hAnsi="Verdana" w:cs="Arial"/>
          <w:bCs/>
          <w:i w:val="0"/>
          <w:iCs w:val="0"/>
          <w:color w:val="auto"/>
          <w:sz w:val="22"/>
          <w:szCs w:val="22"/>
        </w:rPr>
        <w:t>“</w:t>
      </w:r>
      <w:r w:rsidRPr="00464506">
        <w:rPr>
          <w:rStyle w:val="nfasissutil"/>
          <w:rFonts w:ascii="Verdana" w:hAnsi="Verdana" w:cs="Arial"/>
          <w:bCs/>
          <w:i w:val="0"/>
          <w:iCs w:val="0"/>
          <w:color w:val="auto"/>
          <w:sz w:val="22"/>
          <w:szCs w:val="22"/>
        </w:rPr>
        <w:t>En</w:t>
      </w:r>
      <w:r>
        <w:rPr>
          <w:rStyle w:val="nfasissutil"/>
          <w:rFonts w:ascii="Verdana" w:hAnsi="Verdana" w:cs="Arial"/>
          <w:bCs/>
          <w:i w:val="0"/>
          <w:iCs w:val="0"/>
          <w:color w:val="auto"/>
          <w:sz w:val="22"/>
          <w:szCs w:val="22"/>
        </w:rPr>
        <w:t xml:space="preserve"> </w:t>
      </w:r>
      <w:r w:rsidRPr="00464506">
        <w:rPr>
          <w:rStyle w:val="nfasissutil"/>
          <w:rFonts w:ascii="Verdana" w:hAnsi="Verdana" w:cs="Arial"/>
          <w:bCs/>
          <w:i w:val="0"/>
          <w:iCs w:val="0"/>
          <w:color w:val="auto"/>
          <w:sz w:val="22"/>
          <w:szCs w:val="22"/>
        </w:rPr>
        <w:t>ese tiempo sí los buses eran escalera, eran altísimos, pero son cosas que me gustaría que en algún</w:t>
      </w:r>
      <w:r>
        <w:rPr>
          <w:rStyle w:val="nfasissutil"/>
          <w:rFonts w:ascii="Verdana" w:hAnsi="Verdana" w:cs="Arial"/>
          <w:bCs/>
          <w:i w:val="0"/>
          <w:iCs w:val="0"/>
          <w:color w:val="auto"/>
          <w:sz w:val="22"/>
          <w:szCs w:val="22"/>
        </w:rPr>
        <w:t xml:space="preserve"> </w:t>
      </w:r>
      <w:r w:rsidRPr="00464506">
        <w:rPr>
          <w:rStyle w:val="nfasissutil"/>
          <w:rFonts w:ascii="Verdana" w:hAnsi="Verdana" w:cs="Arial"/>
          <w:bCs/>
          <w:i w:val="0"/>
          <w:iCs w:val="0"/>
          <w:color w:val="auto"/>
          <w:sz w:val="22"/>
          <w:szCs w:val="22"/>
        </w:rPr>
        <w:t>momento de pronto se evidenciaran, claro ese mapa quedo perfecto, pero es solamente una sugerencia</w:t>
      </w:r>
      <w:r>
        <w:rPr>
          <w:rStyle w:val="nfasissutil"/>
          <w:rFonts w:ascii="Verdana" w:hAnsi="Verdana" w:cs="Arial"/>
          <w:bCs/>
          <w:i w:val="0"/>
          <w:iCs w:val="0"/>
          <w:color w:val="auto"/>
          <w:sz w:val="22"/>
          <w:szCs w:val="22"/>
        </w:rPr>
        <w:t xml:space="preserve"> </w:t>
      </w:r>
      <w:r w:rsidRPr="00464506">
        <w:rPr>
          <w:rStyle w:val="nfasissutil"/>
          <w:rFonts w:ascii="Verdana" w:hAnsi="Verdana" w:cs="Arial"/>
          <w:bCs/>
          <w:i w:val="0"/>
          <w:iCs w:val="0"/>
          <w:color w:val="auto"/>
          <w:sz w:val="22"/>
          <w:szCs w:val="22"/>
        </w:rPr>
        <w:t>solamente para agregar y pues obviamente sabiendo la unión que existía en ese tiempo, y en ese tiempo</w:t>
      </w:r>
      <w:r>
        <w:rPr>
          <w:rStyle w:val="nfasissutil"/>
          <w:rFonts w:ascii="Verdana" w:hAnsi="Verdana" w:cs="Arial"/>
          <w:bCs/>
          <w:i w:val="0"/>
          <w:iCs w:val="0"/>
          <w:color w:val="auto"/>
          <w:sz w:val="22"/>
          <w:szCs w:val="22"/>
        </w:rPr>
        <w:t xml:space="preserve"> </w:t>
      </w:r>
      <w:r w:rsidRPr="00464506">
        <w:rPr>
          <w:rStyle w:val="nfasissutil"/>
          <w:rFonts w:ascii="Verdana" w:hAnsi="Verdana" w:cs="Arial"/>
          <w:bCs/>
          <w:i w:val="0"/>
          <w:iCs w:val="0"/>
          <w:color w:val="auto"/>
          <w:sz w:val="22"/>
          <w:szCs w:val="22"/>
        </w:rPr>
        <w:t>hasta para ir a un entierro todos llevamos las flores de ahí de las casas, recuerdan que hacíamos unos</w:t>
      </w:r>
      <w:r>
        <w:rPr>
          <w:rStyle w:val="nfasissutil"/>
          <w:rFonts w:ascii="Verdana" w:hAnsi="Verdana" w:cs="Arial"/>
          <w:bCs/>
          <w:i w:val="0"/>
          <w:iCs w:val="0"/>
          <w:color w:val="auto"/>
          <w:sz w:val="22"/>
          <w:szCs w:val="22"/>
        </w:rPr>
        <w:t xml:space="preserve"> </w:t>
      </w:r>
      <w:r w:rsidRPr="00464506">
        <w:rPr>
          <w:rStyle w:val="nfasissutil"/>
          <w:rFonts w:ascii="Verdana" w:hAnsi="Verdana" w:cs="Arial"/>
          <w:bCs/>
          <w:i w:val="0"/>
          <w:iCs w:val="0"/>
          <w:color w:val="auto"/>
          <w:sz w:val="22"/>
          <w:szCs w:val="22"/>
        </w:rPr>
        <w:t>arcos, se movía la persona y se llevan los arcos hechos por nosotros, llenados con las especies que</w:t>
      </w:r>
      <w:r>
        <w:rPr>
          <w:rStyle w:val="nfasissutil"/>
          <w:rFonts w:ascii="Verdana" w:hAnsi="Verdana" w:cs="Arial"/>
          <w:bCs/>
          <w:i w:val="0"/>
          <w:iCs w:val="0"/>
          <w:color w:val="auto"/>
          <w:sz w:val="22"/>
          <w:szCs w:val="22"/>
        </w:rPr>
        <w:t xml:space="preserve"> </w:t>
      </w:r>
      <w:r w:rsidRPr="00464506">
        <w:rPr>
          <w:rStyle w:val="nfasissutil"/>
          <w:rFonts w:ascii="Verdana" w:hAnsi="Verdana" w:cs="Arial"/>
          <w:bCs/>
          <w:i w:val="0"/>
          <w:iCs w:val="0"/>
          <w:color w:val="auto"/>
          <w:sz w:val="22"/>
          <w:szCs w:val="22"/>
        </w:rPr>
        <w:t>sembraban nuestras abuelas</w:t>
      </w:r>
      <w:r>
        <w:rPr>
          <w:rStyle w:val="nfasissutil"/>
          <w:rFonts w:ascii="Verdana" w:hAnsi="Verdana" w:cs="Arial"/>
          <w:bCs/>
          <w:i w:val="0"/>
          <w:iCs w:val="0"/>
          <w:color w:val="auto"/>
          <w:sz w:val="22"/>
          <w:szCs w:val="22"/>
        </w:rPr>
        <w:t xml:space="preserve"> (…)”</w:t>
      </w:r>
      <w:r w:rsidR="00602269">
        <w:rPr>
          <w:rStyle w:val="nfasissutil"/>
          <w:rFonts w:ascii="Verdana" w:hAnsi="Verdana" w:cs="Arial"/>
          <w:bCs/>
          <w:i w:val="0"/>
          <w:iCs w:val="0"/>
          <w:color w:val="auto"/>
          <w:sz w:val="22"/>
          <w:szCs w:val="22"/>
        </w:rPr>
        <w:t xml:space="preserve"> </w:t>
      </w:r>
      <w:r w:rsidR="00602269" w:rsidRPr="00E0558E">
        <w:rPr>
          <w:rFonts w:ascii="Verdana" w:hAnsi="Verdana"/>
          <w:sz w:val="22"/>
          <w:szCs w:val="22"/>
        </w:rPr>
        <w:t>(Relato de la comunidad, segunda jornada de diagnóstico del daño).</w:t>
      </w:r>
    </w:p>
    <w:p w14:paraId="30732EA1" w14:textId="77777777" w:rsidR="00860636" w:rsidRPr="00860636" w:rsidRDefault="00860636" w:rsidP="00860636">
      <w:pPr>
        <w:spacing w:line="276" w:lineRule="auto"/>
        <w:jc w:val="both"/>
        <w:rPr>
          <w:rStyle w:val="nfasissutil"/>
          <w:rFonts w:ascii="Verdana" w:hAnsi="Verdana" w:cs="Arial"/>
          <w:bCs/>
          <w:i w:val="0"/>
          <w:iCs w:val="0"/>
          <w:color w:val="auto"/>
          <w:sz w:val="22"/>
          <w:szCs w:val="22"/>
        </w:rPr>
      </w:pPr>
    </w:p>
    <w:p w14:paraId="459DDE87" w14:textId="0ACC42A5" w:rsidR="00860636" w:rsidRPr="00860636" w:rsidRDefault="00860636" w:rsidP="00860636">
      <w:pPr>
        <w:spacing w:line="276" w:lineRule="auto"/>
        <w:jc w:val="both"/>
        <w:rPr>
          <w:rStyle w:val="nfasissutil"/>
          <w:rFonts w:ascii="Verdana" w:hAnsi="Verdana" w:cs="Arial"/>
          <w:bCs/>
          <w:i w:val="0"/>
          <w:iCs w:val="0"/>
          <w:color w:val="auto"/>
          <w:sz w:val="22"/>
          <w:szCs w:val="22"/>
        </w:rPr>
      </w:pPr>
      <w:r w:rsidRPr="00860636">
        <w:rPr>
          <w:rStyle w:val="nfasissutil"/>
          <w:rFonts w:ascii="Verdana" w:hAnsi="Verdana" w:cs="Arial"/>
          <w:bCs/>
          <w:i w:val="0"/>
          <w:iCs w:val="0"/>
          <w:color w:val="auto"/>
          <w:sz w:val="22"/>
          <w:szCs w:val="22"/>
        </w:rPr>
        <w:t>En conjunto, estas relaciones y redes de solidaridad muestran que la comunidad de Sumapaz ha construido un tejido social basado en la cooperación, la confianza y el apoyo mutuo, elementos que han sido fundamentales para sostener la vida colectiva y enfrentar las dificultades derivadas del conflicto armado. Estas prácticas no solo reflejan formas de organización comunitaria, sino también un conjunto de valores compartidos que han permitido fortalecer la cohesión social y la permanencia de la comunidad en el territorio.</w:t>
      </w:r>
    </w:p>
    <w:p w14:paraId="5BA24B89" w14:textId="77777777" w:rsidR="006A0618" w:rsidRPr="0020192F" w:rsidRDefault="006A0618" w:rsidP="00E360CD">
      <w:pPr>
        <w:spacing w:line="276" w:lineRule="auto"/>
        <w:jc w:val="both"/>
        <w:rPr>
          <w:rStyle w:val="nfasissutil"/>
          <w:rFonts w:ascii="Verdana" w:hAnsi="Verdana" w:cs="Arial"/>
          <w:b/>
          <w:color w:val="auto"/>
          <w:sz w:val="22"/>
          <w:szCs w:val="22"/>
        </w:rPr>
      </w:pPr>
    </w:p>
    <w:p w14:paraId="141BC612" w14:textId="797E2829" w:rsidR="00280D6F" w:rsidRPr="00E360CD" w:rsidRDefault="0020192F" w:rsidP="00697F80">
      <w:pPr>
        <w:pStyle w:val="Ttulo3"/>
        <w:spacing w:line="276" w:lineRule="auto"/>
        <w:jc w:val="both"/>
        <w:rPr>
          <w:rStyle w:val="nfasissutil"/>
          <w:rFonts w:ascii="Verdana" w:hAnsi="Verdana" w:cs="Arial"/>
          <w:bCs/>
          <w:sz w:val="22"/>
          <w:szCs w:val="22"/>
        </w:rPr>
      </w:pPr>
      <w:bookmarkStart w:id="30" w:name="_Toc224579939"/>
      <w:r w:rsidRPr="0020192F">
        <w:rPr>
          <w:rStyle w:val="nfasissutil"/>
          <w:rFonts w:ascii="Verdana" w:hAnsi="Verdana" w:cs="Arial"/>
          <w:b/>
          <w:color w:val="auto"/>
          <w:sz w:val="22"/>
          <w:szCs w:val="22"/>
        </w:rPr>
        <w:t>3.5.</w:t>
      </w:r>
      <w:r w:rsidR="00280D6F" w:rsidRPr="0020192F">
        <w:rPr>
          <w:rStyle w:val="nfasissutil"/>
          <w:rFonts w:ascii="Verdana" w:hAnsi="Verdana" w:cs="Arial"/>
          <w:b/>
          <w:color w:val="auto"/>
          <w:sz w:val="22"/>
          <w:szCs w:val="22"/>
        </w:rPr>
        <w:t>5 Identificar los roles asociados al género.</w:t>
      </w:r>
      <w:bookmarkEnd w:id="30"/>
      <w:r w:rsidR="00280D6F" w:rsidRPr="00E360CD">
        <w:rPr>
          <w:rStyle w:val="nfasissutil"/>
          <w:rFonts w:ascii="Verdana" w:hAnsi="Verdana" w:cs="Arial"/>
          <w:bCs/>
          <w:sz w:val="22"/>
          <w:szCs w:val="22"/>
        </w:rPr>
        <w:t xml:space="preserve"> </w:t>
      </w:r>
    </w:p>
    <w:p w14:paraId="6CF78083" w14:textId="6E0A0F82" w:rsidR="00DC2CE3" w:rsidRDefault="00DC2CE3" w:rsidP="00E360CD">
      <w:pPr>
        <w:spacing w:line="276" w:lineRule="auto"/>
        <w:jc w:val="both"/>
        <w:rPr>
          <w:rStyle w:val="nfasissutil"/>
          <w:rFonts w:ascii="Verdana" w:hAnsi="Verdana" w:cs="Arial"/>
          <w:bCs/>
          <w:sz w:val="22"/>
          <w:szCs w:val="22"/>
        </w:rPr>
      </w:pPr>
    </w:p>
    <w:p w14:paraId="5CFC7E4C" w14:textId="2991B59C" w:rsidR="00E50033" w:rsidRDefault="00140384" w:rsidP="0013046F">
      <w:pPr>
        <w:spacing w:line="276" w:lineRule="auto"/>
        <w:jc w:val="both"/>
        <w:rPr>
          <w:rStyle w:val="nfasissutil"/>
          <w:rFonts w:ascii="Verdana" w:hAnsi="Verdana" w:cs="Arial"/>
          <w:bCs/>
          <w:i w:val="0"/>
          <w:iCs w:val="0"/>
          <w:color w:val="auto"/>
          <w:sz w:val="22"/>
          <w:szCs w:val="22"/>
        </w:rPr>
      </w:pPr>
      <w:r w:rsidRPr="00140384">
        <w:rPr>
          <w:rStyle w:val="nfasissutil"/>
          <w:rFonts w:ascii="Verdana" w:hAnsi="Verdana" w:cs="Arial"/>
          <w:bCs/>
          <w:i w:val="0"/>
          <w:iCs w:val="0"/>
          <w:color w:val="auto"/>
          <w:sz w:val="22"/>
          <w:szCs w:val="22"/>
        </w:rPr>
        <w:t xml:space="preserve">Como se ha mencionado anteriormente, aunque históricamente en el ámbito rural se han asignado roles asociados al género —delegando a las mujeres las labores de cuidado del hogar y a los hombres el trabajo del campo—, los relatos de la comunidad </w:t>
      </w:r>
      <w:r w:rsidRPr="00140384">
        <w:rPr>
          <w:rStyle w:val="nfasissutil"/>
          <w:rFonts w:ascii="Verdana" w:hAnsi="Verdana" w:cs="Arial"/>
          <w:bCs/>
          <w:i w:val="0"/>
          <w:iCs w:val="0"/>
          <w:color w:val="auto"/>
          <w:sz w:val="22"/>
          <w:szCs w:val="22"/>
        </w:rPr>
        <w:lastRenderedPageBreak/>
        <w:t>de la Localidad 20 de Sumapaz evidencian que tanto hombres como mujeres asumían responsabilidades y roles de manera compartida en las distintas actividades de la vida comunitaria</w:t>
      </w:r>
      <w:r>
        <w:rPr>
          <w:rStyle w:val="nfasissutil"/>
          <w:rFonts w:ascii="Verdana" w:hAnsi="Verdana" w:cs="Arial"/>
          <w:bCs/>
          <w:i w:val="0"/>
          <w:iCs w:val="0"/>
          <w:color w:val="auto"/>
          <w:sz w:val="22"/>
          <w:szCs w:val="22"/>
        </w:rPr>
        <w:t>:</w:t>
      </w:r>
    </w:p>
    <w:p w14:paraId="1583C994" w14:textId="77777777" w:rsidR="00140384" w:rsidRDefault="00140384" w:rsidP="0013046F">
      <w:pPr>
        <w:spacing w:line="276" w:lineRule="auto"/>
        <w:jc w:val="both"/>
        <w:rPr>
          <w:rStyle w:val="nfasissutil"/>
          <w:rFonts w:ascii="Verdana" w:hAnsi="Verdana" w:cs="Arial"/>
          <w:bCs/>
          <w:i w:val="0"/>
          <w:iCs w:val="0"/>
          <w:color w:val="auto"/>
          <w:sz w:val="22"/>
          <w:szCs w:val="22"/>
        </w:rPr>
      </w:pPr>
    </w:p>
    <w:p w14:paraId="5E30E41B" w14:textId="16727C6C" w:rsidR="009520C9" w:rsidRDefault="009520C9" w:rsidP="009520C9">
      <w:pPr>
        <w:spacing w:line="276" w:lineRule="auto"/>
        <w:ind w:left="708"/>
        <w:jc w:val="both"/>
        <w:rPr>
          <w:rStyle w:val="nfasissutil"/>
          <w:rFonts w:ascii="Verdana" w:hAnsi="Verdana" w:cs="Arial"/>
          <w:bCs/>
          <w:i w:val="0"/>
          <w:iCs w:val="0"/>
          <w:color w:val="auto"/>
          <w:sz w:val="22"/>
          <w:szCs w:val="22"/>
        </w:rPr>
      </w:pPr>
      <w:r w:rsidRPr="00F11B1F">
        <w:rPr>
          <w:rStyle w:val="nfasissutil"/>
          <w:rFonts w:ascii="Verdana" w:hAnsi="Verdana" w:cs="Arial"/>
          <w:bCs/>
          <w:i w:val="0"/>
          <w:iCs w:val="0"/>
          <w:color w:val="auto"/>
          <w:sz w:val="22"/>
          <w:szCs w:val="22"/>
        </w:rPr>
        <w:t>“(…) entonces mi abuelo nos levantaba, se levantan todos y empezaba el caballo, la silla al otro lo mandaba a mi favor y ahí la hija alma para la otra el otro caballo las cantinas para la leche dónde están porque yo fuera mujer no tenía ninguna en mi otro yo no tendría ninguna digamos que igualdad aquí trabajamos todo no lo merecemos si uno está en los oficios del campo por ser mujer no importa en mi casa todos éramos iguales o sea podría ser que fuéramos esas mujeres que deberíamos haber sido delicadas en algún momento? No, pongase en una sudadera que andan poniéndose esos pantalones apretados para qué la ropa no la compraban ellos al gusto de él (…)” (Relato de la comunidad, segunda jornada de diagnóstico del daño).</w:t>
      </w:r>
    </w:p>
    <w:p w14:paraId="003E95F9" w14:textId="77777777" w:rsidR="00F3682E" w:rsidRPr="00F3682E" w:rsidRDefault="00F3682E" w:rsidP="00F3682E">
      <w:pPr>
        <w:spacing w:line="276" w:lineRule="auto"/>
        <w:jc w:val="both"/>
        <w:rPr>
          <w:rFonts w:ascii="Verdana" w:hAnsi="Verdana" w:cs="Arial"/>
          <w:bCs/>
          <w:sz w:val="22"/>
          <w:szCs w:val="22"/>
          <w:highlight w:val="green"/>
        </w:rPr>
      </w:pPr>
      <w:r w:rsidRPr="00F3682E">
        <w:rPr>
          <w:rFonts w:ascii="Verdana" w:hAnsi="Verdana" w:cs="Arial"/>
          <w:bCs/>
          <w:sz w:val="22"/>
          <w:szCs w:val="22"/>
          <w:highlight w:val="green"/>
        </w:rPr>
        <w:t>El autoreconocimiento del colectivo como comunidad campesina y el reconocimiento por terceros como población organizada y trabajadora favorecieron la construcción de relaciones de confianza al interior del grupo. Estos elementos permitían que las personas se identificaran como parte de un proyecto común, fortaleciendo los vínculos sociales y la cooperación.</w:t>
      </w:r>
    </w:p>
    <w:p w14:paraId="7C0C332A" w14:textId="77777777" w:rsidR="00F3682E" w:rsidRPr="00F3682E" w:rsidRDefault="00F3682E" w:rsidP="00F3682E">
      <w:pPr>
        <w:spacing w:line="276" w:lineRule="auto"/>
        <w:jc w:val="both"/>
        <w:rPr>
          <w:rFonts w:ascii="Verdana" w:hAnsi="Verdana" w:cs="Arial"/>
          <w:bCs/>
          <w:sz w:val="22"/>
          <w:szCs w:val="22"/>
          <w:highlight w:val="green"/>
        </w:rPr>
      </w:pPr>
      <w:r w:rsidRPr="00F3682E">
        <w:rPr>
          <w:rFonts w:ascii="Verdana" w:hAnsi="Verdana" w:cs="Arial"/>
          <w:bCs/>
          <w:sz w:val="22"/>
          <w:szCs w:val="22"/>
          <w:highlight w:val="green"/>
        </w:rPr>
        <w:t>Desde el enfoque psicosocial, los valores y principios culturales —como el respeto, la solidaridad, el trabajo colectivo y la importancia de la familia— actuaban como reguladores de la convivencia, favoreciendo relaciones basadas en la confianza y el apoyo mutuo.</w:t>
      </w:r>
    </w:p>
    <w:p w14:paraId="7B13DDEC" w14:textId="77777777" w:rsidR="00F3682E" w:rsidRPr="00F3682E" w:rsidRDefault="00F3682E" w:rsidP="00F3682E">
      <w:pPr>
        <w:spacing w:line="276" w:lineRule="auto"/>
        <w:jc w:val="both"/>
        <w:rPr>
          <w:rFonts w:ascii="Verdana" w:hAnsi="Verdana" w:cs="Arial"/>
          <w:bCs/>
          <w:sz w:val="22"/>
          <w:szCs w:val="22"/>
          <w:highlight w:val="green"/>
        </w:rPr>
      </w:pPr>
      <w:r w:rsidRPr="00F3682E">
        <w:rPr>
          <w:rFonts w:ascii="Verdana" w:hAnsi="Verdana" w:cs="Arial"/>
          <w:bCs/>
          <w:sz w:val="22"/>
          <w:szCs w:val="22"/>
          <w:highlight w:val="green"/>
        </w:rPr>
        <w:t>No obstante, también se identifican dinámicas tradicionales de género que podían limitar la participación plena de algunos grupos, particularmente de las mujeres, quienes asumían mayores cargas de cuidado. Estas prácticas no necesariamente eran reconocidas como formas de desigualdad, sino que estaban naturalizadas dentro de la vida comunitaria.</w:t>
      </w:r>
    </w:p>
    <w:p w14:paraId="4435A523" w14:textId="77777777" w:rsidR="00F3682E" w:rsidRPr="00F3682E" w:rsidRDefault="00F3682E" w:rsidP="00F3682E">
      <w:pPr>
        <w:spacing w:line="276" w:lineRule="auto"/>
        <w:jc w:val="both"/>
        <w:rPr>
          <w:rFonts w:ascii="Verdana" w:hAnsi="Verdana" w:cs="Arial"/>
          <w:bCs/>
          <w:sz w:val="22"/>
          <w:szCs w:val="22"/>
          <w:highlight w:val="green"/>
        </w:rPr>
      </w:pPr>
      <w:r w:rsidRPr="00F3682E">
        <w:rPr>
          <w:rFonts w:ascii="Verdana" w:hAnsi="Verdana" w:cs="Arial"/>
          <w:bCs/>
          <w:sz w:val="22"/>
          <w:szCs w:val="22"/>
          <w:highlight w:val="green"/>
        </w:rPr>
        <w:t>“Las mujeres siempre estaban pendientes de la casa, de los hijos, pero también ayudaban en el campo… todo era parte de la vida.”</w:t>
      </w:r>
    </w:p>
    <w:p w14:paraId="590D1A09" w14:textId="77777777" w:rsidR="00F3682E" w:rsidRPr="00F3682E" w:rsidRDefault="00F3682E" w:rsidP="00F3682E">
      <w:pPr>
        <w:spacing w:line="276" w:lineRule="auto"/>
        <w:jc w:val="both"/>
        <w:rPr>
          <w:rFonts w:ascii="Verdana" w:hAnsi="Verdana" w:cs="Arial"/>
          <w:bCs/>
          <w:sz w:val="22"/>
          <w:szCs w:val="22"/>
        </w:rPr>
      </w:pPr>
      <w:r w:rsidRPr="00F3682E">
        <w:rPr>
          <w:rFonts w:ascii="Verdana" w:hAnsi="Verdana" w:cs="Arial"/>
          <w:bCs/>
          <w:sz w:val="22"/>
          <w:szCs w:val="22"/>
          <w:highlight w:val="green"/>
        </w:rPr>
        <w:t>En general, no se evidencian patrones explícitos de discriminación o exclusión hacia poblaciones específicas; sin embargo, las dinámicas culturales propias del contexto campesino pueden haber influido en la distribución de roles y en las oportunidades de participación.</w:t>
      </w:r>
    </w:p>
    <w:p w14:paraId="68CB5C75" w14:textId="77777777" w:rsidR="00F3682E" w:rsidRPr="00F11B1F" w:rsidRDefault="00F3682E" w:rsidP="00F3682E">
      <w:pPr>
        <w:spacing w:line="276" w:lineRule="auto"/>
        <w:jc w:val="both"/>
        <w:rPr>
          <w:rStyle w:val="nfasissutil"/>
          <w:rFonts w:ascii="Verdana" w:hAnsi="Verdana" w:cs="Arial"/>
          <w:bCs/>
          <w:i w:val="0"/>
          <w:iCs w:val="0"/>
          <w:color w:val="auto"/>
          <w:sz w:val="22"/>
          <w:szCs w:val="22"/>
        </w:rPr>
      </w:pPr>
    </w:p>
    <w:p w14:paraId="1301E597" w14:textId="536FB42E" w:rsidR="00DC2CE3" w:rsidRPr="005E4C68" w:rsidRDefault="00DC2CE3" w:rsidP="00FD40CE">
      <w:pPr>
        <w:jc w:val="both"/>
        <w:rPr>
          <w:rFonts w:ascii="Verdana" w:hAnsi="Verdana" w:cs="Arial"/>
          <w:bCs/>
          <w:color w:val="2F5496"/>
          <w:sz w:val="20"/>
          <w:szCs w:val="20"/>
        </w:rPr>
      </w:pPr>
    </w:p>
    <w:p w14:paraId="088A51EC" w14:textId="77777777" w:rsidR="00280D6F" w:rsidRPr="00334E83" w:rsidRDefault="00280D6F" w:rsidP="007B0CB0">
      <w:pPr>
        <w:pStyle w:val="Ttulo1"/>
        <w:numPr>
          <w:ilvl w:val="0"/>
          <w:numId w:val="12"/>
        </w:numPr>
        <w:spacing w:after="240"/>
        <w:ind w:left="426" w:hanging="426"/>
        <w:rPr>
          <w:rFonts w:ascii="Verdana" w:hAnsi="Verdana"/>
          <w:b/>
          <w:bCs/>
          <w:color w:val="000000" w:themeColor="text1"/>
          <w:sz w:val="22"/>
          <w:szCs w:val="22"/>
        </w:rPr>
      </w:pPr>
      <w:bookmarkStart w:id="31" w:name="_Toc224579940"/>
      <w:r w:rsidRPr="00334E83">
        <w:rPr>
          <w:rFonts w:ascii="Verdana" w:hAnsi="Verdana"/>
          <w:b/>
          <w:bCs/>
          <w:color w:val="000000" w:themeColor="text1"/>
          <w:sz w:val="22"/>
          <w:szCs w:val="22"/>
        </w:rPr>
        <w:lastRenderedPageBreak/>
        <w:t>HECHOS VICTIMIZANTES: ESTALLIDO Y ESCALONAMIENTO DEL CONFLICTO ARMADO</w:t>
      </w:r>
      <w:bookmarkEnd w:id="31"/>
      <w:r w:rsidRPr="00334E83">
        <w:rPr>
          <w:rFonts w:ascii="Verdana" w:hAnsi="Verdana"/>
          <w:b/>
          <w:bCs/>
          <w:color w:val="000000" w:themeColor="text1"/>
          <w:sz w:val="22"/>
          <w:szCs w:val="22"/>
        </w:rPr>
        <w:t xml:space="preserve"> </w:t>
      </w:r>
    </w:p>
    <w:p w14:paraId="09AB843C" w14:textId="28A8AA36" w:rsidR="006B727C" w:rsidRPr="00FA6401" w:rsidRDefault="006B727C" w:rsidP="00FA6401">
      <w:pPr>
        <w:pStyle w:val="Textocomentario"/>
        <w:spacing w:line="276" w:lineRule="auto"/>
        <w:jc w:val="both"/>
        <w:rPr>
          <w:rStyle w:val="nfasissutil"/>
          <w:rFonts w:ascii="Verdana" w:hAnsi="Verdana" w:cs="Arial"/>
          <w:i w:val="0"/>
          <w:iCs w:val="0"/>
          <w:color w:val="auto"/>
          <w:sz w:val="22"/>
          <w:szCs w:val="22"/>
        </w:rPr>
      </w:pPr>
      <w:r w:rsidRPr="00FA6401">
        <w:rPr>
          <w:rStyle w:val="nfasissutil"/>
          <w:rFonts w:ascii="Verdana" w:hAnsi="Verdana" w:cs="Arial"/>
          <w:i w:val="0"/>
          <w:iCs w:val="0"/>
          <w:color w:val="auto"/>
          <w:sz w:val="22"/>
          <w:szCs w:val="22"/>
        </w:rPr>
        <w:t>En es</w:t>
      </w:r>
      <w:r w:rsidR="006806CA" w:rsidRPr="00FA6401">
        <w:rPr>
          <w:rStyle w:val="nfasissutil"/>
          <w:rFonts w:ascii="Verdana" w:hAnsi="Verdana" w:cs="Arial"/>
          <w:i w:val="0"/>
          <w:iCs w:val="0"/>
          <w:color w:val="auto"/>
          <w:sz w:val="22"/>
          <w:szCs w:val="22"/>
        </w:rPr>
        <w:t>te</w:t>
      </w:r>
      <w:r w:rsidRPr="00FA6401">
        <w:rPr>
          <w:rStyle w:val="nfasissutil"/>
          <w:rFonts w:ascii="Verdana" w:hAnsi="Verdana" w:cs="Arial"/>
          <w:i w:val="0"/>
          <w:iCs w:val="0"/>
          <w:color w:val="auto"/>
          <w:sz w:val="22"/>
          <w:szCs w:val="22"/>
        </w:rPr>
        <w:t xml:space="preserve"> capítulo se busca </w:t>
      </w:r>
      <w:r w:rsidR="000B15CE" w:rsidRPr="00FA6401">
        <w:rPr>
          <w:rStyle w:val="nfasissutil"/>
          <w:rFonts w:ascii="Verdana" w:hAnsi="Verdana" w:cs="Arial"/>
          <w:i w:val="0"/>
          <w:iCs w:val="0"/>
          <w:color w:val="auto"/>
          <w:sz w:val="22"/>
          <w:szCs w:val="22"/>
        </w:rPr>
        <w:t xml:space="preserve">identificar y profundizar </w:t>
      </w:r>
      <w:r w:rsidR="007C4D7E" w:rsidRPr="00FA6401">
        <w:rPr>
          <w:rStyle w:val="nfasissutil"/>
          <w:rFonts w:ascii="Verdana" w:hAnsi="Verdana" w:cs="Arial"/>
          <w:i w:val="0"/>
          <w:iCs w:val="0"/>
          <w:color w:val="auto"/>
          <w:sz w:val="22"/>
          <w:szCs w:val="22"/>
        </w:rPr>
        <w:t xml:space="preserve">la situación </w:t>
      </w:r>
      <w:r w:rsidR="00AE2461" w:rsidRPr="00FA6401">
        <w:rPr>
          <w:rStyle w:val="nfasissutil"/>
          <w:rFonts w:ascii="Verdana" w:hAnsi="Verdana" w:cs="Arial"/>
          <w:i w:val="0"/>
          <w:iCs w:val="0"/>
          <w:color w:val="auto"/>
          <w:sz w:val="22"/>
          <w:szCs w:val="22"/>
        </w:rPr>
        <w:t>del sujeto colectivo durante la llegada de los actores armados y el escalonamiento del conflicto armado</w:t>
      </w:r>
      <w:r w:rsidR="00A1181E" w:rsidRPr="00FA6401">
        <w:rPr>
          <w:rStyle w:val="nfasissutil"/>
          <w:rFonts w:ascii="Verdana" w:hAnsi="Verdana" w:cs="Arial"/>
          <w:i w:val="0"/>
          <w:iCs w:val="0"/>
          <w:color w:val="auto"/>
          <w:sz w:val="22"/>
          <w:szCs w:val="22"/>
        </w:rPr>
        <w:t xml:space="preserve">. </w:t>
      </w:r>
      <w:r w:rsidR="006806CA" w:rsidRPr="00FA6401">
        <w:rPr>
          <w:rStyle w:val="nfasissutil"/>
          <w:rFonts w:ascii="Verdana" w:hAnsi="Verdana" w:cs="Arial"/>
          <w:i w:val="0"/>
          <w:iCs w:val="0"/>
          <w:color w:val="auto"/>
          <w:sz w:val="22"/>
          <w:szCs w:val="22"/>
        </w:rPr>
        <w:t xml:space="preserve">Aquí se pretende hacer una recapitulación de los </w:t>
      </w:r>
      <w:r w:rsidR="00396393" w:rsidRPr="00FA6401">
        <w:rPr>
          <w:rStyle w:val="nfasissutil"/>
          <w:rFonts w:ascii="Verdana" w:hAnsi="Verdana" w:cs="Arial"/>
          <w:i w:val="0"/>
          <w:iCs w:val="0"/>
          <w:color w:val="auto"/>
          <w:sz w:val="22"/>
          <w:szCs w:val="22"/>
        </w:rPr>
        <w:t xml:space="preserve">hechos victimizantes </w:t>
      </w:r>
      <w:r w:rsidR="00AB7C7A" w:rsidRPr="00FA6401">
        <w:rPr>
          <w:rStyle w:val="nfasissutil"/>
          <w:rFonts w:ascii="Verdana" w:hAnsi="Verdana" w:cs="Arial"/>
          <w:i w:val="0"/>
          <w:iCs w:val="0"/>
          <w:color w:val="auto"/>
          <w:sz w:val="22"/>
          <w:szCs w:val="22"/>
        </w:rPr>
        <w:t>que afectaron al sujeto colectivo de manera cronológica</w:t>
      </w:r>
      <w:r w:rsidR="00C935AF" w:rsidRPr="00FA6401">
        <w:rPr>
          <w:rStyle w:val="nfasissutil"/>
          <w:rFonts w:ascii="Verdana" w:hAnsi="Verdana" w:cs="Arial"/>
          <w:i w:val="0"/>
          <w:iCs w:val="0"/>
          <w:color w:val="auto"/>
          <w:sz w:val="22"/>
          <w:szCs w:val="22"/>
        </w:rPr>
        <w:t>, teniendo en cuenta lo contemplado en la Ley 1448 de 2011, y los hechos victimizantes</w:t>
      </w:r>
      <w:r w:rsidR="009E6301" w:rsidRPr="00FA6401">
        <w:rPr>
          <w:rStyle w:val="nfasissutil"/>
          <w:rFonts w:ascii="Verdana" w:hAnsi="Verdana" w:cs="Arial"/>
          <w:i w:val="0"/>
          <w:iCs w:val="0"/>
          <w:color w:val="auto"/>
          <w:sz w:val="22"/>
          <w:szCs w:val="22"/>
        </w:rPr>
        <w:t>, vio</w:t>
      </w:r>
      <w:r w:rsidR="003A5935" w:rsidRPr="00FA6401">
        <w:rPr>
          <w:rStyle w:val="nfasissutil"/>
          <w:rFonts w:ascii="Verdana" w:hAnsi="Verdana" w:cs="Arial"/>
          <w:i w:val="0"/>
          <w:iCs w:val="0"/>
          <w:color w:val="auto"/>
          <w:sz w:val="22"/>
          <w:szCs w:val="22"/>
        </w:rPr>
        <w:t>laciones a los Derechos Humanos y el Derecho Internacional Humanitario</w:t>
      </w:r>
      <w:r w:rsidR="00C935AF" w:rsidRPr="00FA6401">
        <w:rPr>
          <w:rStyle w:val="nfasissutil"/>
          <w:rFonts w:ascii="Verdana" w:hAnsi="Verdana" w:cs="Arial"/>
          <w:i w:val="0"/>
          <w:iCs w:val="0"/>
          <w:color w:val="auto"/>
          <w:sz w:val="22"/>
          <w:szCs w:val="22"/>
        </w:rPr>
        <w:t xml:space="preserve">. </w:t>
      </w:r>
      <w:r w:rsidR="00AB7C7A" w:rsidRPr="00FA6401">
        <w:rPr>
          <w:rStyle w:val="nfasissutil"/>
          <w:rFonts w:ascii="Verdana" w:hAnsi="Verdana" w:cs="Arial"/>
          <w:i w:val="0"/>
          <w:iCs w:val="0"/>
          <w:color w:val="auto"/>
          <w:sz w:val="22"/>
          <w:szCs w:val="22"/>
        </w:rPr>
        <w:t xml:space="preserve"> </w:t>
      </w:r>
      <w:r w:rsidR="00AE2461" w:rsidRPr="00FA6401">
        <w:rPr>
          <w:rStyle w:val="nfasissutil"/>
          <w:rFonts w:ascii="Verdana" w:hAnsi="Verdana" w:cs="Arial"/>
          <w:i w:val="0"/>
          <w:iCs w:val="0"/>
          <w:color w:val="auto"/>
          <w:sz w:val="22"/>
          <w:szCs w:val="22"/>
        </w:rPr>
        <w:t xml:space="preserve"> </w:t>
      </w:r>
    </w:p>
    <w:p w14:paraId="07A35255" w14:textId="77777777" w:rsidR="00330EC2" w:rsidRPr="00FA6401" w:rsidRDefault="00205458" w:rsidP="00FA6401">
      <w:pPr>
        <w:pStyle w:val="Textocomentario"/>
        <w:spacing w:line="276" w:lineRule="auto"/>
        <w:jc w:val="both"/>
        <w:rPr>
          <w:rFonts w:ascii="Verdana" w:hAnsi="Verdana" w:cs="Arial"/>
          <w:sz w:val="22"/>
          <w:szCs w:val="22"/>
        </w:rPr>
      </w:pPr>
      <w:r w:rsidRPr="00FA6401">
        <w:rPr>
          <w:rFonts w:ascii="Verdana" w:hAnsi="Verdana" w:cs="Arial"/>
          <w:sz w:val="22"/>
          <w:szCs w:val="22"/>
        </w:rPr>
        <w:t>Aunque la comunidad de la Localidad 20 de Sumapaz ha vivido muchos periodos de violenc</w:t>
      </w:r>
      <w:r w:rsidR="009B0EF1" w:rsidRPr="00FA6401">
        <w:rPr>
          <w:rFonts w:ascii="Verdana" w:hAnsi="Verdana" w:cs="Arial"/>
          <w:sz w:val="22"/>
          <w:szCs w:val="22"/>
        </w:rPr>
        <w:t>i</w:t>
      </w:r>
      <w:r w:rsidRPr="00FA6401">
        <w:rPr>
          <w:rFonts w:ascii="Verdana" w:hAnsi="Verdana" w:cs="Arial"/>
          <w:sz w:val="22"/>
          <w:szCs w:val="22"/>
        </w:rPr>
        <w:t>a</w:t>
      </w:r>
      <w:r w:rsidR="004C0843" w:rsidRPr="00FA6401">
        <w:rPr>
          <w:rFonts w:ascii="Verdana" w:hAnsi="Verdana" w:cs="Arial"/>
          <w:sz w:val="22"/>
          <w:szCs w:val="22"/>
        </w:rPr>
        <w:t xml:space="preserve">, se identifica el inicio del conflicto armado </w:t>
      </w:r>
      <w:r w:rsidR="009B0EF1" w:rsidRPr="00FA6401">
        <w:rPr>
          <w:rFonts w:ascii="Verdana" w:hAnsi="Verdana" w:cs="Arial"/>
          <w:sz w:val="22"/>
          <w:szCs w:val="22"/>
        </w:rPr>
        <w:t xml:space="preserve">a principios de los años 90 con la </w:t>
      </w:r>
      <w:r w:rsidR="00B140D9" w:rsidRPr="00FA6401">
        <w:rPr>
          <w:rFonts w:ascii="Verdana" w:hAnsi="Verdana" w:cs="Arial"/>
          <w:sz w:val="22"/>
          <w:szCs w:val="22"/>
        </w:rPr>
        <w:t xml:space="preserve">Operación Colombia </w:t>
      </w:r>
      <w:r w:rsidR="00690B68" w:rsidRPr="00FA6401">
        <w:rPr>
          <w:rFonts w:ascii="Verdana" w:hAnsi="Verdana" w:cs="Arial"/>
          <w:sz w:val="22"/>
          <w:szCs w:val="22"/>
        </w:rPr>
        <w:t>u Operación Casa Verde</w:t>
      </w:r>
      <w:r w:rsidR="00443BBD" w:rsidRPr="00FA6401">
        <w:rPr>
          <w:rFonts w:ascii="Verdana" w:hAnsi="Verdana" w:cs="Arial"/>
          <w:sz w:val="22"/>
          <w:szCs w:val="22"/>
        </w:rPr>
        <w:t>.</w:t>
      </w:r>
      <w:r w:rsidR="00690B68" w:rsidRPr="00FA6401">
        <w:rPr>
          <w:rFonts w:ascii="Verdana" w:hAnsi="Verdana" w:cs="Arial"/>
          <w:sz w:val="22"/>
          <w:szCs w:val="22"/>
        </w:rPr>
        <w:t xml:space="preserve"> </w:t>
      </w:r>
      <w:r w:rsidR="007770FE" w:rsidRPr="00FA6401">
        <w:rPr>
          <w:rFonts w:ascii="Verdana" w:hAnsi="Verdana" w:cs="Arial"/>
          <w:sz w:val="22"/>
          <w:szCs w:val="22"/>
        </w:rPr>
        <w:t>E</w:t>
      </w:r>
      <w:r w:rsidR="00BE68DB" w:rsidRPr="00FA6401">
        <w:rPr>
          <w:rFonts w:ascii="Verdana" w:hAnsi="Verdana" w:cs="Arial"/>
          <w:sz w:val="22"/>
          <w:szCs w:val="22"/>
        </w:rPr>
        <w:t xml:space="preserve">l informe de la comisión de la verdad </w:t>
      </w:r>
      <w:r w:rsidR="008307FF" w:rsidRPr="00FA6401">
        <w:rPr>
          <w:rFonts w:ascii="Verdana" w:hAnsi="Verdana" w:cs="Arial"/>
          <w:sz w:val="22"/>
          <w:szCs w:val="22"/>
        </w:rPr>
        <w:t>«Estigmatización y violencia política en Sumapaz»</w:t>
      </w:r>
      <w:r w:rsidR="00BC4F2B" w:rsidRPr="00FA6401">
        <w:rPr>
          <w:rFonts w:ascii="Verdana" w:hAnsi="Verdana" w:cs="Arial"/>
          <w:sz w:val="22"/>
          <w:szCs w:val="22"/>
        </w:rPr>
        <w:t xml:space="preserve"> </w:t>
      </w:r>
      <w:r w:rsidR="003E74C4" w:rsidRPr="00FA6401">
        <w:rPr>
          <w:rFonts w:ascii="Verdana" w:hAnsi="Verdana" w:cs="Arial"/>
          <w:sz w:val="22"/>
          <w:szCs w:val="22"/>
        </w:rPr>
        <w:t>describe tres grandes periodos de</w:t>
      </w:r>
      <w:r w:rsidR="009E1E5E" w:rsidRPr="00FA6401">
        <w:rPr>
          <w:rFonts w:ascii="Verdana" w:hAnsi="Verdana" w:cs="Arial"/>
          <w:sz w:val="22"/>
          <w:szCs w:val="22"/>
        </w:rPr>
        <w:t xml:space="preserve">l </w:t>
      </w:r>
      <w:r w:rsidR="003E74C4" w:rsidRPr="00FA6401">
        <w:rPr>
          <w:rFonts w:ascii="Verdana" w:hAnsi="Verdana" w:cs="Arial"/>
          <w:sz w:val="22"/>
          <w:szCs w:val="22"/>
        </w:rPr>
        <w:t>estallido de violencia y escalonamiento del conflicto armado</w:t>
      </w:r>
      <w:r w:rsidR="00DC6F6B" w:rsidRPr="00FA6401">
        <w:rPr>
          <w:rFonts w:ascii="Verdana" w:hAnsi="Verdana" w:cs="Arial"/>
          <w:sz w:val="22"/>
          <w:szCs w:val="22"/>
        </w:rPr>
        <w:t xml:space="preserve">: el primero ubicado entre las fechas </w:t>
      </w:r>
      <w:r w:rsidR="00AC228F" w:rsidRPr="00FA6401">
        <w:rPr>
          <w:rFonts w:ascii="Verdana" w:hAnsi="Verdana" w:cs="Arial"/>
          <w:sz w:val="22"/>
          <w:szCs w:val="22"/>
        </w:rPr>
        <w:t xml:space="preserve">de 1990 a 1998, </w:t>
      </w:r>
      <w:r w:rsidR="00166CE0" w:rsidRPr="00FA6401">
        <w:rPr>
          <w:rFonts w:ascii="Verdana" w:hAnsi="Verdana" w:cs="Arial"/>
          <w:sz w:val="22"/>
          <w:szCs w:val="22"/>
        </w:rPr>
        <w:t>el cual se caracteriza el posicionamiento de las FARC</w:t>
      </w:r>
      <w:r w:rsidR="00E73836" w:rsidRPr="00FA6401">
        <w:rPr>
          <w:rFonts w:ascii="Verdana" w:hAnsi="Verdana" w:cs="Arial"/>
          <w:sz w:val="22"/>
          <w:szCs w:val="22"/>
        </w:rPr>
        <w:t xml:space="preserve">-EP en el territorio y el inicio de operaciones militares por parte del ejercito </w:t>
      </w:r>
      <w:r w:rsidR="000C5B32" w:rsidRPr="00FA6401">
        <w:rPr>
          <w:rFonts w:ascii="Verdana" w:hAnsi="Verdana" w:cs="Arial"/>
          <w:sz w:val="22"/>
          <w:szCs w:val="22"/>
        </w:rPr>
        <w:t xml:space="preserve">para desmantelar las </w:t>
      </w:r>
      <w:r w:rsidR="007D48AC" w:rsidRPr="00FA6401">
        <w:rPr>
          <w:rFonts w:ascii="Verdana" w:hAnsi="Verdana" w:cs="Arial"/>
          <w:sz w:val="22"/>
          <w:szCs w:val="22"/>
        </w:rPr>
        <w:t>estructuras</w:t>
      </w:r>
      <w:r w:rsidR="000C5B32" w:rsidRPr="00FA6401">
        <w:rPr>
          <w:rFonts w:ascii="Verdana" w:hAnsi="Verdana" w:cs="Arial"/>
          <w:sz w:val="22"/>
          <w:szCs w:val="22"/>
        </w:rPr>
        <w:t xml:space="preserve"> guerrilleras. </w:t>
      </w:r>
    </w:p>
    <w:p w14:paraId="3B17669A" w14:textId="1BC93A12" w:rsidR="001064F5" w:rsidRPr="00FA6401" w:rsidRDefault="001064F5" w:rsidP="00FA6401">
      <w:pPr>
        <w:pStyle w:val="Textocomentario"/>
        <w:spacing w:line="276" w:lineRule="auto"/>
        <w:jc w:val="both"/>
        <w:rPr>
          <w:rFonts w:ascii="Verdana" w:hAnsi="Verdana" w:cs="Arial"/>
          <w:sz w:val="22"/>
          <w:szCs w:val="22"/>
        </w:rPr>
      </w:pPr>
      <w:r w:rsidRPr="00FA6401">
        <w:rPr>
          <w:rFonts w:ascii="Verdana" w:hAnsi="Verdana" w:cs="Arial"/>
          <w:sz w:val="22"/>
          <w:szCs w:val="22"/>
        </w:rPr>
        <w:t>El segundo periodo, ubicado entre 1998 y 2012, se caracteriza por el desarrollo del proceso de paz del Caguán y por la consolidación territorial de las FARC en zonas cercanas al Sumapaz. Durante estos años se registraron extorsiones y secuestros por parte de la guerrilla dirigidos a comerciantes y ganaderos, así como presiones armadas sobre funcionarios públicos y autoridades locales. Asimismo, se produjo una estigmatización del campesinado, señalado en muchos casos como supuesto colaborador de la guerrilla.</w:t>
      </w:r>
      <w:r w:rsidR="00330EC2" w:rsidRPr="00FA6401">
        <w:rPr>
          <w:rFonts w:ascii="Verdana" w:hAnsi="Verdana" w:cs="Arial"/>
          <w:sz w:val="22"/>
          <w:szCs w:val="22"/>
        </w:rPr>
        <w:t xml:space="preserve"> </w:t>
      </w:r>
      <w:r w:rsidRPr="00FA6401">
        <w:rPr>
          <w:rFonts w:ascii="Verdana" w:hAnsi="Verdana" w:cs="Arial"/>
          <w:sz w:val="22"/>
          <w:szCs w:val="22"/>
        </w:rPr>
        <w:t>Paralelamente, se incrementaron las operaciones militares del Estado para recuperar el control territorial, lo que generó desplazamiento forzado de familias campesinas, restricciones a la movilidad y control armado en varias veredas, además de frecuentes hostigamientos y enfrentamientos armados. En este periodo se registraron altos niveles de violencia en la región, producto de la disputa territorial entre guerrilla, grupos paramilitares y fuerza pública.</w:t>
      </w:r>
    </w:p>
    <w:p w14:paraId="1E614591" w14:textId="2D3EE1AC" w:rsidR="00297D88" w:rsidRPr="00FA6401" w:rsidRDefault="001064F5" w:rsidP="00FA6401">
      <w:pPr>
        <w:pStyle w:val="Textocomentario"/>
        <w:spacing w:line="276" w:lineRule="auto"/>
        <w:jc w:val="both"/>
        <w:rPr>
          <w:rFonts w:ascii="Verdana" w:hAnsi="Verdana" w:cs="Arial"/>
          <w:sz w:val="22"/>
          <w:szCs w:val="22"/>
        </w:rPr>
      </w:pPr>
      <w:r w:rsidRPr="00FA6401">
        <w:rPr>
          <w:rFonts w:ascii="Verdana" w:hAnsi="Verdana" w:cs="Arial"/>
          <w:sz w:val="22"/>
          <w:szCs w:val="22"/>
        </w:rPr>
        <w:t>En este contexto también se presentaron procesos de estigmatización y persecución contra la población campesina, que incluyeron capturas masivas y judicializaciones de campesinos acusados de colaborar con la guerrilla, así como ejecuciones extrajudiciales (conocidas como “falsos positivos”) atribuidas a miembros de la Fuerza Pública. Igualmente, se documentaron señalamientos y persecuciones contra organizaciones campesinas y partidos de izquierda, además de presencia paramilitar en zonas cercanas a la región.</w:t>
      </w:r>
      <w:r w:rsidR="00330EC2" w:rsidRPr="00FA6401">
        <w:rPr>
          <w:rFonts w:ascii="Verdana" w:hAnsi="Verdana" w:cs="Arial"/>
          <w:sz w:val="22"/>
          <w:szCs w:val="22"/>
        </w:rPr>
        <w:t xml:space="preserve"> </w:t>
      </w:r>
      <w:r w:rsidRPr="00FA6401">
        <w:rPr>
          <w:rFonts w:ascii="Verdana" w:hAnsi="Verdana" w:cs="Arial"/>
          <w:sz w:val="22"/>
          <w:szCs w:val="22"/>
        </w:rPr>
        <w:t xml:space="preserve">Entre los hechos más significativos se encuentra el asesinato del edil Guillermo Leal Mariño, quien fue secuestrado por la guerrilla de las FARC durante varias semanas y posteriormente asesinado. Este hecho afectó </w:t>
      </w:r>
      <w:r w:rsidRPr="00FA6401">
        <w:rPr>
          <w:rFonts w:ascii="Verdana" w:hAnsi="Verdana" w:cs="Arial"/>
          <w:sz w:val="22"/>
          <w:szCs w:val="22"/>
        </w:rPr>
        <w:lastRenderedPageBreak/>
        <w:t>profundamente a la comunidad de la localidad de Sumapaz y evidenció la violencia ejercida contra líderes locales.</w:t>
      </w:r>
      <w:r w:rsidR="00330EC2" w:rsidRPr="00FA6401">
        <w:rPr>
          <w:rFonts w:ascii="Verdana" w:hAnsi="Verdana" w:cs="Arial"/>
          <w:sz w:val="22"/>
          <w:szCs w:val="22"/>
        </w:rPr>
        <w:t xml:space="preserve"> </w:t>
      </w:r>
      <w:r w:rsidRPr="00FA6401">
        <w:rPr>
          <w:rFonts w:ascii="Verdana" w:hAnsi="Verdana" w:cs="Arial"/>
          <w:sz w:val="22"/>
          <w:szCs w:val="22"/>
        </w:rPr>
        <w:t>Hacia el final del periodo se evidenció una salida progresiva de las FARC de la región, lo que condujo a una reducción de los combates armados. No obstante, persistieron procesos de estigmatización contra el campesinado y afectaciones al tejido social y económico del territorio.</w:t>
      </w:r>
    </w:p>
    <w:p w14:paraId="330226DA" w14:textId="7DE3FF14" w:rsidR="008F1EF1" w:rsidRPr="00FA6401" w:rsidRDefault="008F1EF1" w:rsidP="00FA6401">
      <w:pPr>
        <w:pStyle w:val="Textocomentario"/>
        <w:spacing w:line="276" w:lineRule="auto"/>
        <w:jc w:val="both"/>
        <w:rPr>
          <w:rFonts w:ascii="Verdana" w:hAnsi="Verdana" w:cs="Arial"/>
          <w:sz w:val="22"/>
          <w:szCs w:val="22"/>
        </w:rPr>
      </w:pPr>
      <w:r w:rsidRPr="00FA6401">
        <w:rPr>
          <w:rFonts w:ascii="Verdana" w:hAnsi="Verdana" w:cs="Arial"/>
          <w:sz w:val="22"/>
          <w:szCs w:val="22"/>
        </w:rPr>
        <w:t>Por último, el tercer periodo</w:t>
      </w:r>
      <w:r w:rsidR="009754B6" w:rsidRPr="00FA6401">
        <w:rPr>
          <w:rFonts w:ascii="Verdana" w:hAnsi="Verdana" w:cs="Arial"/>
          <w:sz w:val="22"/>
          <w:szCs w:val="22"/>
        </w:rPr>
        <w:t xml:space="preserve">, entre 2012 y 2022, </w:t>
      </w:r>
      <w:r w:rsidR="00E77ADD" w:rsidRPr="00FA6401">
        <w:rPr>
          <w:rFonts w:ascii="Verdana" w:hAnsi="Verdana" w:cs="Arial"/>
          <w:sz w:val="22"/>
          <w:szCs w:val="22"/>
        </w:rPr>
        <w:t xml:space="preserve">se caracteriza por </w:t>
      </w:r>
      <w:r w:rsidR="00F370A0" w:rsidRPr="00FA6401">
        <w:rPr>
          <w:rFonts w:ascii="Verdana" w:hAnsi="Verdana" w:cs="Arial"/>
          <w:sz w:val="22"/>
          <w:szCs w:val="22"/>
        </w:rPr>
        <w:t>la lucha por la paz y lo diálogos del acuerdo de paz entre la guerrilla de las FARC-EP</w:t>
      </w:r>
      <w:r w:rsidR="00A175EB" w:rsidRPr="00FA6401">
        <w:rPr>
          <w:rFonts w:ascii="Verdana" w:hAnsi="Verdana" w:cs="Arial"/>
          <w:sz w:val="22"/>
          <w:szCs w:val="22"/>
        </w:rPr>
        <w:t>.</w:t>
      </w:r>
      <w:r w:rsidR="00F370A0" w:rsidRPr="00FA6401">
        <w:rPr>
          <w:rFonts w:ascii="Verdana" w:hAnsi="Verdana" w:cs="Arial"/>
          <w:sz w:val="22"/>
          <w:szCs w:val="22"/>
        </w:rPr>
        <w:t xml:space="preserve"> </w:t>
      </w:r>
    </w:p>
    <w:p w14:paraId="4C753DAA" w14:textId="69FD818B" w:rsidR="00563BD7" w:rsidRPr="00FA6401" w:rsidRDefault="00820BE9" w:rsidP="00FA6401">
      <w:pPr>
        <w:pStyle w:val="Textocomentario"/>
        <w:spacing w:line="276" w:lineRule="auto"/>
        <w:jc w:val="both"/>
        <w:rPr>
          <w:rFonts w:ascii="Verdana" w:hAnsi="Verdana" w:cs="Arial"/>
          <w:sz w:val="22"/>
          <w:szCs w:val="22"/>
        </w:rPr>
      </w:pPr>
      <w:r w:rsidRPr="00FA6401">
        <w:rPr>
          <w:rFonts w:ascii="Verdana" w:hAnsi="Verdana" w:cs="Arial"/>
          <w:sz w:val="22"/>
          <w:szCs w:val="22"/>
        </w:rPr>
        <w:t>De esta manera, la identificación y descripción cronológica de los hechos victimizantes se sitúa en 1990, con el inicio de la Operación Colombia, también conocida como Operación Casa Verde. Esta fue una operación militar de carácter clandestino cuyo objetivo era atacar al Estado Mayor de las FARC-EP y capturar o aniquilar a una parte significativa de su Secretariado. Este hecho marcó la ruptura formal de los diálogos de paz de La Uribe y la decisión de las FARC de no participar en la Asamblea Nacional Constituyente. En su primera fase, la operación se concentró en la región del Alto Duda, con ataques dirigidos a los campamentos donde, según información militar, se encontraban las comandancias guerrilleras y la sede de negociaciones entre el gobierno y la guerrilla, conocida como Casa Verde. Ante los resultados negativos del operativo, el 17 de diciembre se amplió el cerco militar con el propósito de interceptar o capturar a algunos de los comandantes durante su huida. Esta ampliación implicó el despliegue de fuerzas militares en el corregimiento de San Juan, en la Localidad 20 de Sumapaz</w:t>
      </w:r>
      <w:r w:rsidR="00563BD7" w:rsidRPr="00FA6401">
        <w:rPr>
          <w:rFonts w:ascii="Verdana" w:hAnsi="Verdana" w:cs="Arial"/>
          <w:sz w:val="22"/>
          <w:szCs w:val="22"/>
        </w:rPr>
        <w:t>:</w:t>
      </w:r>
    </w:p>
    <w:p w14:paraId="25773A01" w14:textId="0ABBCED9" w:rsidR="00280D6F" w:rsidRPr="007B0CB0" w:rsidRDefault="00280D6F" w:rsidP="007B0CB0">
      <w:pPr>
        <w:pStyle w:val="Ttulo2"/>
        <w:numPr>
          <w:ilvl w:val="1"/>
          <w:numId w:val="12"/>
        </w:numPr>
        <w:spacing w:after="240"/>
        <w:ind w:left="851" w:hanging="709"/>
        <w:jc w:val="both"/>
        <w:rPr>
          <w:rFonts w:ascii="Verdana" w:hAnsi="Verdana" w:cs="Arial"/>
          <w:b/>
          <w:color w:val="000000" w:themeColor="text1"/>
          <w:sz w:val="22"/>
          <w:lang w:val="es-CO"/>
        </w:rPr>
      </w:pPr>
      <w:bookmarkStart w:id="32" w:name="_Toc224579941"/>
      <w:r w:rsidRPr="007B0CB0">
        <w:rPr>
          <w:rFonts w:ascii="Verdana" w:hAnsi="Verdana" w:cs="Arial"/>
          <w:b/>
          <w:color w:val="000000" w:themeColor="text1"/>
          <w:sz w:val="22"/>
          <w:lang w:val="es-CO"/>
        </w:rPr>
        <w:t>Identificación y descripción cronológica de los hechos victimizantes</w:t>
      </w:r>
      <w:bookmarkEnd w:id="32"/>
    </w:p>
    <w:p w14:paraId="552D4426" w14:textId="71C19E3C" w:rsidR="003A5935" w:rsidRPr="00FA6401" w:rsidRDefault="0033405D" w:rsidP="00FA6401">
      <w:pPr>
        <w:pStyle w:val="Textocomentario"/>
        <w:spacing w:line="276" w:lineRule="auto"/>
        <w:jc w:val="both"/>
        <w:rPr>
          <w:rStyle w:val="nfasissutil"/>
          <w:rFonts w:ascii="Verdana" w:hAnsi="Verdana" w:cs="Arial"/>
          <w:i w:val="0"/>
          <w:iCs w:val="0"/>
          <w:sz w:val="22"/>
          <w:szCs w:val="22"/>
        </w:rPr>
      </w:pPr>
      <w:r w:rsidRPr="00FA6401">
        <w:rPr>
          <w:rStyle w:val="nfasissutil"/>
          <w:rFonts w:ascii="Verdana" w:hAnsi="Verdana" w:cs="Arial"/>
          <w:i w:val="0"/>
          <w:iCs w:val="0"/>
          <w:color w:val="auto"/>
          <w:sz w:val="22"/>
          <w:szCs w:val="22"/>
        </w:rPr>
        <w:t>A continuación</w:t>
      </w:r>
      <w:r w:rsidR="00F51ECB" w:rsidRPr="00FA6401">
        <w:rPr>
          <w:rStyle w:val="nfasissutil"/>
          <w:rFonts w:ascii="Verdana" w:hAnsi="Verdana" w:cs="Arial"/>
          <w:i w:val="0"/>
          <w:iCs w:val="0"/>
          <w:color w:val="auto"/>
          <w:sz w:val="22"/>
          <w:szCs w:val="22"/>
        </w:rPr>
        <w:t>,</w:t>
      </w:r>
      <w:r w:rsidRPr="00FA6401">
        <w:rPr>
          <w:rStyle w:val="nfasissutil"/>
          <w:rFonts w:ascii="Verdana" w:hAnsi="Verdana" w:cs="Arial"/>
          <w:i w:val="0"/>
          <w:iCs w:val="0"/>
          <w:color w:val="auto"/>
          <w:sz w:val="22"/>
          <w:szCs w:val="22"/>
        </w:rPr>
        <w:t xml:space="preserve"> se hace una descripción cronológica </w:t>
      </w:r>
      <w:r w:rsidR="00F51ECB" w:rsidRPr="00FA6401">
        <w:rPr>
          <w:rStyle w:val="nfasissutil"/>
          <w:rFonts w:ascii="Verdana" w:hAnsi="Verdana" w:cs="Arial"/>
          <w:i w:val="0"/>
          <w:iCs w:val="0"/>
          <w:color w:val="auto"/>
          <w:sz w:val="22"/>
          <w:szCs w:val="22"/>
        </w:rPr>
        <w:t>de las violaciones a los DDHH e infracciones al DIH de las cuales fue víctima el colectivo</w:t>
      </w:r>
      <w:r w:rsidR="004542B7" w:rsidRPr="00FA6401">
        <w:rPr>
          <w:rStyle w:val="nfasissutil"/>
          <w:rFonts w:ascii="Verdana" w:hAnsi="Verdana" w:cs="Arial"/>
          <w:i w:val="0"/>
          <w:iCs w:val="0"/>
          <w:color w:val="auto"/>
          <w:sz w:val="22"/>
          <w:szCs w:val="22"/>
        </w:rPr>
        <w:t>,</w:t>
      </w:r>
      <w:r w:rsidRPr="00FA6401">
        <w:rPr>
          <w:rStyle w:val="nfasissutil"/>
          <w:rFonts w:ascii="Verdana" w:hAnsi="Verdana" w:cs="Arial"/>
          <w:i w:val="0"/>
          <w:iCs w:val="0"/>
          <w:color w:val="auto"/>
          <w:sz w:val="22"/>
          <w:szCs w:val="22"/>
        </w:rPr>
        <w:t xml:space="preserve"> hechos vi</w:t>
      </w:r>
      <w:r w:rsidR="002A3802" w:rsidRPr="00FA6401">
        <w:rPr>
          <w:rStyle w:val="nfasissutil"/>
          <w:rFonts w:ascii="Verdana" w:hAnsi="Verdana" w:cs="Arial"/>
          <w:i w:val="0"/>
          <w:iCs w:val="0"/>
          <w:color w:val="auto"/>
          <w:sz w:val="22"/>
          <w:szCs w:val="22"/>
        </w:rPr>
        <w:t>c</w:t>
      </w:r>
      <w:r w:rsidRPr="00FA6401">
        <w:rPr>
          <w:rStyle w:val="nfasissutil"/>
          <w:rFonts w:ascii="Verdana" w:hAnsi="Verdana" w:cs="Arial"/>
          <w:i w:val="0"/>
          <w:iCs w:val="0"/>
          <w:color w:val="auto"/>
          <w:sz w:val="22"/>
          <w:szCs w:val="22"/>
        </w:rPr>
        <w:t xml:space="preserve">timizantes </w:t>
      </w:r>
      <w:r w:rsidR="00B27950" w:rsidRPr="00FA6401">
        <w:rPr>
          <w:rStyle w:val="nfasissutil"/>
          <w:rFonts w:ascii="Verdana" w:hAnsi="Verdana" w:cs="Arial"/>
          <w:i w:val="0"/>
          <w:iCs w:val="0"/>
          <w:color w:val="auto"/>
          <w:sz w:val="22"/>
          <w:szCs w:val="22"/>
        </w:rPr>
        <w:t>ocasionados al sujeto colectivo en el marco del conflicto armado.</w:t>
      </w:r>
      <w:r w:rsidR="00B27950" w:rsidRPr="00FA6401">
        <w:rPr>
          <w:rStyle w:val="nfasissutil"/>
          <w:rFonts w:ascii="Verdana" w:hAnsi="Verdana" w:cs="Arial"/>
          <w:i w:val="0"/>
          <w:iCs w:val="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528"/>
        <w:gridCol w:w="1899"/>
      </w:tblGrid>
      <w:tr w:rsidR="005C1B10" w:rsidRPr="00FA6401" w14:paraId="774E598B" w14:textId="1B844394" w:rsidTr="005C1B10">
        <w:tc>
          <w:tcPr>
            <w:tcW w:w="968" w:type="dxa"/>
          </w:tcPr>
          <w:p w14:paraId="66472761"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Año</w:t>
            </w:r>
          </w:p>
        </w:tc>
        <w:tc>
          <w:tcPr>
            <w:tcW w:w="6540" w:type="dxa"/>
          </w:tcPr>
          <w:p w14:paraId="52BEA860"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Hecho victimizante</w:t>
            </w:r>
          </w:p>
        </w:tc>
        <w:tc>
          <w:tcPr>
            <w:tcW w:w="1886" w:type="dxa"/>
          </w:tcPr>
          <w:p w14:paraId="3C21486D" w14:textId="11ED27A8" w:rsidR="005C1B10" w:rsidRPr="00FA6401" w:rsidRDefault="005C1B10" w:rsidP="00FA6401">
            <w:pPr>
              <w:spacing w:line="276" w:lineRule="auto"/>
              <w:rPr>
                <w:rFonts w:ascii="Verdana" w:hAnsi="Verdana"/>
                <w:sz w:val="22"/>
                <w:szCs w:val="22"/>
              </w:rPr>
            </w:pPr>
            <w:r w:rsidRPr="00FA6401">
              <w:rPr>
                <w:rFonts w:ascii="Verdana" w:hAnsi="Verdana"/>
                <w:sz w:val="22"/>
                <w:szCs w:val="22"/>
              </w:rPr>
              <w:t>Actor armado</w:t>
            </w:r>
          </w:p>
        </w:tc>
      </w:tr>
      <w:tr w:rsidR="005C1B10" w:rsidRPr="00FA6401" w14:paraId="1C17A38C" w14:textId="0241709D" w:rsidTr="005C1B10">
        <w:tc>
          <w:tcPr>
            <w:tcW w:w="968" w:type="dxa"/>
          </w:tcPr>
          <w:p w14:paraId="13CE0E34"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1986</w:t>
            </w:r>
          </w:p>
        </w:tc>
        <w:tc>
          <w:tcPr>
            <w:tcW w:w="6540" w:type="dxa"/>
          </w:tcPr>
          <w:p w14:paraId="63039929" w14:textId="000ED02C" w:rsidR="005C1B10" w:rsidRPr="00FA6401" w:rsidRDefault="009167BD" w:rsidP="00FA6401">
            <w:pPr>
              <w:spacing w:line="276" w:lineRule="auto"/>
              <w:rPr>
                <w:rFonts w:ascii="Verdana" w:hAnsi="Verdana"/>
                <w:sz w:val="22"/>
                <w:szCs w:val="22"/>
              </w:rPr>
            </w:pPr>
            <w:r w:rsidRPr="00FA6401">
              <w:rPr>
                <w:rFonts w:ascii="Verdana" w:hAnsi="Verdana"/>
                <w:sz w:val="22"/>
                <w:szCs w:val="22"/>
              </w:rPr>
              <w:t>C</w:t>
            </w:r>
            <w:r w:rsidR="005C1B10" w:rsidRPr="00FA6401">
              <w:rPr>
                <w:rFonts w:ascii="Verdana" w:hAnsi="Verdana"/>
                <w:sz w:val="22"/>
                <w:szCs w:val="22"/>
              </w:rPr>
              <w:t xml:space="preserve">onstreñimiento al sufragante. (Exigencia u obligación de votar por un candidato específico.) </w:t>
            </w:r>
          </w:p>
        </w:tc>
        <w:tc>
          <w:tcPr>
            <w:tcW w:w="1886" w:type="dxa"/>
          </w:tcPr>
          <w:p w14:paraId="2389E305" w14:textId="77777777" w:rsidR="005C1B10" w:rsidRPr="00FA6401" w:rsidRDefault="005C1B10" w:rsidP="00FA6401">
            <w:pPr>
              <w:spacing w:line="276" w:lineRule="auto"/>
              <w:rPr>
                <w:rFonts w:ascii="Verdana" w:hAnsi="Verdana"/>
                <w:sz w:val="22"/>
                <w:szCs w:val="22"/>
              </w:rPr>
            </w:pPr>
          </w:p>
        </w:tc>
      </w:tr>
      <w:tr w:rsidR="005C1B10" w:rsidRPr="00FA6401" w14:paraId="19E8190F" w14:textId="6EB14C2D" w:rsidTr="005C1B10">
        <w:tc>
          <w:tcPr>
            <w:tcW w:w="968" w:type="dxa"/>
          </w:tcPr>
          <w:p w14:paraId="51E9E9AE"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1990</w:t>
            </w:r>
          </w:p>
        </w:tc>
        <w:tc>
          <w:tcPr>
            <w:tcW w:w="6540" w:type="dxa"/>
          </w:tcPr>
          <w:p w14:paraId="15B69E6B" w14:textId="2FE61AFF" w:rsidR="005C1B10" w:rsidRPr="00FA6401" w:rsidRDefault="00483D6E" w:rsidP="00FA6401">
            <w:pPr>
              <w:spacing w:line="276" w:lineRule="auto"/>
              <w:rPr>
                <w:rFonts w:ascii="Verdana" w:hAnsi="Verdana"/>
                <w:sz w:val="22"/>
                <w:szCs w:val="22"/>
              </w:rPr>
            </w:pPr>
            <w:r w:rsidRPr="00FA6401">
              <w:rPr>
                <w:rFonts w:ascii="Verdana" w:hAnsi="Verdana"/>
                <w:sz w:val="22"/>
                <w:szCs w:val="22"/>
              </w:rPr>
              <w:t xml:space="preserve">Inicio de la </w:t>
            </w:r>
            <w:r w:rsidR="005C1B10" w:rsidRPr="00FA6401">
              <w:rPr>
                <w:rFonts w:ascii="Verdana" w:hAnsi="Verdana"/>
                <w:sz w:val="22"/>
                <w:szCs w:val="22"/>
              </w:rPr>
              <w:t xml:space="preserve">Operación Colombia; </w:t>
            </w:r>
            <w:r w:rsidRPr="00FA6401">
              <w:rPr>
                <w:rFonts w:ascii="Verdana" w:hAnsi="Verdana"/>
                <w:sz w:val="22"/>
                <w:szCs w:val="22"/>
              </w:rPr>
              <w:t xml:space="preserve">Toma a Casa Verde; </w:t>
            </w:r>
            <w:r w:rsidR="005C1B10" w:rsidRPr="00FA6401">
              <w:rPr>
                <w:rFonts w:ascii="Verdana" w:hAnsi="Verdana"/>
                <w:sz w:val="22"/>
                <w:szCs w:val="22"/>
              </w:rPr>
              <w:t xml:space="preserve">bombardeos, </w:t>
            </w:r>
            <w:r w:rsidR="00140DA2" w:rsidRPr="00FA6401">
              <w:rPr>
                <w:rFonts w:ascii="Verdana" w:hAnsi="Verdana"/>
                <w:sz w:val="22"/>
                <w:szCs w:val="22"/>
              </w:rPr>
              <w:t>enfrentamientos</w:t>
            </w:r>
            <w:r w:rsidR="006A7CCD" w:rsidRPr="00FA6401">
              <w:rPr>
                <w:rFonts w:ascii="Verdana" w:hAnsi="Verdana"/>
                <w:sz w:val="22"/>
                <w:szCs w:val="22"/>
              </w:rPr>
              <w:t xml:space="preserve"> y </w:t>
            </w:r>
            <w:r w:rsidR="00140DA2" w:rsidRPr="00FA6401">
              <w:rPr>
                <w:rFonts w:ascii="Verdana" w:hAnsi="Verdana"/>
                <w:sz w:val="22"/>
                <w:szCs w:val="22"/>
              </w:rPr>
              <w:t>combate</w:t>
            </w:r>
            <w:r w:rsidR="00536485" w:rsidRPr="00FA6401">
              <w:rPr>
                <w:rFonts w:ascii="Verdana" w:hAnsi="Verdana"/>
                <w:sz w:val="22"/>
                <w:szCs w:val="22"/>
              </w:rPr>
              <w:t>s</w:t>
            </w:r>
            <w:r w:rsidR="005C1B10" w:rsidRPr="00FA6401">
              <w:rPr>
                <w:rFonts w:ascii="Verdana" w:hAnsi="Verdana"/>
                <w:sz w:val="22"/>
                <w:szCs w:val="22"/>
              </w:rPr>
              <w:t>; desplazamiento</w:t>
            </w:r>
            <w:r w:rsidR="009A5D93" w:rsidRPr="00FA6401">
              <w:rPr>
                <w:rFonts w:ascii="Verdana" w:hAnsi="Verdana"/>
                <w:sz w:val="22"/>
                <w:szCs w:val="22"/>
              </w:rPr>
              <w:t xml:space="preserve"> forzado</w:t>
            </w:r>
            <w:r w:rsidR="001C5A22" w:rsidRPr="00FA6401">
              <w:rPr>
                <w:rFonts w:ascii="Verdana" w:hAnsi="Verdana"/>
                <w:sz w:val="22"/>
                <w:szCs w:val="22"/>
              </w:rPr>
              <w:t xml:space="preserve"> en Cabrera</w:t>
            </w:r>
            <w:r w:rsidR="005C1B10" w:rsidRPr="00FA6401">
              <w:rPr>
                <w:rFonts w:ascii="Verdana" w:hAnsi="Verdana"/>
                <w:sz w:val="22"/>
                <w:szCs w:val="22"/>
              </w:rPr>
              <w:t xml:space="preserve"> y </w:t>
            </w:r>
            <w:r w:rsidR="006A7CCD" w:rsidRPr="00FA6401">
              <w:rPr>
                <w:rFonts w:ascii="Verdana" w:hAnsi="Verdana"/>
                <w:sz w:val="22"/>
                <w:szCs w:val="22"/>
              </w:rPr>
              <w:t>homicidio</w:t>
            </w:r>
            <w:r w:rsidR="002036BF" w:rsidRPr="00FA6401">
              <w:rPr>
                <w:rFonts w:ascii="Verdana" w:hAnsi="Verdana"/>
                <w:sz w:val="22"/>
                <w:szCs w:val="22"/>
              </w:rPr>
              <w:t xml:space="preserve"> de</w:t>
            </w:r>
            <w:r w:rsidR="009F4637" w:rsidRPr="00FA6401">
              <w:rPr>
                <w:rFonts w:ascii="Verdana" w:hAnsi="Verdana"/>
                <w:sz w:val="22"/>
                <w:szCs w:val="22"/>
              </w:rPr>
              <w:t xml:space="preserve"> Pedro Julio Baquero Rey</w:t>
            </w:r>
            <w:r w:rsidR="005C1B10" w:rsidRPr="00FA6401">
              <w:rPr>
                <w:rFonts w:ascii="Verdana" w:hAnsi="Verdana"/>
                <w:sz w:val="22"/>
                <w:szCs w:val="22"/>
              </w:rPr>
              <w:t>.</w:t>
            </w:r>
          </w:p>
        </w:tc>
        <w:tc>
          <w:tcPr>
            <w:tcW w:w="1886" w:type="dxa"/>
          </w:tcPr>
          <w:p w14:paraId="22C4542F" w14:textId="77777777" w:rsidR="005C1B10" w:rsidRPr="00FA6401" w:rsidRDefault="005C1B10" w:rsidP="00FA6401">
            <w:pPr>
              <w:spacing w:line="276" w:lineRule="auto"/>
              <w:rPr>
                <w:rFonts w:ascii="Verdana" w:hAnsi="Verdana"/>
                <w:sz w:val="22"/>
                <w:szCs w:val="22"/>
              </w:rPr>
            </w:pPr>
          </w:p>
        </w:tc>
      </w:tr>
      <w:tr w:rsidR="005C1B10" w:rsidRPr="00FA6401" w14:paraId="14EF9646" w14:textId="3D58ED72" w:rsidTr="005C1B10">
        <w:tc>
          <w:tcPr>
            <w:tcW w:w="968" w:type="dxa"/>
          </w:tcPr>
          <w:p w14:paraId="7816120A"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1993</w:t>
            </w:r>
          </w:p>
        </w:tc>
        <w:tc>
          <w:tcPr>
            <w:tcW w:w="6540" w:type="dxa"/>
          </w:tcPr>
          <w:p w14:paraId="01BEEF51" w14:textId="105F925F" w:rsidR="005C1B10" w:rsidRPr="00FA6401" w:rsidRDefault="005C1B10" w:rsidP="00FA6401">
            <w:pPr>
              <w:spacing w:line="276" w:lineRule="auto"/>
              <w:rPr>
                <w:rFonts w:ascii="Verdana" w:hAnsi="Verdana"/>
                <w:sz w:val="22"/>
                <w:szCs w:val="22"/>
              </w:rPr>
            </w:pPr>
            <w:r w:rsidRPr="00FA6401">
              <w:rPr>
                <w:rFonts w:ascii="Verdana" w:hAnsi="Verdana"/>
                <w:sz w:val="22"/>
                <w:szCs w:val="22"/>
              </w:rPr>
              <w:t>Toma</w:t>
            </w:r>
            <w:r w:rsidR="005B67BA" w:rsidRPr="00FA6401">
              <w:rPr>
                <w:rFonts w:ascii="Verdana" w:hAnsi="Verdana"/>
                <w:sz w:val="22"/>
                <w:szCs w:val="22"/>
              </w:rPr>
              <w:t xml:space="preserve"> armada</w:t>
            </w:r>
            <w:r w:rsidR="00DE63A0" w:rsidRPr="00FA6401">
              <w:rPr>
                <w:rFonts w:ascii="Verdana" w:hAnsi="Verdana"/>
                <w:sz w:val="22"/>
                <w:szCs w:val="22"/>
              </w:rPr>
              <w:t xml:space="preserve"> y hostigamiento a</w:t>
            </w:r>
            <w:r w:rsidRPr="00FA6401">
              <w:rPr>
                <w:rFonts w:ascii="Verdana" w:hAnsi="Verdana"/>
                <w:sz w:val="22"/>
                <w:szCs w:val="22"/>
              </w:rPr>
              <w:t xml:space="preserve"> Nazareth; ataque a misión médica (infracción al DIH); </w:t>
            </w:r>
            <w:r w:rsidR="007E4257" w:rsidRPr="00FA6401">
              <w:rPr>
                <w:rFonts w:ascii="Verdana" w:hAnsi="Verdana"/>
                <w:sz w:val="22"/>
                <w:szCs w:val="22"/>
              </w:rPr>
              <w:t>despojo de bienes muebles</w:t>
            </w:r>
            <w:r w:rsidRPr="00FA6401">
              <w:rPr>
                <w:rFonts w:ascii="Verdana" w:hAnsi="Verdana"/>
                <w:sz w:val="22"/>
                <w:szCs w:val="22"/>
              </w:rPr>
              <w:t xml:space="preserve"> </w:t>
            </w:r>
            <w:r w:rsidR="007E4257" w:rsidRPr="00FA6401">
              <w:rPr>
                <w:rFonts w:ascii="Verdana" w:hAnsi="Verdana"/>
                <w:sz w:val="22"/>
                <w:szCs w:val="22"/>
              </w:rPr>
              <w:t>(</w:t>
            </w:r>
            <w:r w:rsidRPr="00FA6401">
              <w:rPr>
                <w:rFonts w:ascii="Verdana" w:hAnsi="Verdana"/>
                <w:sz w:val="22"/>
                <w:szCs w:val="22"/>
              </w:rPr>
              <w:t>alimentos y ganado</w:t>
            </w:r>
            <w:r w:rsidR="007E4257" w:rsidRPr="00FA6401">
              <w:rPr>
                <w:rFonts w:ascii="Verdana" w:hAnsi="Verdana"/>
                <w:sz w:val="22"/>
                <w:szCs w:val="22"/>
              </w:rPr>
              <w:t>).</w:t>
            </w:r>
          </w:p>
        </w:tc>
        <w:tc>
          <w:tcPr>
            <w:tcW w:w="1886" w:type="dxa"/>
          </w:tcPr>
          <w:p w14:paraId="1799F2E7" w14:textId="77777777" w:rsidR="005C1B10" w:rsidRPr="00FA6401" w:rsidRDefault="005C1B10" w:rsidP="00FA6401">
            <w:pPr>
              <w:spacing w:line="276" w:lineRule="auto"/>
              <w:rPr>
                <w:rFonts w:ascii="Verdana" w:hAnsi="Verdana"/>
                <w:sz w:val="22"/>
                <w:szCs w:val="22"/>
              </w:rPr>
            </w:pPr>
          </w:p>
        </w:tc>
      </w:tr>
      <w:tr w:rsidR="005C1B10" w:rsidRPr="00FA6401" w14:paraId="7C556848" w14:textId="503FE315" w:rsidTr="005C1B10">
        <w:tc>
          <w:tcPr>
            <w:tcW w:w="968" w:type="dxa"/>
          </w:tcPr>
          <w:p w14:paraId="4664B67A"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lastRenderedPageBreak/>
              <w:t>1994</w:t>
            </w:r>
          </w:p>
        </w:tc>
        <w:tc>
          <w:tcPr>
            <w:tcW w:w="6540" w:type="dxa"/>
          </w:tcPr>
          <w:p w14:paraId="20B935E5" w14:textId="259A9357" w:rsidR="005C1B10" w:rsidRPr="00FA6401" w:rsidRDefault="005C1B10" w:rsidP="00FA6401">
            <w:pPr>
              <w:spacing w:line="276" w:lineRule="auto"/>
              <w:rPr>
                <w:rFonts w:ascii="Verdana" w:hAnsi="Verdana"/>
                <w:sz w:val="22"/>
                <w:szCs w:val="22"/>
              </w:rPr>
            </w:pPr>
            <w:r w:rsidRPr="00FA6401">
              <w:rPr>
                <w:rFonts w:ascii="Verdana" w:hAnsi="Verdana"/>
                <w:sz w:val="22"/>
                <w:szCs w:val="22"/>
              </w:rPr>
              <w:t>Homicidio de Marcos Álvarez</w:t>
            </w:r>
            <w:r w:rsidR="007C2232" w:rsidRPr="00FA6401">
              <w:rPr>
                <w:rFonts w:ascii="Verdana" w:hAnsi="Verdana"/>
                <w:sz w:val="22"/>
                <w:szCs w:val="22"/>
              </w:rPr>
              <w:t>, P</w:t>
            </w:r>
            <w:r w:rsidRPr="00FA6401">
              <w:rPr>
                <w:rFonts w:ascii="Verdana" w:hAnsi="Verdana"/>
                <w:sz w:val="22"/>
                <w:szCs w:val="22"/>
              </w:rPr>
              <w:t>ablo y Oliverio Ríos</w:t>
            </w:r>
            <w:r w:rsidR="007C2232" w:rsidRPr="00FA6401">
              <w:rPr>
                <w:rFonts w:ascii="Verdana" w:hAnsi="Verdana"/>
                <w:sz w:val="22"/>
                <w:szCs w:val="22"/>
              </w:rPr>
              <w:t xml:space="preserve">, líderes </w:t>
            </w:r>
            <w:r w:rsidR="006A06F6" w:rsidRPr="00FA6401">
              <w:rPr>
                <w:rFonts w:ascii="Verdana" w:hAnsi="Verdana"/>
                <w:sz w:val="22"/>
                <w:szCs w:val="22"/>
              </w:rPr>
              <w:t>comunitarios</w:t>
            </w:r>
          </w:p>
        </w:tc>
        <w:tc>
          <w:tcPr>
            <w:tcW w:w="1886" w:type="dxa"/>
          </w:tcPr>
          <w:p w14:paraId="3DF76E9A" w14:textId="05C11627" w:rsidR="005C1B10" w:rsidRPr="00FA6401" w:rsidRDefault="006A06F6" w:rsidP="00FA6401">
            <w:pPr>
              <w:spacing w:line="276" w:lineRule="auto"/>
              <w:rPr>
                <w:rFonts w:ascii="Verdana" w:hAnsi="Verdana"/>
                <w:sz w:val="22"/>
                <w:szCs w:val="22"/>
              </w:rPr>
            </w:pPr>
            <w:r w:rsidRPr="00FA6401">
              <w:rPr>
                <w:rFonts w:ascii="Verdana" w:hAnsi="Verdana"/>
                <w:sz w:val="22"/>
                <w:szCs w:val="22"/>
              </w:rPr>
              <w:t>Guerrilla</w:t>
            </w:r>
            <w:r w:rsidR="009252BC" w:rsidRPr="00FA6401">
              <w:rPr>
                <w:rFonts w:ascii="Verdana" w:hAnsi="Verdana"/>
                <w:sz w:val="22"/>
                <w:szCs w:val="22"/>
              </w:rPr>
              <w:t>/</w:t>
            </w:r>
            <w:r w:rsidRPr="00FA6401">
              <w:rPr>
                <w:rFonts w:ascii="Verdana" w:hAnsi="Verdana"/>
                <w:sz w:val="22"/>
                <w:szCs w:val="22"/>
              </w:rPr>
              <w:t>grupo insurgente</w:t>
            </w:r>
          </w:p>
        </w:tc>
      </w:tr>
      <w:tr w:rsidR="005C1B10" w:rsidRPr="00FA6401" w14:paraId="45EEEDB1" w14:textId="4B2B66A7" w:rsidTr="005C1B10">
        <w:tc>
          <w:tcPr>
            <w:tcW w:w="968" w:type="dxa"/>
          </w:tcPr>
          <w:p w14:paraId="738E870B"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1997</w:t>
            </w:r>
          </w:p>
        </w:tc>
        <w:tc>
          <w:tcPr>
            <w:tcW w:w="6540" w:type="dxa"/>
          </w:tcPr>
          <w:p w14:paraId="3DDF989F" w14:textId="3AD45C29" w:rsidR="005C1B10" w:rsidRPr="00FA6401" w:rsidRDefault="005C1B10" w:rsidP="00FA6401">
            <w:pPr>
              <w:spacing w:line="276" w:lineRule="auto"/>
              <w:rPr>
                <w:rFonts w:ascii="Verdana" w:hAnsi="Verdana"/>
                <w:sz w:val="22"/>
                <w:szCs w:val="22"/>
              </w:rPr>
            </w:pPr>
            <w:r w:rsidRPr="00FA6401">
              <w:rPr>
                <w:rFonts w:ascii="Verdana" w:hAnsi="Verdana"/>
                <w:sz w:val="22"/>
                <w:szCs w:val="22"/>
              </w:rPr>
              <w:t>Homicidio</w:t>
            </w:r>
            <w:r w:rsidR="009D6DB7" w:rsidRPr="00FA6401">
              <w:rPr>
                <w:rFonts w:ascii="Verdana" w:hAnsi="Verdana"/>
                <w:sz w:val="22"/>
                <w:szCs w:val="22"/>
              </w:rPr>
              <w:t xml:space="preserve"> </w:t>
            </w:r>
            <w:r w:rsidRPr="00FA6401">
              <w:rPr>
                <w:rFonts w:ascii="Verdana" w:hAnsi="Verdana"/>
                <w:sz w:val="22"/>
                <w:szCs w:val="22"/>
              </w:rPr>
              <w:t>de tres jóvenes en Betania.</w:t>
            </w:r>
          </w:p>
        </w:tc>
        <w:tc>
          <w:tcPr>
            <w:tcW w:w="1886" w:type="dxa"/>
          </w:tcPr>
          <w:p w14:paraId="5B0DF8EC" w14:textId="77777777" w:rsidR="005C1B10" w:rsidRPr="00FA6401" w:rsidRDefault="005C1B10" w:rsidP="00FA6401">
            <w:pPr>
              <w:spacing w:line="276" w:lineRule="auto"/>
              <w:rPr>
                <w:rFonts w:ascii="Verdana" w:hAnsi="Verdana"/>
                <w:sz w:val="22"/>
                <w:szCs w:val="22"/>
              </w:rPr>
            </w:pPr>
          </w:p>
        </w:tc>
      </w:tr>
      <w:tr w:rsidR="005C1B10" w:rsidRPr="00FA6401" w14:paraId="3157DD95" w14:textId="775E0052" w:rsidTr="005C1B10">
        <w:tc>
          <w:tcPr>
            <w:tcW w:w="968" w:type="dxa"/>
          </w:tcPr>
          <w:p w14:paraId="7A2188A6"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1998</w:t>
            </w:r>
          </w:p>
        </w:tc>
        <w:tc>
          <w:tcPr>
            <w:tcW w:w="6540" w:type="dxa"/>
          </w:tcPr>
          <w:p w14:paraId="738430FA" w14:textId="6E73FD5E" w:rsidR="005C1B10" w:rsidRPr="00FA6401" w:rsidRDefault="005C1B10" w:rsidP="00FA6401">
            <w:pPr>
              <w:spacing w:line="276" w:lineRule="auto"/>
              <w:rPr>
                <w:rFonts w:ascii="Verdana" w:hAnsi="Verdana"/>
                <w:sz w:val="22"/>
                <w:szCs w:val="22"/>
              </w:rPr>
            </w:pPr>
            <w:r w:rsidRPr="00FA6401">
              <w:rPr>
                <w:rFonts w:ascii="Verdana" w:hAnsi="Verdana"/>
                <w:sz w:val="22"/>
                <w:szCs w:val="22"/>
              </w:rPr>
              <w:t>Homicidios de</w:t>
            </w:r>
            <w:r w:rsidR="00B11657" w:rsidRPr="00FA6401">
              <w:rPr>
                <w:rFonts w:ascii="Verdana" w:hAnsi="Verdana"/>
                <w:sz w:val="22"/>
                <w:szCs w:val="22"/>
              </w:rPr>
              <w:t xml:space="preserve"> dos</w:t>
            </w:r>
            <w:r w:rsidRPr="00FA6401">
              <w:rPr>
                <w:rFonts w:ascii="Verdana" w:hAnsi="Verdana"/>
                <w:sz w:val="22"/>
                <w:szCs w:val="22"/>
              </w:rPr>
              <w:t xml:space="preserve"> jóvenes; retenciones</w:t>
            </w:r>
            <w:r w:rsidR="00FC5CD2" w:rsidRPr="00FA6401">
              <w:rPr>
                <w:rFonts w:ascii="Verdana" w:hAnsi="Verdana"/>
                <w:sz w:val="22"/>
                <w:szCs w:val="22"/>
              </w:rPr>
              <w:t xml:space="preserve"> ilegales</w:t>
            </w:r>
            <w:r w:rsidRPr="00FA6401">
              <w:rPr>
                <w:rFonts w:ascii="Verdana" w:hAnsi="Verdana"/>
                <w:sz w:val="22"/>
                <w:szCs w:val="22"/>
              </w:rPr>
              <w:t xml:space="preserve"> militares; </w:t>
            </w:r>
            <w:r w:rsidR="003040FB" w:rsidRPr="00FA6401">
              <w:rPr>
                <w:rFonts w:ascii="Verdana" w:hAnsi="Verdana"/>
                <w:sz w:val="22"/>
                <w:szCs w:val="22"/>
              </w:rPr>
              <w:t>homicidio</w:t>
            </w:r>
            <w:r w:rsidR="00A10889" w:rsidRPr="00FA6401">
              <w:rPr>
                <w:rFonts w:ascii="Verdana" w:hAnsi="Verdana"/>
                <w:sz w:val="22"/>
                <w:szCs w:val="22"/>
              </w:rPr>
              <w:t>s</w:t>
            </w:r>
            <w:r w:rsidR="002F3C5A" w:rsidRPr="00FA6401">
              <w:rPr>
                <w:rFonts w:ascii="Verdana" w:hAnsi="Verdana"/>
                <w:sz w:val="22"/>
                <w:szCs w:val="22"/>
              </w:rPr>
              <w:t xml:space="preserve"> de Pedro Julio </w:t>
            </w:r>
            <w:r w:rsidR="00507884" w:rsidRPr="00FA6401">
              <w:rPr>
                <w:rFonts w:ascii="Verdana" w:hAnsi="Verdana"/>
                <w:sz w:val="22"/>
                <w:szCs w:val="22"/>
              </w:rPr>
              <w:t>Ramirez</w:t>
            </w:r>
            <w:r w:rsidR="00727BDE" w:rsidRPr="00FA6401">
              <w:rPr>
                <w:rFonts w:ascii="Verdana" w:hAnsi="Verdana"/>
                <w:sz w:val="22"/>
                <w:szCs w:val="22"/>
              </w:rPr>
              <w:t xml:space="preserve">, </w:t>
            </w:r>
            <w:r w:rsidR="00484D02" w:rsidRPr="00FA6401">
              <w:rPr>
                <w:rFonts w:ascii="Verdana" w:hAnsi="Verdana"/>
                <w:sz w:val="22"/>
                <w:szCs w:val="22"/>
              </w:rPr>
              <w:t>del ayudante del bus y la señora Noemy</w:t>
            </w:r>
            <w:r w:rsidR="00DB38CF" w:rsidRPr="00FA6401">
              <w:rPr>
                <w:rFonts w:ascii="Verdana" w:hAnsi="Verdana"/>
                <w:sz w:val="22"/>
                <w:szCs w:val="22"/>
              </w:rPr>
              <w:t xml:space="preserve"> Gutierrez en la vereda Santo Domingo</w:t>
            </w:r>
            <w:r w:rsidRPr="00FA6401">
              <w:rPr>
                <w:rFonts w:ascii="Verdana" w:hAnsi="Verdana"/>
                <w:sz w:val="22"/>
                <w:szCs w:val="22"/>
              </w:rPr>
              <w:t>.</w:t>
            </w:r>
          </w:p>
        </w:tc>
        <w:tc>
          <w:tcPr>
            <w:tcW w:w="1886" w:type="dxa"/>
          </w:tcPr>
          <w:p w14:paraId="6C3F4532" w14:textId="77777777" w:rsidR="005C1B10" w:rsidRPr="00FA6401" w:rsidRDefault="005C1B10" w:rsidP="00FA6401">
            <w:pPr>
              <w:spacing w:line="276" w:lineRule="auto"/>
              <w:rPr>
                <w:rFonts w:ascii="Verdana" w:hAnsi="Verdana"/>
                <w:sz w:val="22"/>
                <w:szCs w:val="22"/>
              </w:rPr>
            </w:pPr>
          </w:p>
        </w:tc>
      </w:tr>
      <w:tr w:rsidR="005C1B10" w:rsidRPr="00FA6401" w14:paraId="7A0A5F0E" w14:textId="64C75A58" w:rsidTr="005C1B10">
        <w:tc>
          <w:tcPr>
            <w:tcW w:w="968" w:type="dxa"/>
          </w:tcPr>
          <w:p w14:paraId="12DC7339"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1999</w:t>
            </w:r>
          </w:p>
        </w:tc>
        <w:tc>
          <w:tcPr>
            <w:tcW w:w="6540" w:type="dxa"/>
          </w:tcPr>
          <w:p w14:paraId="2E3D203C" w14:textId="66113150" w:rsidR="005C1B10" w:rsidRPr="00FA6401" w:rsidRDefault="005C1B10" w:rsidP="00FA6401">
            <w:pPr>
              <w:spacing w:line="276" w:lineRule="auto"/>
              <w:rPr>
                <w:rFonts w:ascii="Verdana" w:hAnsi="Verdana"/>
                <w:sz w:val="22"/>
                <w:szCs w:val="22"/>
              </w:rPr>
            </w:pPr>
            <w:r w:rsidRPr="00FA6401">
              <w:rPr>
                <w:rFonts w:ascii="Verdana" w:hAnsi="Verdana"/>
                <w:sz w:val="22"/>
                <w:szCs w:val="22"/>
              </w:rPr>
              <w:t xml:space="preserve">Homicidio de Miller Perdomo; secuestros y </w:t>
            </w:r>
            <w:r w:rsidR="005A091F" w:rsidRPr="00FA6401">
              <w:rPr>
                <w:rFonts w:ascii="Verdana" w:hAnsi="Verdana"/>
                <w:sz w:val="22"/>
                <w:szCs w:val="22"/>
              </w:rPr>
              <w:t>reclutamiento forzado</w:t>
            </w:r>
            <w:r w:rsidRPr="00FA6401">
              <w:rPr>
                <w:rFonts w:ascii="Verdana" w:hAnsi="Verdana"/>
                <w:sz w:val="22"/>
                <w:szCs w:val="22"/>
              </w:rPr>
              <w:t>.</w:t>
            </w:r>
          </w:p>
        </w:tc>
        <w:tc>
          <w:tcPr>
            <w:tcW w:w="1886" w:type="dxa"/>
          </w:tcPr>
          <w:p w14:paraId="4EE1CB8B" w14:textId="77777777" w:rsidR="005C1B10" w:rsidRPr="00FA6401" w:rsidRDefault="005C1B10" w:rsidP="00FA6401">
            <w:pPr>
              <w:spacing w:line="276" w:lineRule="auto"/>
              <w:rPr>
                <w:rFonts w:ascii="Verdana" w:hAnsi="Verdana"/>
                <w:sz w:val="22"/>
                <w:szCs w:val="22"/>
              </w:rPr>
            </w:pPr>
          </w:p>
        </w:tc>
      </w:tr>
      <w:tr w:rsidR="005C1B10" w:rsidRPr="00FA6401" w14:paraId="6B70E717" w14:textId="6F866939" w:rsidTr="005C1B10">
        <w:tc>
          <w:tcPr>
            <w:tcW w:w="968" w:type="dxa"/>
          </w:tcPr>
          <w:p w14:paraId="7AEDA44D"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2000</w:t>
            </w:r>
          </w:p>
        </w:tc>
        <w:tc>
          <w:tcPr>
            <w:tcW w:w="6540" w:type="dxa"/>
          </w:tcPr>
          <w:p w14:paraId="09C526DF" w14:textId="50FF525E" w:rsidR="005C1B10" w:rsidRPr="00FA6401" w:rsidRDefault="005C1B10" w:rsidP="00FA6401">
            <w:pPr>
              <w:spacing w:line="276" w:lineRule="auto"/>
              <w:rPr>
                <w:rFonts w:ascii="Verdana" w:hAnsi="Verdana"/>
                <w:sz w:val="22"/>
                <w:szCs w:val="22"/>
              </w:rPr>
            </w:pPr>
            <w:r w:rsidRPr="00FA6401">
              <w:rPr>
                <w:rFonts w:ascii="Verdana" w:hAnsi="Verdana"/>
                <w:sz w:val="22"/>
                <w:szCs w:val="22"/>
              </w:rPr>
              <w:t>Bombardeo escuela San José;</w:t>
            </w:r>
            <w:r w:rsidR="00C171DF" w:rsidRPr="00FA6401">
              <w:rPr>
                <w:rFonts w:ascii="Verdana" w:hAnsi="Verdana"/>
                <w:sz w:val="22"/>
                <w:szCs w:val="22"/>
              </w:rPr>
              <w:t xml:space="preserve"> despojo de bienes muebles</w:t>
            </w:r>
            <w:r w:rsidR="00142221" w:rsidRPr="00FA6401">
              <w:rPr>
                <w:rFonts w:ascii="Verdana" w:hAnsi="Verdana"/>
                <w:sz w:val="22"/>
                <w:szCs w:val="22"/>
              </w:rPr>
              <w:t>;</w:t>
            </w:r>
            <w:r w:rsidRPr="00FA6401">
              <w:rPr>
                <w:rFonts w:ascii="Verdana" w:hAnsi="Verdana"/>
                <w:sz w:val="22"/>
                <w:szCs w:val="22"/>
              </w:rPr>
              <w:t xml:space="preserve"> base militar; desplazamiento</w:t>
            </w:r>
            <w:r w:rsidR="00142221" w:rsidRPr="00FA6401">
              <w:rPr>
                <w:rFonts w:ascii="Verdana" w:hAnsi="Verdana"/>
                <w:sz w:val="22"/>
                <w:szCs w:val="22"/>
              </w:rPr>
              <w:t xml:space="preserve"> forzado</w:t>
            </w:r>
            <w:r w:rsidRPr="00FA6401">
              <w:rPr>
                <w:rFonts w:ascii="Verdana" w:hAnsi="Verdana"/>
                <w:sz w:val="22"/>
                <w:szCs w:val="22"/>
              </w:rPr>
              <w:t xml:space="preserve">; reclutamiento </w:t>
            </w:r>
            <w:r w:rsidR="00142221" w:rsidRPr="00FA6401">
              <w:rPr>
                <w:rFonts w:ascii="Verdana" w:hAnsi="Verdana"/>
                <w:sz w:val="22"/>
                <w:szCs w:val="22"/>
              </w:rPr>
              <w:t>forzado;</w:t>
            </w:r>
          </w:p>
        </w:tc>
        <w:tc>
          <w:tcPr>
            <w:tcW w:w="1886" w:type="dxa"/>
          </w:tcPr>
          <w:p w14:paraId="127F9730" w14:textId="77777777" w:rsidR="005C1B10" w:rsidRPr="00FA6401" w:rsidRDefault="005C1B10" w:rsidP="00FA6401">
            <w:pPr>
              <w:spacing w:line="276" w:lineRule="auto"/>
              <w:rPr>
                <w:rFonts w:ascii="Verdana" w:hAnsi="Verdana"/>
                <w:sz w:val="22"/>
                <w:szCs w:val="22"/>
              </w:rPr>
            </w:pPr>
          </w:p>
        </w:tc>
      </w:tr>
      <w:tr w:rsidR="005C1B10" w:rsidRPr="00FA6401" w14:paraId="01B9B330" w14:textId="0B0BBA22" w:rsidTr="005C1B10">
        <w:tc>
          <w:tcPr>
            <w:tcW w:w="968" w:type="dxa"/>
          </w:tcPr>
          <w:p w14:paraId="655E5264"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2001</w:t>
            </w:r>
          </w:p>
        </w:tc>
        <w:tc>
          <w:tcPr>
            <w:tcW w:w="6540" w:type="dxa"/>
          </w:tcPr>
          <w:p w14:paraId="6E8BBC0A" w14:textId="272F98F3" w:rsidR="005C1B10" w:rsidRPr="00FA6401" w:rsidRDefault="005C1B10" w:rsidP="00FA6401">
            <w:pPr>
              <w:spacing w:line="276" w:lineRule="auto"/>
              <w:rPr>
                <w:rFonts w:ascii="Verdana" w:hAnsi="Verdana"/>
                <w:sz w:val="22"/>
                <w:szCs w:val="22"/>
              </w:rPr>
            </w:pPr>
            <w:r w:rsidRPr="00FA6401">
              <w:rPr>
                <w:rFonts w:ascii="Verdana" w:hAnsi="Verdana"/>
                <w:sz w:val="22"/>
                <w:szCs w:val="22"/>
              </w:rPr>
              <w:t xml:space="preserve">Desaparición </w:t>
            </w:r>
            <w:r w:rsidR="009328A8" w:rsidRPr="00FA6401">
              <w:rPr>
                <w:rFonts w:ascii="Verdana" w:hAnsi="Verdana"/>
                <w:sz w:val="22"/>
                <w:szCs w:val="22"/>
              </w:rPr>
              <w:t>forzada</w:t>
            </w:r>
            <w:r w:rsidRPr="00FA6401">
              <w:rPr>
                <w:rFonts w:ascii="Verdana" w:hAnsi="Verdana"/>
                <w:sz w:val="22"/>
                <w:szCs w:val="22"/>
              </w:rPr>
              <w:t>; obligación de transportar suministros</w:t>
            </w:r>
            <w:r w:rsidR="00DB4498" w:rsidRPr="00FA6401">
              <w:rPr>
                <w:rFonts w:ascii="Verdana" w:hAnsi="Verdana"/>
                <w:sz w:val="22"/>
                <w:szCs w:val="22"/>
              </w:rPr>
              <w:t xml:space="preserve"> (infracciones al DIH); </w:t>
            </w:r>
            <w:r w:rsidR="00AB4316" w:rsidRPr="00FA6401">
              <w:rPr>
                <w:rFonts w:ascii="Verdana" w:hAnsi="Verdana"/>
                <w:sz w:val="22"/>
                <w:szCs w:val="22"/>
              </w:rPr>
              <w:t xml:space="preserve">homicidio de </w:t>
            </w:r>
            <w:r w:rsidR="00D567EB" w:rsidRPr="00FA6401">
              <w:rPr>
                <w:rFonts w:ascii="Verdana" w:hAnsi="Verdana"/>
                <w:sz w:val="22"/>
                <w:szCs w:val="22"/>
              </w:rPr>
              <w:t>Juan y Giovanny Palacios;</w:t>
            </w:r>
            <w:r w:rsidR="00046A09" w:rsidRPr="00FA6401">
              <w:rPr>
                <w:rFonts w:ascii="Verdana" w:hAnsi="Verdana"/>
                <w:sz w:val="22"/>
                <w:szCs w:val="22"/>
              </w:rPr>
              <w:t xml:space="preserve"> enfrentamientos y combates</w:t>
            </w:r>
            <w:r w:rsidR="00167AE4" w:rsidRPr="00FA6401">
              <w:rPr>
                <w:rFonts w:ascii="Verdana" w:hAnsi="Verdana"/>
                <w:sz w:val="22"/>
                <w:szCs w:val="22"/>
              </w:rPr>
              <w:t>; retenciones ilegales.</w:t>
            </w:r>
            <w:r w:rsidR="00D567EB" w:rsidRPr="00FA6401">
              <w:rPr>
                <w:rFonts w:ascii="Verdana" w:hAnsi="Verdana"/>
                <w:sz w:val="22"/>
                <w:szCs w:val="22"/>
              </w:rPr>
              <w:t xml:space="preserve"> </w:t>
            </w:r>
          </w:p>
        </w:tc>
        <w:tc>
          <w:tcPr>
            <w:tcW w:w="1886" w:type="dxa"/>
          </w:tcPr>
          <w:p w14:paraId="5BF05B5A" w14:textId="77777777" w:rsidR="005C1B10" w:rsidRPr="00FA6401" w:rsidRDefault="005C1B10" w:rsidP="00FA6401">
            <w:pPr>
              <w:spacing w:line="276" w:lineRule="auto"/>
              <w:rPr>
                <w:rFonts w:ascii="Verdana" w:hAnsi="Verdana"/>
                <w:sz w:val="22"/>
                <w:szCs w:val="22"/>
              </w:rPr>
            </w:pPr>
          </w:p>
        </w:tc>
      </w:tr>
      <w:tr w:rsidR="005C1B10" w:rsidRPr="00FA6401" w14:paraId="2EE93EDB" w14:textId="44125A0D" w:rsidTr="005C1B10">
        <w:tc>
          <w:tcPr>
            <w:tcW w:w="968" w:type="dxa"/>
          </w:tcPr>
          <w:p w14:paraId="4C1BED1D"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2002</w:t>
            </w:r>
          </w:p>
        </w:tc>
        <w:tc>
          <w:tcPr>
            <w:tcW w:w="6540" w:type="dxa"/>
          </w:tcPr>
          <w:p w14:paraId="66643F9C" w14:textId="71439661" w:rsidR="005C1B10" w:rsidRPr="00FA6401" w:rsidRDefault="005C1B10" w:rsidP="00FA6401">
            <w:pPr>
              <w:spacing w:line="276" w:lineRule="auto"/>
              <w:rPr>
                <w:rFonts w:ascii="Verdana" w:hAnsi="Verdana"/>
                <w:sz w:val="22"/>
                <w:szCs w:val="22"/>
              </w:rPr>
            </w:pPr>
            <w:r w:rsidRPr="00FA6401">
              <w:rPr>
                <w:rFonts w:ascii="Verdana" w:hAnsi="Verdana"/>
                <w:sz w:val="22"/>
                <w:szCs w:val="22"/>
              </w:rPr>
              <w:t>Militarización</w:t>
            </w:r>
            <w:r w:rsidR="00B5620C" w:rsidRPr="00FA6401">
              <w:rPr>
                <w:rFonts w:ascii="Verdana" w:hAnsi="Verdana"/>
                <w:sz w:val="22"/>
                <w:szCs w:val="22"/>
              </w:rPr>
              <w:t xml:space="preserve"> y confinamiento</w:t>
            </w:r>
            <w:r w:rsidRPr="00FA6401">
              <w:rPr>
                <w:rFonts w:ascii="Verdana" w:hAnsi="Verdana"/>
                <w:sz w:val="22"/>
                <w:szCs w:val="22"/>
              </w:rPr>
              <w:t xml:space="preserve">; </w:t>
            </w:r>
            <w:r w:rsidR="000A2284" w:rsidRPr="00FA6401">
              <w:rPr>
                <w:rFonts w:ascii="Verdana" w:hAnsi="Verdana"/>
                <w:sz w:val="22"/>
                <w:szCs w:val="22"/>
              </w:rPr>
              <w:t>homicidio</w:t>
            </w:r>
            <w:r w:rsidRPr="00FA6401">
              <w:rPr>
                <w:rFonts w:ascii="Verdana" w:hAnsi="Verdana"/>
                <w:sz w:val="22"/>
                <w:szCs w:val="22"/>
              </w:rPr>
              <w:t xml:space="preserve"> de niños en Santa Rosa; amenazas</w:t>
            </w:r>
            <w:r w:rsidR="00925D89" w:rsidRPr="00FA6401">
              <w:rPr>
                <w:rFonts w:ascii="Verdana" w:hAnsi="Verdana"/>
                <w:sz w:val="22"/>
                <w:szCs w:val="22"/>
              </w:rPr>
              <w:t xml:space="preserve"> a líderes y lideresas de las Juntas de </w:t>
            </w:r>
            <w:r w:rsidR="00756144" w:rsidRPr="00FA6401">
              <w:rPr>
                <w:rFonts w:ascii="Verdana" w:hAnsi="Verdana"/>
                <w:sz w:val="22"/>
                <w:szCs w:val="22"/>
              </w:rPr>
              <w:t>Acción Local</w:t>
            </w:r>
            <w:r w:rsidRPr="00FA6401">
              <w:rPr>
                <w:rFonts w:ascii="Verdana" w:hAnsi="Verdana"/>
                <w:sz w:val="22"/>
                <w:szCs w:val="22"/>
              </w:rPr>
              <w:t>.</w:t>
            </w:r>
          </w:p>
        </w:tc>
        <w:tc>
          <w:tcPr>
            <w:tcW w:w="1886" w:type="dxa"/>
          </w:tcPr>
          <w:p w14:paraId="0F15719A" w14:textId="77777777" w:rsidR="005C1B10" w:rsidRPr="00FA6401" w:rsidRDefault="005C1B10" w:rsidP="00FA6401">
            <w:pPr>
              <w:spacing w:line="276" w:lineRule="auto"/>
              <w:rPr>
                <w:rFonts w:ascii="Verdana" w:hAnsi="Verdana"/>
                <w:sz w:val="22"/>
                <w:szCs w:val="22"/>
              </w:rPr>
            </w:pPr>
          </w:p>
        </w:tc>
      </w:tr>
      <w:tr w:rsidR="005C1B10" w:rsidRPr="00FA6401" w14:paraId="12699165" w14:textId="42970156" w:rsidTr="005C1B10">
        <w:tc>
          <w:tcPr>
            <w:tcW w:w="968" w:type="dxa"/>
          </w:tcPr>
          <w:p w14:paraId="451D22B6"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2003</w:t>
            </w:r>
          </w:p>
        </w:tc>
        <w:tc>
          <w:tcPr>
            <w:tcW w:w="6540" w:type="dxa"/>
          </w:tcPr>
          <w:p w14:paraId="09C98114" w14:textId="2737BF6E" w:rsidR="005C1B10" w:rsidRPr="00FA6401" w:rsidRDefault="005C1B10" w:rsidP="00FA6401">
            <w:pPr>
              <w:spacing w:line="276" w:lineRule="auto"/>
              <w:rPr>
                <w:rFonts w:ascii="Verdana" w:hAnsi="Verdana"/>
                <w:sz w:val="22"/>
                <w:szCs w:val="22"/>
              </w:rPr>
            </w:pPr>
            <w:r w:rsidRPr="00FA6401">
              <w:rPr>
                <w:rFonts w:ascii="Verdana" w:hAnsi="Verdana"/>
                <w:sz w:val="22"/>
                <w:szCs w:val="22"/>
              </w:rPr>
              <w:t>Desaparici</w:t>
            </w:r>
            <w:r w:rsidR="005A7779" w:rsidRPr="00FA6401">
              <w:rPr>
                <w:rFonts w:ascii="Verdana" w:hAnsi="Verdana"/>
                <w:sz w:val="22"/>
                <w:szCs w:val="22"/>
              </w:rPr>
              <w:t>ón forzada</w:t>
            </w:r>
            <w:r w:rsidR="001871F2" w:rsidRPr="00FA6401">
              <w:rPr>
                <w:rFonts w:ascii="Verdana" w:hAnsi="Verdana"/>
                <w:sz w:val="22"/>
                <w:szCs w:val="22"/>
              </w:rPr>
              <w:t xml:space="preserve"> (Prodigio Valbuena y otros)</w:t>
            </w:r>
            <w:r w:rsidRPr="00FA6401">
              <w:rPr>
                <w:rFonts w:ascii="Verdana" w:hAnsi="Verdana"/>
                <w:sz w:val="22"/>
                <w:szCs w:val="22"/>
              </w:rPr>
              <w:t>; bombardeos; quema de camioneta de votos</w:t>
            </w:r>
            <w:r w:rsidR="009B2F28" w:rsidRPr="00FA6401">
              <w:rPr>
                <w:rFonts w:ascii="Verdana" w:hAnsi="Verdana"/>
                <w:sz w:val="22"/>
                <w:szCs w:val="22"/>
              </w:rPr>
              <w:t xml:space="preserve">; </w:t>
            </w:r>
            <w:r w:rsidR="000341E1" w:rsidRPr="00FA6401">
              <w:rPr>
                <w:rFonts w:ascii="Verdana" w:hAnsi="Verdana"/>
                <w:sz w:val="22"/>
                <w:szCs w:val="22"/>
              </w:rPr>
              <w:t>despojo de bienes muebles</w:t>
            </w:r>
          </w:p>
        </w:tc>
        <w:tc>
          <w:tcPr>
            <w:tcW w:w="1886" w:type="dxa"/>
          </w:tcPr>
          <w:p w14:paraId="361B076D" w14:textId="039D4A1C" w:rsidR="005C1B10" w:rsidRPr="00FA6401" w:rsidRDefault="000341E1" w:rsidP="00FA6401">
            <w:pPr>
              <w:spacing w:line="276" w:lineRule="auto"/>
              <w:rPr>
                <w:rFonts w:ascii="Verdana" w:hAnsi="Verdana"/>
                <w:sz w:val="22"/>
                <w:szCs w:val="22"/>
              </w:rPr>
            </w:pPr>
            <w:r w:rsidRPr="00FA6401">
              <w:rPr>
                <w:rFonts w:ascii="Verdana" w:hAnsi="Verdana"/>
                <w:sz w:val="22"/>
                <w:szCs w:val="22"/>
              </w:rPr>
              <w:t>Ejercito</w:t>
            </w:r>
          </w:p>
        </w:tc>
      </w:tr>
      <w:tr w:rsidR="005C1B10" w:rsidRPr="00FA6401" w14:paraId="54B25ED9" w14:textId="572A2385" w:rsidTr="005C1B10">
        <w:tc>
          <w:tcPr>
            <w:tcW w:w="968" w:type="dxa"/>
          </w:tcPr>
          <w:p w14:paraId="76FB7AD9"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2004</w:t>
            </w:r>
          </w:p>
        </w:tc>
        <w:tc>
          <w:tcPr>
            <w:tcW w:w="6540" w:type="dxa"/>
          </w:tcPr>
          <w:p w14:paraId="28A4C8A6" w14:textId="00289B4F" w:rsidR="005C1B10" w:rsidRPr="00FA6401" w:rsidRDefault="00EE7A2C" w:rsidP="00FA6401">
            <w:pPr>
              <w:spacing w:line="276" w:lineRule="auto"/>
              <w:rPr>
                <w:rFonts w:ascii="Verdana" w:hAnsi="Verdana"/>
                <w:sz w:val="22"/>
                <w:szCs w:val="22"/>
              </w:rPr>
            </w:pPr>
            <w:r w:rsidRPr="00FA6401">
              <w:rPr>
                <w:rFonts w:ascii="Verdana" w:hAnsi="Verdana"/>
                <w:sz w:val="22"/>
                <w:szCs w:val="22"/>
              </w:rPr>
              <w:t xml:space="preserve">Retenciones ilegales </w:t>
            </w:r>
            <w:r w:rsidR="0051383B" w:rsidRPr="00FA6401">
              <w:rPr>
                <w:rFonts w:ascii="Verdana" w:hAnsi="Verdana"/>
                <w:sz w:val="22"/>
                <w:szCs w:val="22"/>
              </w:rPr>
              <w:t>(f</w:t>
            </w:r>
            <w:r w:rsidR="005C1B10" w:rsidRPr="00FA6401">
              <w:rPr>
                <w:rFonts w:ascii="Verdana" w:hAnsi="Verdana"/>
                <w:sz w:val="22"/>
                <w:szCs w:val="22"/>
              </w:rPr>
              <w:t>alsos positivos judiciales</w:t>
            </w:r>
            <w:r w:rsidR="0051383B" w:rsidRPr="00FA6401">
              <w:rPr>
                <w:rFonts w:ascii="Verdana" w:hAnsi="Verdana"/>
                <w:sz w:val="22"/>
                <w:szCs w:val="22"/>
              </w:rPr>
              <w:t xml:space="preserve"> y</w:t>
            </w:r>
            <w:r w:rsidR="005C1B10" w:rsidRPr="00FA6401">
              <w:rPr>
                <w:rFonts w:ascii="Verdana" w:hAnsi="Verdana"/>
                <w:sz w:val="22"/>
                <w:szCs w:val="22"/>
              </w:rPr>
              <w:t xml:space="preserve"> encarcelamiento de campesinos</w:t>
            </w:r>
            <w:r w:rsidR="0051383B" w:rsidRPr="00FA6401">
              <w:rPr>
                <w:rFonts w:ascii="Verdana" w:hAnsi="Verdana"/>
                <w:sz w:val="22"/>
                <w:szCs w:val="22"/>
              </w:rPr>
              <w:t>)</w:t>
            </w:r>
            <w:r w:rsidR="005C1B10" w:rsidRPr="00FA6401">
              <w:rPr>
                <w:rFonts w:ascii="Verdana" w:hAnsi="Verdana"/>
                <w:sz w:val="22"/>
                <w:szCs w:val="22"/>
              </w:rPr>
              <w:t>.</w:t>
            </w:r>
          </w:p>
        </w:tc>
        <w:tc>
          <w:tcPr>
            <w:tcW w:w="1886" w:type="dxa"/>
          </w:tcPr>
          <w:p w14:paraId="06A1920B" w14:textId="77777777" w:rsidR="005C1B10" w:rsidRPr="00FA6401" w:rsidRDefault="005C1B10" w:rsidP="00FA6401">
            <w:pPr>
              <w:spacing w:line="276" w:lineRule="auto"/>
              <w:rPr>
                <w:rFonts w:ascii="Verdana" w:hAnsi="Verdana"/>
                <w:sz w:val="22"/>
                <w:szCs w:val="22"/>
              </w:rPr>
            </w:pPr>
          </w:p>
        </w:tc>
      </w:tr>
      <w:tr w:rsidR="005C1B10" w:rsidRPr="00FA6401" w14:paraId="69B74566" w14:textId="0E856B9E" w:rsidTr="005C1B10">
        <w:tc>
          <w:tcPr>
            <w:tcW w:w="968" w:type="dxa"/>
          </w:tcPr>
          <w:p w14:paraId="59ED7CCD"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2005</w:t>
            </w:r>
          </w:p>
        </w:tc>
        <w:tc>
          <w:tcPr>
            <w:tcW w:w="6540" w:type="dxa"/>
          </w:tcPr>
          <w:p w14:paraId="06D9B9BD" w14:textId="3800E8BE" w:rsidR="005C1B10" w:rsidRPr="00FA6401" w:rsidRDefault="0016601E" w:rsidP="00FA6401">
            <w:pPr>
              <w:spacing w:line="276" w:lineRule="auto"/>
              <w:rPr>
                <w:rFonts w:ascii="Verdana" w:hAnsi="Verdana"/>
                <w:sz w:val="22"/>
                <w:szCs w:val="22"/>
              </w:rPr>
            </w:pPr>
            <w:r w:rsidRPr="00FA6401">
              <w:rPr>
                <w:rFonts w:ascii="Verdana" w:hAnsi="Verdana"/>
                <w:sz w:val="22"/>
                <w:szCs w:val="22"/>
              </w:rPr>
              <w:t>Homicidio</w:t>
            </w:r>
            <w:r w:rsidR="005C1B10" w:rsidRPr="00FA6401">
              <w:rPr>
                <w:rFonts w:ascii="Verdana" w:hAnsi="Verdana"/>
                <w:sz w:val="22"/>
                <w:szCs w:val="22"/>
              </w:rPr>
              <w:t xml:space="preserve"> de tres jóvenes en el Nevado.</w:t>
            </w:r>
          </w:p>
        </w:tc>
        <w:tc>
          <w:tcPr>
            <w:tcW w:w="1886" w:type="dxa"/>
          </w:tcPr>
          <w:p w14:paraId="2F7E36F6" w14:textId="77777777" w:rsidR="005C1B10" w:rsidRPr="00FA6401" w:rsidRDefault="005C1B10" w:rsidP="00FA6401">
            <w:pPr>
              <w:spacing w:line="276" w:lineRule="auto"/>
              <w:rPr>
                <w:rFonts w:ascii="Verdana" w:hAnsi="Verdana"/>
                <w:sz w:val="22"/>
                <w:szCs w:val="22"/>
              </w:rPr>
            </w:pPr>
          </w:p>
        </w:tc>
      </w:tr>
      <w:tr w:rsidR="005C1B10" w:rsidRPr="00FA6401" w14:paraId="32A4A710" w14:textId="02B232DA" w:rsidTr="005C1B10">
        <w:tc>
          <w:tcPr>
            <w:tcW w:w="968" w:type="dxa"/>
          </w:tcPr>
          <w:p w14:paraId="36EE4DAB"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2007</w:t>
            </w:r>
          </w:p>
        </w:tc>
        <w:tc>
          <w:tcPr>
            <w:tcW w:w="6540" w:type="dxa"/>
          </w:tcPr>
          <w:p w14:paraId="6F267D5F" w14:textId="390309E9" w:rsidR="005C1B10" w:rsidRPr="00FA6401" w:rsidRDefault="0016601E" w:rsidP="00FA6401">
            <w:pPr>
              <w:spacing w:line="276" w:lineRule="auto"/>
              <w:rPr>
                <w:rFonts w:ascii="Verdana" w:hAnsi="Verdana"/>
                <w:sz w:val="22"/>
                <w:szCs w:val="22"/>
              </w:rPr>
            </w:pPr>
            <w:r w:rsidRPr="00FA6401">
              <w:rPr>
                <w:rFonts w:ascii="Verdana" w:hAnsi="Verdana"/>
                <w:sz w:val="22"/>
                <w:szCs w:val="22"/>
              </w:rPr>
              <w:t>Homicidio</w:t>
            </w:r>
            <w:r w:rsidR="005C1B10" w:rsidRPr="00FA6401">
              <w:rPr>
                <w:rFonts w:ascii="Verdana" w:hAnsi="Verdana"/>
                <w:sz w:val="22"/>
                <w:szCs w:val="22"/>
              </w:rPr>
              <w:t xml:space="preserve"> de Víctor Hilarión.</w:t>
            </w:r>
          </w:p>
        </w:tc>
        <w:tc>
          <w:tcPr>
            <w:tcW w:w="1886" w:type="dxa"/>
          </w:tcPr>
          <w:p w14:paraId="095577AA" w14:textId="77777777" w:rsidR="005C1B10" w:rsidRPr="00FA6401" w:rsidRDefault="005C1B10" w:rsidP="00FA6401">
            <w:pPr>
              <w:spacing w:line="276" w:lineRule="auto"/>
              <w:rPr>
                <w:rFonts w:ascii="Verdana" w:hAnsi="Verdana"/>
                <w:sz w:val="22"/>
                <w:szCs w:val="22"/>
              </w:rPr>
            </w:pPr>
          </w:p>
        </w:tc>
      </w:tr>
      <w:tr w:rsidR="005C1B10" w:rsidRPr="00FA6401" w14:paraId="48547DB7" w14:textId="242A4542" w:rsidTr="005C1B10">
        <w:tc>
          <w:tcPr>
            <w:tcW w:w="968" w:type="dxa"/>
          </w:tcPr>
          <w:p w14:paraId="71A9ECE6"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2008</w:t>
            </w:r>
          </w:p>
        </w:tc>
        <w:tc>
          <w:tcPr>
            <w:tcW w:w="6540" w:type="dxa"/>
          </w:tcPr>
          <w:p w14:paraId="1EF21676" w14:textId="72C791DB" w:rsidR="005C1B10" w:rsidRPr="00FA6401" w:rsidRDefault="00AE1067" w:rsidP="00FA6401">
            <w:pPr>
              <w:spacing w:line="276" w:lineRule="auto"/>
              <w:rPr>
                <w:rFonts w:ascii="Verdana" w:hAnsi="Verdana"/>
                <w:sz w:val="22"/>
                <w:szCs w:val="22"/>
              </w:rPr>
            </w:pPr>
            <w:r w:rsidRPr="00FA6401">
              <w:rPr>
                <w:rFonts w:ascii="Verdana" w:hAnsi="Verdana"/>
                <w:sz w:val="22"/>
                <w:szCs w:val="22"/>
              </w:rPr>
              <w:t xml:space="preserve">Desaparición forzada y homicidio de </w:t>
            </w:r>
            <w:r w:rsidR="005C1B10" w:rsidRPr="00FA6401">
              <w:rPr>
                <w:rFonts w:ascii="Verdana" w:hAnsi="Verdana"/>
                <w:sz w:val="22"/>
                <w:szCs w:val="22"/>
              </w:rPr>
              <w:t>Guillermo Leal</w:t>
            </w:r>
            <w:r w:rsidRPr="00FA6401">
              <w:rPr>
                <w:rFonts w:ascii="Verdana" w:hAnsi="Verdana"/>
                <w:sz w:val="22"/>
                <w:szCs w:val="22"/>
              </w:rPr>
              <w:t xml:space="preserve"> (líder de la comunidad)</w:t>
            </w:r>
            <w:r w:rsidR="005C1B10" w:rsidRPr="00FA6401">
              <w:rPr>
                <w:rFonts w:ascii="Verdana" w:hAnsi="Verdana"/>
                <w:sz w:val="22"/>
                <w:szCs w:val="22"/>
              </w:rPr>
              <w:t>; cadáver dinamitado.</w:t>
            </w:r>
          </w:p>
        </w:tc>
        <w:tc>
          <w:tcPr>
            <w:tcW w:w="1886" w:type="dxa"/>
          </w:tcPr>
          <w:p w14:paraId="04AFA995" w14:textId="77777777" w:rsidR="005C1B10" w:rsidRPr="00FA6401" w:rsidRDefault="005C1B10" w:rsidP="00FA6401">
            <w:pPr>
              <w:spacing w:line="276" w:lineRule="auto"/>
              <w:rPr>
                <w:rFonts w:ascii="Verdana" w:hAnsi="Verdana"/>
                <w:sz w:val="22"/>
                <w:szCs w:val="22"/>
              </w:rPr>
            </w:pPr>
          </w:p>
        </w:tc>
      </w:tr>
      <w:tr w:rsidR="005C1B10" w:rsidRPr="00FA6401" w14:paraId="407AACE1" w14:textId="224AD8E9" w:rsidTr="005C1B10">
        <w:tc>
          <w:tcPr>
            <w:tcW w:w="968" w:type="dxa"/>
          </w:tcPr>
          <w:p w14:paraId="6C67AEF1"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2009</w:t>
            </w:r>
          </w:p>
        </w:tc>
        <w:tc>
          <w:tcPr>
            <w:tcW w:w="6540" w:type="dxa"/>
          </w:tcPr>
          <w:p w14:paraId="60AF4F1B" w14:textId="77B8C10F" w:rsidR="005C1B10" w:rsidRPr="00FA6401" w:rsidRDefault="005C1B10" w:rsidP="00FA6401">
            <w:pPr>
              <w:spacing w:line="276" w:lineRule="auto"/>
              <w:rPr>
                <w:rFonts w:ascii="Verdana" w:hAnsi="Verdana"/>
                <w:sz w:val="22"/>
                <w:szCs w:val="22"/>
              </w:rPr>
            </w:pPr>
            <w:r w:rsidRPr="00FA6401">
              <w:rPr>
                <w:rFonts w:ascii="Verdana" w:hAnsi="Verdana"/>
                <w:sz w:val="22"/>
                <w:szCs w:val="22"/>
              </w:rPr>
              <w:t xml:space="preserve">Desaparición </w:t>
            </w:r>
            <w:r w:rsidR="008A53CD" w:rsidRPr="00FA6401">
              <w:rPr>
                <w:rFonts w:ascii="Verdana" w:hAnsi="Verdana"/>
                <w:sz w:val="22"/>
                <w:szCs w:val="22"/>
              </w:rPr>
              <w:t xml:space="preserve">forzada </w:t>
            </w:r>
            <w:r w:rsidRPr="00FA6401">
              <w:rPr>
                <w:rFonts w:ascii="Verdana" w:hAnsi="Verdana"/>
                <w:sz w:val="22"/>
                <w:szCs w:val="22"/>
              </w:rPr>
              <w:t xml:space="preserve">de edil; </w:t>
            </w:r>
            <w:r w:rsidR="008A53CD" w:rsidRPr="00FA6401">
              <w:rPr>
                <w:rFonts w:ascii="Verdana" w:hAnsi="Verdana"/>
                <w:sz w:val="22"/>
                <w:szCs w:val="22"/>
              </w:rPr>
              <w:t>homicidio</w:t>
            </w:r>
            <w:r w:rsidRPr="00FA6401">
              <w:rPr>
                <w:rFonts w:ascii="Verdana" w:hAnsi="Verdana"/>
                <w:sz w:val="22"/>
                <w:szCs w:val="22"/>
              </w:rPr>
              <w:t xml:space="preserve"> de Fanny Torres y Fernando Morales</w:t>
            </w:r>
            <w:r w:rsidR="008A53CD" w:rsidRPr="00FA6401">
              <w:rPr>
                <w:rFonts w:ascii="Verdana" w:hAnsi="Verdana"/>
                <w:sz w:val="22"/>
                <w:szCs w:val="22"/>
              </w:rPr>
              <w:t xml:space="preserve"> (líderes de la comunidad)</w:t>
            </w:r>
            <w:r w:rsidRPr="00FA6401">
              <w:rPr>
                <w:rFonts w:ascii="Verdana" w:hAnsi="Verdana"/>
                <w:sz w:val="22"/>
                <w:szCs w:val="22"/>
              </w:rPr>
              <w:t>.</w:t>
            </w:r>
          </w:p>
        </w:tc>
        <w:tc>
          <w:tcPr>
            <w:tcW w:w="1886" w:type="dxa"/>
          </w:tcPr>
          <w:p w14:paraId="2C701FF0" w14:textId="77777777" w:rsidR="005C1B10" w:rsidRPr="00FA6401" w:rsidRDefault="005C1B10" w:rsidP="00FA6401">
            <w:pPr>
              <w:spacing w:line="276" w:lineRule="auto"/>
              <w:rPr>
                <w:rFonts w:ascii="Verdana" w:hAnsi="Verdana"/>
                <w:sz w:val="22"/>
                <w:szCs w:val="22"/>
              </w:rPr>
            </w:pPr>
          </w:p>
        </w:tc>
      </w:tr>
      <w:tr w:rsidR="005C1B10" w:rsidRPr="00FA6401" w14:paraId="73227D96" w14:textId="253FECC5" w:rsidTr="005C1B10">
        <w:tc>
          <w:tcPr>
            <w:tcW w:w="968" w:type="dxa"/>
          </w:tcPr>
          <w:p w14:paraId="3D47070F"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2014</w:t>
            </w:r>
          </w:p>
        </w:tc>
        <w:tc>
          <w:tcPr>
            <w:tcW w:w="6540" w:type="dxa"/>
          </w:tcPr>
          <w:p w14:paraId="68E6A3B0" w14:textId="2FC12267" w:rsidR="005C1B10" w:rsidRPr="00FA6401" w:rsidRDefault="001D4D1E" w:rsidP="00FA6401">
            <w:pPr>
              <w:spacing w:line="276" w:lineRule="auto"/>
              <w:rPr>
                <w:rFonts w:ascii="Verdana" w:hAnsi="Verdana"/>
                <w:sz w:val="22"/>
                <w:szCs w:val="22"/>
              </w:rPr>
            </w:pPr>
            <w:r w:rsidRPr="00FA6401">
              <w:rPr>
                <w:rFonts w:ascii="Verdana" w:hAnsi="Verdana"/>
                <w:sz w:val="22"/>
                <w:szCs w:val="22"/>
              </w:rPr>
              <w:t>Homicidio</w:t>
            </w:r>
            <w:r w:rsidR="005C1B10" w:rsidRPr="00FA6401">
              <w:rPr>
                <w:rFonts w:ascii="Verdana" w:hAnsi="Verdana"/>
                <w:sz w:val="22"/>
                <w:szCs w:val="22"/>
              </w:rPr>
              <w:t xml:space="preserve"> de Ezequiel Vargas y tres personas más; </w:t>
            </w:r>
            <w:r w:rsidRPr="00FA6401">
              <w:rPr>
                <w:rFonts w:ascii="Verdana" w:hAnsi="Verdana"/>
                <w:sz w:val="22"/>
                <w:szCs w:val="22"/>
              </w:rPr>
              <w:t>amenazas a la población civil</w:t>
            </w:r>
            <w:r w:rsidR="005C1B10" w:rsidRPr="00FA6401">
              <w:rPr>
                <w:rFonts w:ascii="Verdana" w:hAnsi="Verdana"/>
                <w:sz w:val="22"/>
                <w:szCs w:val="22"/>
              </w:rPr>
              <w:t>.</w:t>
            </w:r>
          </w:p>
        </w:tc>
        <w:tc>
          <w:tcPr>
            <w:tcW w:w="1886" w:type="dxa"/>
          </w:tcPr>
          <w:p w14:paraId="206B0C59" w14:textId="77777777" w:rsidR="005C1B10" w:rsidRPr="00FA6401" w:rsidRDefault="005C1B10" w:rsidP="00FA6401">
            <w:pPr>
              <w:spacing w:line="276" w:lineRule="auto"/>
              <w:rPr>
                <w:rFonts w:ascii="Verdana" w:hAnsi="Verdana"/>
                <w:sz w:val="22"/>
                <w:szCs w:val="22"/>
              </w:rPr>
            </w:pPr>
          </w:p>
        </w:tc>
      </w:tr>
      <w:tr w:rsidR="005C1B10" w:rsidRPr="00FA6401" w14:paraId="79F65A07" w14:textId="057B0BE1" w:rsidTr="005C1B10">
        <w:tc>
          <w:tcPr>
            <w:tcW w:w="968" w:type="dxa"/>
          </w:tcPr>
          <w:p w14:paraId="0D38DDDB"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2015</w:t>
            </w:r>
          </w:p>
        </w:tc>
        <w:tc>
          <w:tcPr>
            <w:tcW w:w="6540" w:type="dxa"/>
          </w:tcPr>
          <w:p w14:paraId="59A3BF7F" w14:textId="43465C86" w:rsidR="005C1B10" w:rsidRPr="00FA6401" w:rsidRDefault="001D4D1E" w:rsidP="00FA6401">
            <w:pPr>
              <w:spacing w:line="276" w:lineRule="auto"/>
              <w:rPr>
                <w:rFonts w:ascii="Verdana" w:hAnsi="Verdana"/>
                <w:sz w:val="22"/>
                <w:szCs w:val="22"/>
              </w:rPr>
            </w:pPr>
            <w:r w:rsidRPr="00FA6401">
              <w:rPr>
                <w:rFonts w:ascii="Verdana" w:hAnsi="Verdana"/>
                <w:sz w:val="22"/>
                <w:szCs w:val="22"/>
              </w:rPr>
              <w:t>Homicidio</w:t>
            </w:r>
            <w:r w:rsidR="005C1B10" w:rsidRPr="00FA6401">
              <w:rPr>
                <w:rFonts w:ascii="Verdana" w:hAnsi="Verdana"/>
                <w:sz w:val="22"/>
                <w:szCs w:val="22"/>
              </w:rPr>
              <w:t xml:space="preserve"> de niños en Santa Rosa.</w:t>
            </w:r>
          </w:p>
        </w:tc>
        <w:tc>
          <w:tcPr>
            <w:tcW w:w="1886" w:type="dxa"/>
          </w:tcPr>
          <w:p w14:paraId="5C836D6F" w14:textId="77777777" w:rsidR="005C1B10" w:rsidRPr="00FA6401" w:rsidRDefault="005C1B10" w:rsidP="00FA6401">
            <w:pPr>
              <w:spacing w:line="276" w:lineRule="auto"/>
              <w:rPr>
                <w:rFonts w:ascii="Verdana" w:hAnsi="Verdana"/>
                <w:sz w:val="22"/>
                <w:szCs w:val="22"/>
              </w:rPr>
            </w:pPr>
          </w:p>
        </w:tc>
      </w:tr>
      <w:tr w:rsidR="005C1B10" w:rsidRPr="00FA6401" w14:paraId="4EB4CD68" w14:textId="7CDFBF64" w:rsidTr="005C1B10">
        <w:tc>
          <w:tcPr>
            <w:tcW w:w="968" w:type="dxa"/>
          </w:tcPr>
          <w:p w14:paraId="7AE8B826"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2016</w:t>
            </w:r>
          </w:p>
        </w:tc>
        <w:tc>
          <w:tcPr>
            <w:tcW w:w="6540" w:type="dxa"/>
          </w:tcPr>
          <w:p w14:paraId="4CED8284" w14:textId="7DD9B3B9" w:rsidR="005C1B10" w:rsidRPr="00FA6401" w:rsidRDefault="005C1B10" w:rsidP="00FA6401">
            <w:pPr>
              <w:spacing w:line="276" w:lineRule="auto"/>
              <w:rPr>
                <w:rFonts w:ascii="Verdana" w:hAnsi="Verdana"/>
                <w:sz w:val="22"/>
                <w:szCs w:val="22"/>
              </w:rPr>
            </w:pPr>
            <w:r w:rsidRPr="00FA6401">
              <w:rPr>
                <w:rFonts w:ascii="Verdana" w:hAnsi="Verdana"/>
                <w:sz w:val="22"/>
                <w:szCs w:val="22"/>
              </w:rPr>
              <w:t xml:space="preserve">Persistencia de </w:t>
            </w:r>
            <w:r w:rsidR="001D4D1E" w:rsidRPr="00FA6401">
              <w:rPr>
                <w:rFonts w:ascii="Verdana" w:hAnsi="Verdana"/>
                <w:sz w:val="22"/>
                <w:szCs w:val="22"/>
              </w:rPr>
              <w:t>amenazas</w:t>
            </w:r>
            <w:r w:rsidR="00530EF2" w:rsidRPr="00FA6401">
              <w:rPr>
                <w:rFonts w:ascii="Verdana" w:hAnsi="Verdana"/>
                <w:sz w:val="22"/>
                <w:szCs w:val="22"/>
              </w:rPr>
              <w:t>;</w:t>
            </w:r>
            <w:r w:rsidRPr="00FA6401">
              <w:rPr>
                <w:rFonts w:ascii="Verdana" w:hAnsi="Verdana"/>
                <w:sz w:val="22"/>
                <w:szCs w:val="22"/>
              </w:rPr>
              <w:t xml:space="preserve"> desplazamientos</w:t>
            </w:r>
            <w:r w:rsidR="00530EF2" w:rsidRPr="00FA6401">
              <w:rPr>
                <w:rFonts w:ascii="Verdana" w:hAnsi="Verdana"/>
                <w:sz w:val="22"/>
                <w:szCs w:val="22"/>
              </w:rPr>
              <w:t xml:space="preserve"> forzados</w:t>
            </w:r>
            <w:r w:rsidRPr="00FA6401">
              <w:rPr>
                <w:rFonts w:ascii="Verdana" w:hAnsi="Verdana"/>
                <w:sz w:val="22"/>
                <w:szCs w:val="22"/>
              </w:rPr>
              <w:t>.</w:t>
            </w:r>
          </w:p>
        </w:tc>
        <w:tc>
          <w:tcPr>
            <w:tcW w:w="1886" w:type="dxa"/>
          </w:tcPr>
          <w:p w14:paraId="2EBE5378" w14:textId="77777777" w:rsidR="005C1B10" w:rsidRPr="00FA6401" w:rsidRDefault="005C1B10" w:rsidP="00FA6401">
            <w:pPr>
              <w:spacing w:line="276" w:lineRule="auto"/>
              <w:rPr>
                <w:rFonts w:ascii="Verdana" w:hAnsi="Verdana"/>
                <w:sz w:val="22"/>
                <w:szCs w:val="22"/>
              </w:rPr>
            </w:pPr>
          </w:p>
        </w:tc>
      </w:tr>
      <w:tr w:rsidR="005C1B10" w:rsidRPr="00FA6401" w14:paraId="5E80F7A2" w14:textId="612DBC64" w:rsidTr="005C1B10">
        <w:tc>
          <w:tcPr>
            <w:tcW w:w="968" w:type="dxa"/>
          </w:tcPr>
          <w:p w14:paraId="0938E541"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2020</w:t>
            </w:r>
          </w:p>
        </w:tc>
        <w:tc>
          <w:tcPr>
            <w:tcW w:w="6540" w:type="dxa"/>
          </w:tcPr>
          <w:p w14:paraId="66BF9340"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Impactos sociales de la pandemia por Covid-19.</w:t>
            </w:r>
          </w:p>
        </w:tc>
        <w:tc>
          <w:tcPr>
            <w:tcW w:w="1886" w:type="dxa"/>
          </w:tcPr>
          <w:p w14:paraId="32A132BA" w14:textId="77777777" w:rsidR="005C1B10" w:rsidRPr="00FA6401" w:rsidRDefault="005C1B10" w:rsidP="00FA6401">
            <w:pPr>
              <w:spacing w:line="276" w:lineRule="auto"/>
              <w:rPr>
                <w:rFonts w:ascii="Verdana" w:hAnsi="Verdana"/>
                <w:sz w:val="22"/>
                <w:szCs w:val="22"/>
              </w:rPr>
            </w:pPr>
          </w:p>
        </w:tc>
      </w:tr>
      <w:tr w:rsidR="005C1B10" w:rsidRPr="00FA6401" w14:paraId="72F85169" w14:textId="3C56BB67" w:rsidTr="005C1B10">
        <w:tc>
          <w:tcPr>
            <w:tcW w:w="968" w:type="dxa"/>
          </w:tcPr>
          <w:p w14:paraId="14A8E596"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2022</w:t>
            </w:r>
          </w:p>
        </w:tc>
        <w:tc>
          <w:tcPr>
            <w:tcW w:w="6540" w:type="dxa"/>
          </w:tcPr>
          <w:p w14:paraId="2E7C55E7" w14:textId="70E28DA1" w:rsidR="005C1B10" w:rsidRPr="00FA6401" w:rsidRDefault="00530EF2" w:rsidP="00FA6401">
            <w:pPr>
              <w:spacing w:line="276" w:lineRule="auto"/>
              <w:rPr>
                <w:rFonts w:ascii="Verdana" w:hAnsi="Verdana"/>
                <w:sz w:val="22"/>
                <w:szCs w:val="22"/>
              </w:rPr>
            </w:pPr>
            <w:r w:rsidRPr="00FA6401">
              <w:rPr>
                <w:rFonts w:ascii="Verdana" w:hAnsi="Verdana"/>
                <w:sz w:val="22"/>
                <w:szCs w:val="22"/>
              </w:rPr>
              <w:t>Homicidios</w:t>
            </w:r>
            <w:r w:rsidR="005C1B10" w:rsidRPr="00FA6401">
              <w:rPr>
                <w:rFonts w:ascii="Verdana" w:hAnsi="Verdana"/>
                <w:sz w:val="22"/>
                <w:szCs w:val="22"/>
              </w:rPr>
              <w:t xml:space="preserve"> en Lagunitas y Chorrera Duda; feminicidio.</w:t>
            </w:r>
          </w:p>
        </w:tc>
        <w:tc>
          <w:tcPr>
            <w:tcW w:w="1886" w:type="dxa"/>
          </w:tcPr>
          <w:p w14:paraId="66602D17" w14:textId="77777777" w:rsidR="005C1B10" w:rsidRPr="00FA6401" w:rsidRDefault="005C1B10" w:rsidP="00FA6401">
            <w:pPr>
              <w:spacing w:line="276" w:lineRule="auto"/>
              <w:rPr>
                <w:rFonts w:ascii="Verdana" w:hAnsi="Verdana"/>
                <w:sz w:val="22"/>
                <w:szCs w:val="22"/>
              </w:rPr>
            </w:pPr>
          </w:p>
        </w:tc>
      </w:tr>
      <w:tr w:rsidR="005C1B10" w:rsidRPr="00FA6401" w14:paraId="170DD385" w14:textId="0CFD36AE" w:rsidTr="005C1B10">
        <w:tc>
          <w:tcPr>
            <w:tcW w:w="968" w:type="dxa"/>
          </w:tcPr>
          <w:p w14:paraId="3B5828D3"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t>2023</w:t>
            </w:r>
          </w:p>
        </w:tc>
        <w:tc>
          <w:tcPr>
            <w:tcW w:w="6540" w:type="dxa"/>
          </w:tcPr>
          <w:p w14:paraId="4022EDE9" w14:textId="59F9AACC" w:rsidR="005C1B10" w:rsidRPr="00FA6401" w:rsidRDefault="00FD0F90" w:rsidP="00FA6401">
            <w:pPr>
              <w:spacing w:line="276" w:lineRule="auto"/>
              <w:rPr>
                <w:rFonts w:ascii="Verdana" w:hAnsi="Verdana"/>
                <w:sz w:val="22"/>
                <w:szCs w:val="22"/>
              </w:rPr>
            </w:pPr>
            <w:r w:rsidRPr="00FA6401">
              <w:rPr>
                <w:rFonts w:ascii="Verdana" w:hAnsi="Verdana"/>
                <w:sz w:val="22"/>
                <w:szCs w:val="22"/>
              </w:rPr>
              <w:t>Homicidio</w:t>
            </w:r>
            <w:r w:rsidR="005C1B10" w:rsidRPr="00FA6401">
              <w:rPr>
                <w:rFonts w:ascii="Verdana" w:hAnsi="Verdana"/>
                <w:sz w:val="22"/>
                <w:szCs w:val="22"/>
              </w:rPr>
              <w:t xml:space="preserve"> de Carlos Julio Tautiva.</w:t>
            </w:r>
          </w:p>
        </w:tc>
        <w:tc>
          <w:tcPr>
            <w:tcW w:w="1886" w:type="dxa"/>
          </w:tcPr>
          <w:p w14:paraId="69277099" w14:textId="77777777" w:rsidR="005C1B10" w:rsidRPr="00FA6401" w:rsidRDefault="005C1B10" w:rsidP="00FA6401">
            <w:pPr>
              <w:spacing w:line="276" w:lineRule="auto"/>
              <w:rPr>
                <w:rFonts w:ascii="Verdana" w:hAnsi="Verdana"/>
                <w:sz w:val="22"/>
                <w:szCs w:val="22"/>
              </w:rPr>
            </w:pPr>
          </w:p>
        </w:tc>
      </w:tr>
      <w:tr w:rsidR="005C1B10" w:rsidRPr="00FA6401" w14:paraId="4509C40E" w14:textId="74118346" w:rsidTr="005C1B10">
        <w:tc>
          <w:tcPr>
            <w:tcW w:w="968" w:type="dxa"/>
          </w:tcPr>
          <w:p w14:paraId="087860EC" w14:textId="77777777" w:rsidR="005C1B10" w:rsidRPr="00FA6401" w:rsidRDefault="005C1B10" w:rsidP="00FA6401">
            <w:pPr>
              <w:spacing w:line="276" w:lineRule="auto"/>
              <w:rPr>
                <w:rFonts w:ascii="Verdana" w:hAnsi="Verdana"/>
                <w:sz w:val="22"/>
                <w:szCs w:val="22"/>
              </w:rPr>
            </w:pPr>
            <w:r w:rsidRPr="00FA6401">
              <w:rPr>
                <w:rFonts w:ascii="Verdana" w:hAnsi="Verdana"/>
                <w:sz w:val="22"/>
                <w:szCs w:val="22"/>
              </w:rPr>
              <w:lastRenderedPageBreak/>
              <w:t>2024</w:t>
            </w:r>
          </w:p>
        </w:tc>
        <w:tc>
          <w:tcPr>
            <w:tcW w:w="6540" w:type="dxa"/>
          </w:tcPr>
          <w:p w14:paraId="0D2AFBC7" w14:textId="2363133D" w:rsidR="005C1B10" w:rsidRPr="00FA6401" w:rsidRDefault="005C1B10" w:rsidP="00FA6401">
            <w:pPr>
              <w:spacing w:line="276" w:lineRule="auto"/>
              <w:rPr>
                <w:rFonts w:ascii="Verdana" w:hAnsi="Verdana"/>
                <w:sz w:val="22"/>
                <w:szCs w:val="22"/>
              </w:rPr>
            </w:pPr>
            <w:r w:rsidRPr="00FA6401">
              <w:rPr>
                <w:rFonts w:ascii="Verdana" w:hAnsi="Verdana"/>
                <w:sz w:val="22"/>
                <w:szCs w:val="22"/>
              </w:rPr>
              <w:t>Presunta presencia armada y marcación de vehículos</w:t>
            </w:r>
            <w:r w:rsidR="00FD0F90" w:rsidRPr="00FA6401">
              <w:rPr>
                <w:rFonts w:ascii="Verdana" w:hAnsi="Verdana"/>
                <w:sz w:val="22"/>
                <w:szCs w:val="22"/>
              </w:rPr>
              <w:t xml:space="preserve"> (infracción al DIH)</w:t>
            </w:r>
            <w:r w:rsidRPr="00FA6401">
              <w:rPr>
                <w:rFonts w:ascii="Verdana" w:hAnsi="Verdana"/>
                <w:sz w:val="22"/>
                <w:szCs w:val="22"/>
              </w:rPr>
              <w:t>.</w:t>
            </w:r>
          </w:p>
        </w:tc>
        <w:tc>
          <w:tcPr>
            <w:tcW w:w="1886" w:type="dxa"/>
          </w:tcPr>
          <w:p w14:paraId="5EE6160E" w14:textId="77777777" w:rsidR="005C1B10" w:rsidRPr="00FA6401" w:rsidRDefault="005C1B10" w:rsidP="00FA6401">
            <w:pPr>
              <w:spacing w:line="276" w:lineRule="auto"/>
              <w:rPr>
                <w:rFonts w:ascii="Verdana" w:hAnsi="Verdana"/>
                <w:sz w:val="22"/>
                <w:szCs w:val="22"/>
              </w:rPr>
            </w:pPr>
          </w:p>
        </w:tc>
      </w:tr>
    </w:tbl>
    <w:p w14:paraId="64085346" w14:textId="77777777" w:rsidR="0098207F" w:rsidRPr="0098207F" w:rsidRDefault="0098207F" w:rsidP="00280D6F">
      <w:pPr>
        <w:pStyle w:val="Textocomentario"/>
        <w:jc w:val="both"/>
        <w:rPr>
          <w:rStyle w:val="nfasissutil"/>
          <w:rFonts w:ascii="Verdana" w:hAnsi="Verdana" w:cs="Arial"/>
          <w:i w:val="0"/>
          <w:iCs w:val="0"/>
          <w:sz w:val="22"/>
          <w:szCs w:val="22"/>
        </w:rPr>
      </w:pPr>
    </w:p>
    <w:p w14:paraId="0EA75B55" w14:textId="77777777" w:rsidR="00280D6F" w:rsidRPr="000C1743" w:rsidRDefault="00280D6F" w:rsidP="000C1743">
      <w:pPr>
        <w:pStyle w:val="Ttulo2"/>
        <w:numPr>
          <w:ilvl w:val="1"/>
          <w:numId w:val="12"/>
        </w:numPr>
        <w:spacing w:after="240" w:line="276" w:lineRule="auto"/>
        <w:ind w:left="851" w:hanging="709"/>
        <w:jc w:val="both"/>
        <w:rPr>
          <w:rFonts w:ascii="Verdana" w:hAnsi="Verdana" w:cs="Arial"/>
          <w:b/>
          <w:color w:val="000000" w:themeColor="text1"/>
          <w:sz w:val="22"/>
          <w:szCs w:val="22"/>
          <w:lang w:val="es-CO"/>
        </w:rPr>
      </w:pPr>
      <w:bookmarkStart w:id="33" w:name="_Toc224579942"/>
      <w:r w:rsidRPr="000C1743">
        <w:rPr>
          <w:rFonts w:ascii="Verdana" w:hAnsi="Verdana" w:cs="Arial"/>
          <w:b/>
          <w:color w:val="000000" w:themeColor="text1"/>
          <w:sz w:val="22"/>
          <w:szCs w:val="22"/>
          <w:lang w:val="es-CO"/>
        </w:rPr>
        <w:t>Análisis de hipótesis de victimización</w:t>
      </w:r>
      <w:bookmarkEnd w:id="33"/>
      <w:r w:rsidRPr="000C1743">
        <w:rPr>
          <w:rFonts w:ascii="Verdana" w:hAnsi="Verdana" w:cs="Arial"/>
          <w:b/>
          <w:color w:val="000000" w:themeColor="text1"/>
          <w:sz w:val="22"/>
          <w:szCs w:val="22"/>
          <w:lang w:val="es-CO"/>
        </w:rPr>
        <w:t xml:space="preserve"> </w:t>
      </w:r>
    </w:p>
    <w:p w14:paraId="6352D3DA" w14:textId="77777777" w:rsidR="00892554" w:rsidRPr="000C1743" w:rsidRDefault="002F5349" w:rsidP="000C1743">
      <w:pPr>
        <w:pStyle w:val="Textocomentario"/>
        <w:spacing w:line="276" w:lineRule="auto"/>
        <w:jc w:val="both"/>
        <w:rPr>
          <w:rFonts w:ascii="Verdana" w:hAnsi="Verdana" w:cs="Arial"/>
          <w:iCs/>
          <w:sz w:val="22"/>
          <w:szCs w:val="22"/>
        </w:rPr>
      </w:pPr>
      <w:r w:rsidRPr="000C1743">
        <w:rPr>
          <w:rFonts w:ascii="Verdana" w:hAnsi="Verdana" w:cs="Arial"/>
          <w:iCs/>
          <w:sz w:val="22"/>
          <w:szCs w:val="22"/>
        </w:rPr>
        <w:t>En este capítulo se hace</w:t>
      </w:r>
      <w:r w:rsidR="005F7FB9" w:rsidRPr="000C1743">
        <w:rPr>
          <w:rFonts w:ascii="Verdana" w:hAnsi="Verdana" w:cs="Arial"/>
          <w:iCs/>
          <w:sz w:val="22"/>
          <w:szCs w:val="22"/>
        </w:rPr>
        <w:t xml:space="preserve"> relación con l</w:t>
      </w:r>
      <w:r w:rsidRPr="000C1743">
        <w:rPr>
          <w:rFonts w:ascii="Verdana" w:hAnsi="Verdana" w:cs="Arial"/>
          <w:iCs/>
          <w:sz w:val="22"/>
          <w:szCs w:val="22"/>
        </w:rPr>
        <w:t xml:space="preserve">as hipótesis de victimización </w:t>
      </w:r>
      <w:r w:rsidR="005F7FB9" w:rsidRPr="000C1743">
        <w:rPr>
          <w:rFonts w:ascii="Verdana" w:hAnsi="Verdana" w:cs="Arial"/>
          <w:iCs/>
          <w:sz w:val="22"/>
          <w:szCs w:val="22"/>
        </w:rPr>
        <w:t>contemplad</w:t>
      </w:r>
      <w:r w:rsidR="00B43AD0" w:rsidRPr="000C1743">
        <w:rPr>
          <w:rFonts w:ascii="Verdana" w:hAnsi="Verdana" w:cs="Arial"/>
          <w:iCs/>
          <w:sz w:val="22"/>
          <w:szCs w:val="22"/>
        </w:rPr>
        <w:t>a</w:t>
      </w:r>
      <w:r w:rsidR="005F7FB9" w:rsidRPr="000C1743">
        <w:rPr>
          <w:rFonts w:ascii="Verdana" w:hAnsi="Verdana" w:cs="Arial"/>
          <w:iCs/>
          <w:sz w:val="22"/>
          <w:szCs w:val="22"/>
        </w:rPr>
        <w:t>s en el artículo 151 de la Ley 1448 de 2011: (i) “violación grave y manifiesta de los derechos individuales de los miembros del colectivo”, toda vez que, han sido afectados por la ocurrencia de hechos victimizantes como la desaparición forzada, ejecuciones extrajudiciales, esclavitud, homicidio, masacres, delitos contra la libertad e integridad personal, lesiones personales, tortura o tratos crueles, inhumanos y degradantes, detención arbitraria y prolongada, secuestro, allanamientos, amenazas a la vida, la integridad y la seguridad personal, desplazamiento forzado, discriminación, reclutamiento de niños, niñas y adolescentes, extorsión y hurto2; (ii) “daño ocasionado por la violación de los derechos colectivos”, puesto que se vulneraron los derechos a la libre circulación, la seguridad, la libre asociación y autonomía organizativa y el ambiente sano y; (iii) “impacto colectivo de la violación de derechos individuales”, frente al cual se refirieron al menos hechos de victimización individual a líderes y miembros de la colectividad</w:t>
      </w:r>
      <w:r w:rsidR="00892554" w:rsidRPr="000C1743">
        <w:rPr>
          <w:rFonts w:ascii="Verdana" w:hAnsi="Verdana" w:cs="Arial"/>
          <w:iCs/>
          <w:sz w:val="22"/>
          <w:szCs w:val="22"/>
        </w:rPr>
        <w:t>.</w:t>
      </w:r>
    </w:p>
    <w:p w14:paraId="45677850" w14:textId="482972A1" w:rsidR="00280D6F" w:rsidRPr="000C1743" w:rsidRDefault="00892554" w:rsidP="00334E83">
      <w:pPr>
        <w:pStyle w:val="Textocomentario"/>
        <w:spacing w:line="276" w:lineRule="auto"/>
        <w:jc w:val="both"/>
        <w:outlineLvl w:val="2"/>
        <w:rPr>
          <w:rFonts w:ascii="Verdana" w:hAnsi="Verdana" w:cs="Arial"/>
          <w:b/>
          <w:bCs/>
          <w:i/>
          <w:sz w:val="22"/>
          <w:szCs w:val="22"/>
        </w:rPr>
      </w:pPr>
      <w:bookmarkStart w:id="34" w:name="_Toc224579943"/>
      <w:r w:rsidRPr="000C1743">
        <w:rPr>
          <w:rFonts w:ascii="Verdana" w:hAnsi="Verdana" w:cs="Arial"/>
          <w:b/>
          <w:bCs/>
          <w:iCs/>
          <w:sz w:val="22"/>
          <w:szCs w:val="22"/>
        </w:rPr>
        <w:t>(i) violación grave y manifiesta de los derechos individuales de los miembros del colectivo</w:t>
      </w:r>
      <w:r w:rsidR="0042091D" w:rsidRPr="000C1743">
        <w:rPr>
          <w:rFonts w:ascii="Verdana" w:hAnsi="Verdana" w:cs="Arial"/>
          <w:b/>
          <w:bCs/>
          <w:iCs/>
          <w:sz w:val="22"/>
          <w:szCs w:val="22"/>
        </w:rPr>
        <w:t>.</w:t>
      </w:r>
      <w:bookmarkEnd w:id="34"/>
      <w:r w:rsidR="00280D6F" w:rsidRPr="000C1743">
        <w:rPr>
          <w:rFonts w:ascii="Verdana" w:hAnsi="Verdana" w:cs="Arial"/>
          <w:b/>
          <w:bCs/>
          <w:i/>
          <w:sz w:val="22"/>
          <w:szCs w:val="22"/>
        </w:rPr>
        <w:t xml:space="preserve"> </w:t>
      </w:r>
      <w:bookmarkStart w:id="35" w:name="x__Toc490661244"/>
    </w:p>
    <w:p w14:paraId="1257EE62" w14:textId="2BA11797" w:rsidR="004B76BB" w:rsidRPr="000C1743" w:rsidRDefault="004B76BB" w:rsidP="000C1743">
      <w:pPr>
        <w:pStyle w:val="Textocomentario"/>
        <w:spacing w:line="276" w:lineRule="auto"/>
        <w:jc w:val="both"/>
        <w:rPr>
          <w:rFonts w:ascii="Verdana" w:hAnsi="Verdana" w:cs="Arial"/>
          <w:iCs/>
          <w:sz w:val="22"/>
          <w:szCs w:val="22"/>
        </w:rPr>
      </w:pPr>
      <w:r w:rsidRPr="000C1743">
        <w:rPr>
          <w:rFonts w:ascii="Verdana" w:hAnsi="Verdana" w:cs="Arial"/>
          <w:iCs/>
          <w:sz w:val="22"/>
          <w:szCs w:val="22"/>
        </w:rPr>
        <w:t xml:space="preserve">Con base en los </w:t>
      </w:r>
      <w:r w:rsidR="006221B6" w:rsidRPr="000C1743">
        <w:rPr>
          <w:rFonts w:ascii="Verdana" w:hAnsi="Verdana" w:cs="Arial"/>
          <w:iCs/>
          <w:sz w:val="22"/>
          <w:szCs w:val="22"/>
        </w:rPr>
        <w:t>relatos</w:t>
      </w:r>
      <w:r w:rsidR="00727978" w:rsidRPr="000C1743">
        <w:rPr>
          <w:rFonts w:ascii="Verdana" w:hAnsi="Verdana" w:cs="Arial"/>
          <w:iCs/>
          <w:sz w:val="22"/>
          <w:szCs w:val="22"/>
        </w:rPr>
        <w:t xml:space="preserve"> realizados por la comunidad,</w:t>
      </w:r>
      <w:r w:rsidRPr="000C1743">
        <w:rPr>
          <w:rFonts w:ascii="Verdana" w:hAnsi="Verdana" w:cs="Arial"/>
          <w:iCs/>
          <w:sz w:val="22"/>
          <w:szCs w:val="22"/>
        </w:rPr>
        <w:t xml:space="preserve"> se identifican violaciones graves y manifiestas de los derechos individuales de los miembros del colectivo de la Localidad 20 de Sumapaz, las cuales se expresan en patrones reiterados de violencia asociados al conflicto armado. Entre estas vulneraciones se destacan los </w:t>
      </w:r>
      <w:r w:rsidR="007B4A50" w:rsidRPr="000C1743">
        <w:rPr>
          <w:rFonts w:ascii="Verdana" w:hAnsi="Verdana" w:cs="Arial"/>
          <w:iCs/>
          <w:sz w:val="22"/>
          <w:szCs w:val="22"/>
        </w:rPr>
        <w:t xml:space="preserve">homicidios </w:t>
      </w:r>
      <w:r w:rsidRPr="000C1743">
        <w:rPr>
          <w:rFonts w:ascii="Verdana" w:hAnsi="Verdana" w:cs="Arial"/>
          <w:iCs/>
          <w:sz w:val="22"/>
          <w:szCs w:val="22"/>
        </w:rPr>
        <w:t xml:space="preserve">selectivos, así como la muerte de niños y jóvenes, que constituyen una afectación directa al derecho a la vida; los bombardeos, amenazas, tratos crueles y ataques a misiones médicas, que comprometen la integridad física y psíquica; las desapariciones forzadas, retenciones ilegales y el reclutamiento de niños, niñas y adolescentes, que lesionan la libertad personal y los derechos especiales de protección de la niñez; los desplazamientos forzados y restricciones a la movilidad, que vulneran la libertad de residencia y circulación; la estigmatización sistemática del campesinado como supuesto colaborador de actores armados, que afecta la honra, el buen nombre y la dignidad; y las prácticas de judicialización arbitraria y encarcelamiento sin garantías plenas, que configuran violaciones al debido proceso y a la presunción de inocencia. En conjunto, estos hechos no se presentan como eventos aislados, sino como dinámicas persistentes que reflejan un uso sistemático de la violencia contra la población civil, en un contexto de militarización del territorio y control armado, lo cual </w:t>
      </w:r>
      <w:r w:rsidRPr="000C1743">
        <w:rPr>
          <w:rFonts w:ascii="Verdana" w:hAnsi="Verdana" w:cs="Arial"/>
          <w:iCs/>
          <w:sz w:val="22"/>
          <w:szCs w:val="22"/>
        </w:rPr>
        <w:lastRenderedPageBreak/>
        <w:t>ha producido impactos profundos y prolongados sobre los proyectos de vida individuales y sobre el ejercicio efectivo de los derechos fundamentales.</w:t>
      </w:r>
    </w:p>
    <w:p w14:paraId="72D6A954" w14:textId="77777777" w:rsidR="00C30C87" w:rsidRPr="000C1743" w:rsidRDefault="00C30C87" w:rsidP="000C1743">
      <w:pPr>
        <w:pStyle w:val="Textocomentario"/>
        <w:spacing w:line="276" w:lineRule="auto"/>
        <w:jc w:val="both"/>
        <w:rPr>
          <w:rFonts w:ascii="Verdana" w:hAnsi="Verdana" w:cs="Arial"/>
          <w:iCs/>
          <w:sz w:val="22"/>
          <w:szCs w:val="22"/>
        </w:rPr>
      </w:pPr>
    </w:p>
    <w:p w14:paraId="4B490086" w14:textId="5D968770" w:rsidR="00736358" w:rsidRPr="000C1743" w:rsidRDefault="00736358" w:rsidP="00334E83">
      <w:pPr>
        <w:pStyle w:val="Textocomentario"/>
        <w:spacing w:line="276" w:lineRule="auto"/>
        <w:jc w:val="both"/>
        <w:outlineLvl w:val="2"/>
        <w:rPr>
          <w:rFonts w:ascii="Verdana" w:hAnsi="Verdana" w:cs="Arial"/>
          <w:b/>
          <w:bCs/>
          <w:iCs/>
          <w:sz w:val="22"/>
          <w:szCs w:val="22"/>
        </w:rPr>
      </w:pPr>
      <w:bookmarkStart w:id="36" w:name="_Toc224579944"/>
      <w:r w:rsidRPr="000C1743">
        <w:rPr>
          <w:rFonts w:ascii="Verdana" w:hAnsi="Verdana" w:cs="Arial"/>
          <w:b/>
          <w:bCs/>
          <w:iCs/>
          <w:sz w:val="22"/>
          <w:szCs w:val="22"/>
        </w:rPr>
        <w:t xml:space="preserve">(ii) </w:t>
      </w:r>
      <w:r w:rsidR="00C30C87" w:rsidRPr="000C1743">
        <w:rPr>
          <w:rFonts w:ascii="Verdana" w:hAnsi="Verdana" w:cs="Arial"/>
          <w:b/>
          <w:bCs/>
          <w:iCs/>
          <w:sz w:val="22"/>
          <w:szCs w:val="22"/>
        </w:rPr>
        <w:t>D</w:t>
      </w:r>
      <w:r w:rsidRPr="000C1743">
        <w:rPr>
          <w:rFonts w:ascii="Verdana" w:hAnsi="Verdana" w:cs="Arial"/>
          <w:b/>
          <w:bCs/>
          <w:iCs/>
          <w:sz w:val="22"/>
          <w:szCs w:val="22"/>
        </w:rPr>
        <w:t>año ocasionado por la violación de los derechos colectivos</w:t>
      </w:r>
      <w:bookmarkEnd w:id="36"/>
    </w:p>
    <w:p w14:paraId="594C468A" w14:textId="0C5918A5" w:rsidR="00736358" w:rsidRPr="000C1743" w:rsidRDefault="00C30C87" w:rsidP="000C1743">
      <w:pPr>
        <w:pStyle w:val="Textocomentario"/>
        <w:spacing w:line="276" w:lineRule="auto"/>
        <w:jc w:val="both"/>
        <w:rPr>
          <w:rFonts w:ascii="Verdana" w:hAnsi="Verdana" w:cs="Arial"/>
          <w:iCs/>
          <w:sz w:val="22"/>
          <w:szCs w:val="22"/>
        </w:rPr>
      </w:pPr>
      <w:r w:rsidRPr="000C1743">
        <w:rPr>
          <w:rFonts w:ascii="Verdana" w:hAnsi="Verdana" w:cs="Arial"/>
          <w:iCs/>
          <w:sz w:val="22"/>
          <w:szCs w:val="22"/>
        </w:rPr>
        <w:t xml:space="preserve">Para la violación de </w:t>
      </w:r>
      <w:r w:rsidR="007971C3" w:rsidRPr="000C1743">
        <w:rPr>
          <w:rFonts w:ascii="Verdana" w:hAnsi="Verdana" w:cs="Arial"/>
          <w:iCs/>
          <w:sz w:val="22"/>
          <w:szCs w:val="22"/>
        </w:rPr>
        <w:t xml:space="preserve">derechos colectivos </w:t>
      </w:r>
      <w:r w:rsidR="00736358" w:rsidRPr="000C1743">
        <w:rPr>
          <w:rFonts w:ascii="Verdana" w:hAnsi="Verdana" w:cs="Arial"/>
          <w:iCs/>
          <w:sz w:val="22"/>
          <w:szCs w:val="22"/>
        </w:rPr>
        <w:t xml:space="preserve">se identifican daños </w:t>
      </w:r>
      <w:r w:rsidR="00281BEC" w:rsidRPr="000C1743">
        <w:rPr>
          <w:rFonts w:ascii="Verdana" w:hAnsi="Verdana" w:cs="Arial"/>
          <w:iCs/>
          <w:sz w:val="22"/>
          <w:szCs w:val="22"/>
        </w:rPr>
        <w:t xml:space="preserve">en </w:t>
      </w:r>
      <w:r w:rsidR="00736358" w:rsidRPr="000C1743">
        <w:rPr>
          <w:rFonts w:ascii="Verdana" w:hAnsi="Verdana" w:cs="Arial"/>
          <w:iCs/>
          <w:sz w:val="22"/>
          <w:szCs w:val="22"/>
        </w:rPr>
        <w:t>la población de la Localidad 20 de Sumapaz, los cuales se expresan en afectaciones estructurales al territorio, a la organización social y a la vida comunitaria. En primer lugar, se evidencia un daño al derecho al territorio y al ambiente sano, derivado de la militarización, los bombardeos y la instalación de bases militares en zonas de uso campesino, lo que alteró las prácticas productivas, restringió el acceso a áreas de cultivo y generó degradación ambiental. En segundo lugar, se configura un daño al derecho a la participación y a la organización social, manifestado en el debilitamiento de las juntas de acción comunal, la persecución y asesinato de líderes, y la renuncia forzada de autoridades locales, lo que fracturó los mecanismos legítimos de representación y decisión colectiva. Asimismo, se identifica un daño al derecho a la identidad campesina y cultural, producido por la estigmatización sistemática del territorio como “zona roja” y por la imposición de lógicas armadas sobre la vida cotidiana, que desestructuraron las formas tradicionales de cooperación, solidaridad y transmisión de saberes. De igual manera, se constata un daño al derecho a la memoria colectiva y a la verdad, en tanto el miedo, el silencio forzado y la dispersión poblacional obstaculizaron durante años la narración pública de los hechos y el reconocimiento social de las víctimas. Finalmente, los desplazamientos masivos y la ruptura del tejido comunitario configuraron un daño al derecho al desarrollo propio y a la autonomía territorial, al interrumpir procesos organizativos, educativos y productivos de largo plazo. En conjunto, estos daños colectivos no se reducen a la suma de afectaciones individuales, sino que expresan una transformación profunda y prolongada de las relaciones sociales, del vínculo con el territorio y de los proyectos colectivos de vida, como consecuencia directa de la violencia asociada al conflicto armado.</w:t>
      </w:r>
    </w:p>
    <w:p w14:paraId="2532374F" w14:textId="77777777" w:rsidR="00561AC5" w:rsidRPr="000C1743" w:rsidRDefault="00561AC5" w:rsidP="000C1743">
      <w:pPr>
        <w:pStyle w:val="Textocomentario"/>
        <w:spacing w:line="276" w:lineRule="auto"/>
        <w:jc w:val="both"/>
        <w:rPr>
          <w:rFonts w:ascii="Verdana" w:hAnsi="Verdana" w:cs="Arial"/>
          <w:iCs/>
          <w:sz w:val="22"/>
          <w:szCs w:val="22"/>
        </w:rPr>
      </w:pPr>
    </w:p>
    <w:p w14:paraId="6A0E63A9" w14:textId="165BFCB4" w:rsidR="00561AC5" w:rsidRPr="000C1743" w:rsidRDefault="00561AC5" w:rsidP="00334E83">
      <w:pPr>
        <w:pStyle w:val="Textocomentario"/>
        <w:spacing w:line="276" w:lineRule="auto"/>
        <w:jc w:val="both"/>
        <w:outlineLvl w:val="2"/>
        <w:rPr>
          <w:rFonts w:ascii="Verdana" w:hAnsi="Verdana" w:cs="Arial"/>
          <w:b/>
          <w:bCs/>
          <w:iCs/>
          <w:sz w:val="22"/>
          <w:szCs w:val="22"/>
        </w:rPr>
      </w:pPr>
      <w:bookmarkStart w:id="37" w:name="_Toc224579945"/>
      <w:r w:rsidRPr="000C1743">
        <w:rPr>
          <w:rFonts w:ascii="Verdana" w:hAnsi="Verdana" w:cs="Arial"/>
          <w:b/>
          <w:bCs/>
          <w:iCs/>
          <w:sz w:val="22"/>
          <w:szCs w:val="22"/>
        </w:rPr>
        <w:t>(iii) Impacto colectivo de la violación de derechos individuales</w:t>
      </w:r>
      <w:bookmarkEnd w:id="37"/>
    </w:p>
    <w:p w14:paraId="19152061" w14:textId="149194AD" w:rsidR="000417A9" w:rsidRPr="000417A9" w:rsidRDefault="0017532B" w:rsidP="000C1743">
      <w:pPr>
        <w:pStyle w:val="Textocomentario"/>
        <w:spacing w:line="276" w:lineRule="auto"/>
        <w:jc w:val="both"/>
        <w:rPr>
          <w:rFonts w:ascii="Verdana" w:hAnsi="Verdana" w:cs="Arial"/>
          <w:iCs/>
        </w:rPr>
      </w:pPr>
      <w:r w:rsidRPr="000C1743">
        <w:rPr>
          <w:rFonts w:ascii="Verdana" w:hAnsi="Verdana" w:cs="Arial"/>
          <w:iCs/>
          <w:sz w:val="22"/>
          <w:szCs w:val="22"/>
        </w:rPr>
        <w:t>También s</w:t>
      </w:r>
      <w:r w:rsidR="000417A9" w:rsidRPr="000C1743">
        <w:rPr>
          <w:rFonts w:ascii="Verdana" w:hAnsi="Verdana" w:cs="Arial"/>
          <w:iCs/>
          <w:sz w:val="22"/>
          <w:szCs w:val="22"/>
        </w:rPr>
        <w:t>e identific</w:t>
      </w:r>
      <w:r w:rsidRPr="000C1743">
        <w:rPr>
          <w:rFonts w:ascii="Verdana" w:hAnsi="Verdana" w:cs="Arial"/>
          <w:iCs/>
          <w:sz w:val="22"/>
          <w:szCs w:val="22"/>
        </w:rPr>
        <w:t>ó</w:t>
      </w:r>
      <w:r w:rsidR="000417A9" w:rsidRPr="000C1743">
        <w:rPr>
          <w:rFonts w:ascii="Verdana" w:hAnsi="Verdana" w:cs="Arial"/>
          <w:iCs/>
          <w:sz w:val="22"/>
          <w:szCs w:val="22"/>
        </w:rPr>
        <w:t xml:space="preserve"> que las violaciones sistemáticas de los derechos individuales produjeron un impacto colectivo profundo y persistente en la población de la Localidad 20 de Sumapaz, al trascender el ámbito personal y reconfigurar de manera estructural la vida comunitaria. Los </w:t>
      </w:r>
      <w:r w:rsidR="00F66673" w:rsidRPr="000C1743">
        <w:rPr>
          <w:rFonts w:ascii="Verdana" w:hAnsi="Verdana" w:cs="Arial"/>
          <w:iCs/>
          <w:sz w:val="22"/>
          <w:szCs w:val="22"/>
        </w:rPr>
        <w:t>homicidios</w:t>
      </w:r>
      <w:r w:rsidR="00593D61" w:rsidRPr="000C1743">
        <w:rPr>
          <w:rFonts w:ascii="Verdana" w:hAnsi="Verdana" w:cs="Arial"/>
          <w:iCs/>
          <w:sz w:val="22"/>
          <w:szCs w:val="22"/>
        </w:rPr>
        <w:t>,</w:t>
      </w:r>
      <w:r w:rsidR="000417A9" w:rsidRPr="000C1743">
        <w:rPr>
          <w:rFonts w:ascii="Verdana" w:hAnsi="Verdana" w:cs="Arial"/>
          <w:iCs/>
          <w:sz w:val="22"/>
          <w:szCs w:val="22"/>
        </w:rPr>
        <w:t xml:space="preserve"> </w:t>
      </w:r>
      <w:r w:rsidR="00F51630" w:rsidRPr="000C1743">
        <w:rPr>
          <w:rFonts w:ascii="Verdana" w:hAnsi="Verdana" w:cs="Arial"/>
          <w:iCs/>
          <w:sz w:val="22"/>
          <w:szCs w:val="22"/>
        </w:rPr>
        <w:t xml:space="preserve">las </w:t>
      </w:r>
      <w:r w:rsidR="000417A9" w:rsidRPr="000C1743">
        <w:rPr>
          <w:rFonts w:ascii="Verdana" w:hAnsi="Verdana" w:cs="Arial"/>
          <w:iCs/>
          <w:sz w:val="22"/>
          <w:szCs w:val="22"/>
        </w:rPr>
        <w:t>desapariciones</w:t>
      </w:r>
      <w:r w:rsidR="00DF1EBE" w:rsidRPr="000C1743">
        <w:rPr>
          <w:rFonts w:ascii="Verdana" w:hAnsi="Verdana" w:cs="Arial"/>
          <w:iCs/>
          <w:sz w:val="22"/>
          <w:szCs w:val="22"/>
        </w:rPr>
        <w:t xml:space="preserve"> forzadas y</w:t>
      </w:r>
      <w:r w:rsidR="000417A9" w:rsidRPr="000C1743">
        <w:rPr>
          <w:rFonts w:ascii="Verdana" w:hAnsi="Verdana" w:cs="Arial"/>
          <w:iCs/>
          <w:sz w:val="22"/>
          <w:szCs w:val="22"/>
        </w:rPr>
        <w:t xml:space="preserve"> </w:t>
      </w:r>
      <w:r w:rsidR="00DF1EBE" w:rsidRPr="000C1743">
        <w:rPr>
          <w:rFonts w:ascii="Verdana" w:hAnsi="Verdana" w:cs="Arial"/>
          <w:iCs/>
          <w:sz w:val="22"/>
          <w:szCs w:val="22"/>
        </w:rPr>
        <w:t xml:space="preserve">los </w:t>
      </w:r>
      <w:r w:rsidR="000417A9" w:rsidRPr="000C1743">
        <w:rPr>
          <w:rFonts w:ascii="Verdana" w:hAnsi="Verdana" w:cs="Arial"/>
          <w:iCs/>
          <w:sz w:val="22"/>
          <w:szCs w:val="22"/>
        </w:rPr>
        <w:t>desplazamientos forzados</w:t>
      </w:r>
      <w:r w:rsidR="00EF7999" w:rsidRPr="000C1743">
        <w:rPr>
          <w:rFonts w:ascii="Verdana" w:hAnsi="Verdana" w:cs="Arial"/>
          <w:iCs/>
          <w:sz w:val="22"/>
          <w:szCs w:val="22"/>
        </w:rPr>
        <w:t xml:space="preserve"> a líderes de la comunidad afectaron el desarrollo social y el proyecto </w:t>
      </w:r>
      <w:r w:rsidR="00EF7999" w:rsidRPr="000C1743">
        <w:rPr>
          <w:rFonts w:ascii="Verdana" w:hAnsi="Verdana" w:cs="Arial"/>
          <w:iCs/>
          <w:sz w:val="22"/>
          <w:szCs w:val="22"/>
        </w:rPr>
        <w:lastRenderedPageBreak/>
        <w:t>colec</w:t>
      </w:r>
      <w:r w:rsidR="00A26305" w:rsidRPr="000C1743">
        <w:rPr>
          <w:rFonts w:ascii="Verdana" w:hAnsi="Verdana" w:cs="Arial"/>
          <w:iCs/>
          <w:sz w:val="22"/>
          <w:szCs w:val="22"/>
        </w:rPr>
        <w:t>tivo de la comunidad. Además, las</w:t>
      </w:r>
      <w:r w:rsidR="00ED2524" w:rsidRPr="000C1743">
        <w:rPr>
          <w:rFonts w:ascii="Verdana" w:hAnsi="Verdana" w:cs="Arial"/>
          <w:iCs/>
          <w:sz w:val="22"/>
          <w:szCs w:val="22"/>
        </w:rPr>
        <w:t xml:space="preserve"> retenciones ilegales, las</w:t>
      </w:r>
      <w:r w:rsidR="000417A9" w:rsidRPr="000C1743">
        <w:rPr>
          <w:rFonts w:ascii="Verdana" w:hAnsi="Verdana" w:cs="Arial"/>
          <w:iCs/>
          <w:sz w:val="22"/>
          <w:szCs w:val="22"/>
        </w:rPr>
        <w:t xml:space="preserve"> judicializaciones arbitrarias y </w:t>
      </w:r>
      <w:r w:rsidR="005C584E" w:rsidRPr="000C1743">
        <w:rPr>
          <w:rFonts w:ascii="Verdana" w:hAnsi="Verdana" w:cs="Arial"/>
          <w:iCs/>
          <w:sz w:val="22"/>
          <w:szCs w:val="22"/>
        </w:rPr>
        <w:t xml:space="preserve">el </w:t>
      </w:r>
      <w:r w:rsidR="000417A9" w:rsidRPr="000C1743">
        <w:rPr>
          <w:rFonts w:ascii="Verdana" w:hAnsi="Verdana" w:cs="Arial"/>
          <w:iCs/>
          <w:sz w:val="22"/>
          <w:szCs w:val="22"/>
        </w:rPr>
        <w:t xml:space="preserve">reclutamiento </w:t>
      </w:r>
      <w:r w:rsidR="005C584E" w:rsidRPr="000C1743">
        <w:rPr>
          <w:rFonts w:ascii="Verdana" w:hAnsi="Verdana" w:cs="Arial"/>
          <w:iCs/>
          <w:sz w:val="22"/>
          <w:szCs w:val="22"/>
        </w:rPr>
        <w:t xml:space="preserve">ilegal </w:t>
      </w:r>
      <w:r w:rsidR="000417A9" w:rsidRPr="000C1743">
        <w:rPr>
          <w:rFonts w:ascii="Verdana" w:hAnsi="Verdana" w:cs="Arial"/>
          <w:iCs/>
          <w:sz w:val="22"/>
          <w:szCs w:val="22"/>
        </w:rPr>
        <w:t xml:space="preserve">de niños y jóvenes generaron un clima generalizado de miedo e incertidumbre que debilitó los vínculos de confianza entre vecinos, fragmentó las redes de apoyo mutuo y restringió la participación social y política. Estas violencias individualizadas se tradujeron colectivamente en la desarticulación de procesos organizativos, la pérdida de liderazgos comunitarios y la imposición del silencio como estrategia de supervivencia, lo que afectó el ejercicio </w:t>
      </w:r>
      <w:r w:rsidR="00252A92" w:rsidRPr="000C1743">
        <w:rPr>
          <w:rFonts w:ascii="Verdana" w:hAnsi="Verdana" w:cs="Arial"/>
          <w:iCs/>
          <w:sz w:val="22"/>
          <w:szCs w:val="22"/>
        </w:rPr>
        <w:t>comunitario</w:t>
      </w:r>
      <w:r w:rsidR="00B24675" w:rsidRPr="000C1743">
        <w:rPr>
          <w:rFonts w:ascii="Verdana" w:hAnsi="Verdana" w:cs="Arial"/>
          <w:iCs/>
          <w:sz w:val="22"/>
          <w:szCs w:val="22"/>
        </w:rPr>
        <w:t>,</w:t>
      </w:r>
      <w:r w:rsidR="00252A92" w:rsidRPr="000C1743">
        <w:rPr>
          <w:rFonts w:ascii="Verdana" w:hAnsi="Verdana" w:cs="Arial"/>
          <w:iCs/>
          <w:sz w:val="22"/>
          <w:szCs w:val="22"/>
        </w:rPr>
        <w:t xml:space="preserve"> colectivo</w:t>
      </w:r>
      <w:r w:rsidR="000417A9" w:rsidRPr="000C1743">
        <w:rPr>
          <w:rFonts w:ascii="Verdana" w:hAnsi="Verdana" w:cs="Arial"/>
          <w:iCs/>
          <w:sz w:val="22"/>
          <w:szCs w:val="22"/>
        </w:rPr>
        <w:t xml:space="preserve"> y la transmisión intergeneracional de la memoria. Asimismo, la estigmatización reiterada del campesinado como supuesto colaborador de actores armados produjo un daño simbólico compartido, al instalar una identidad social negativa sobre el territorio y sus habitantes, afectando su reconocimiento como sujetos de derechos y su relación con las instituciones estatales. En este sentido, la acumulación de vulneraciones individuales derivó en una afectación colectiva del tejido social, de la cohesión comunitaria y de los proyectos comunes de vida, configurando un impacto prolongado que explica tanto la fragilidad organizativa posterior como la centralidad actual de las demandas de verdad, justicia y reparación colectiva.</w:t>
      </w:r>
    </w:p>
    <w:p w14:paraId="1E55EB85" w14:textId="77777777" w:rsidR="005F7FB9" w:rsidRPr="005E4C68" w:rsidRDefault="005F7FB9" w:rsidP="00280D6F">
      <w:pPr>
        <w:pStyle w:val="Textocomentario"/>
        <w:jc w:val="both"/>
        <w:rPr>
          <w:rFonts w:ascii="Verdana" w:eastAsia="Times New Roman" w:hAnsi="Verdana" w:cs="Arial"/>
          <w:color w:val="000000"/>
          <w:sz w:val="14"/>
          <w:szCs w:val="14"/>
          <w:lang w:eastAsia="es-CO"/>
        </w:rPr>
      </w:pPr>
    </w:p>
    <w:p w14:paraId="2D7F63E3" w14:textId="77777777" w:rsidR="00280D6F" w:rsidRPr="007B0CB0" w:rsidRDefault="00280D6F" w:rsidP="007B0CB0">
      <w:pPr>
        <w:pStyle w:val="Ttulo2"/>
        <w:numPr>
          <w:ilvl w:val="1"/>
          <w:numId w:val="12"/>
        </w:numPr>
        <w:spacing w:after="240"/>
        <w:ind w:left="851" w:hanging="709"/>
        <w:jc w:val="both"/>
        <w:rPr>
          <w:rFonts w:ascii="Verdana" w:hAnsi="Verdana" w:cs="Arial"/>
          <w:b/>
          <w:color w:val="000000" w:themeColor="text1"/>
          <w:sz w:val="22"/>
          <w:lang w:val="es-CO"/>
        </w:rPr>
      </w:pPr>
      <w:bookmarkStart w:id="38" w:name="_Toc224579946"/>
      <w:r w:rsidRPr="007B0CB0">
        <w:rPr>
          <w:rFonts w:ascii="Verdana" w:hAnsi="Verdana" w:cs="Arial"/>
          <w:b/>
          <w:color w:val="000000" w:themeColor="text1"/>
          <w:sz w:val="22"/>
          <w:lang w:val="es-CO"/>
        </w:rPr>
        <w:t>Causas explicativas de la llegada de los actores armados, detonante y escalonamiento del conflicto armado</w:t>
      </w:r>
      <w:bookmarkEnd w:id="38"/>
    </w:p>
    <w:bookmarkEnd w:id="35"/>
    <w:p w14:paraId="66F839C5" w14:textId="77777777" w:rsidR="0086180F" w:rsidRPr="000E348B" w:rsidRDefault="00A813B8" w:rsidP="000E348B">
      <w:pPr>
        <w:pStyle w:val="NormalWeb"/>
        <w:shd w:val="clear" w:color="auto" w:fill="FFFFFF"/>
        <w:spacing w:after="240" w:line="276" w:lineRule="auto"/>
        <w:jc w:val="both"/>
        <w:rPr>
          <w:rFonts w:ascii="Verdana" w:hAnsi="Verdana" w:cs="Arial"/>
          <w:sz w:val="22"/>
          <w:szCs w:val="22"/>
        </w:rPr>
      </w:pPr>
      <w:r w:rsidRPr="000E348B">
        <w:rPr>
          <w:rFonts w:ascii="Verdana" w:hAnsi="Verdana" w:cs="Arial"/>
          <w:sz w:val="22"/>
          <w:szCs w:val="22"/>
        </w:rPr>
        <w:t xml:space="preserve">Después de las jornadas de diagnóstico del daño, </w:t>
      </w:r>
      <w:r w:rsidR="00F9366B" w:rsidRPr="000E348B">
        <w:rPr>
          <w:rFonts w:ascii="Verdana" w:hAnsi="Verdana" w:cs="Arial"/>
          <w:sz w:val="22"/>
          <w:szCs w:val="22"/>
        </w:rPr>
        <w:t>la comunidad manifiesta que l</w:t>
      </w:r>
      <w:r w:rsidR="0000071F" w:rsidRPr="000E348B">
        <w:rPr>
          <w:rFonts w:ascii="Verdana" w:hAnsi="Verdana" w:cs="Arial"/>
          <w:sz w:val="22"/>
          <w:szCs w:val="22"/>
        </w:rPr>
        <w:t xml:space="preserve">a llegada y consolidación de los actores armados en la localidad de Sumapaz se explica por una combinación de factores estructurales, políticos y territoriales que configuraron condiciones propicias para la disputa armada. De acuerdo con los testimonios recogidos en los ejercicios de memoria colectiva, uno de los elementos centrales fue la histórica marginación del campesinado y la débil presencia estatal en materia de garantías de derechos, infraestructura y servicios básicos. </w:t>
      </w:r>
    </w:p>
    <w:p w14:paraId="692C8211" w14:textId="14657740" w:rsidR="0086180F" w:rsidRPr="000E348B" w:rsidRDefault="0086180F" w:rsidP="000E348B">
      <w:pPr>
        <w:pStyle w:val="NormalWeb"/>
        <w:shd w:val="clear" w:color="auto" w:fill="FFFFFF"/>
        <w:spacing w:after="240" w:line="276" w:lineRule="auto"/>
        <w:ind w:left="708"/>
        <w:jc w:val="both"/>
        <w:rPr>
          <w:rFonts w:ascii="Verdana" w:hAnsi="Verdana" w:cs="Arial"/>
          <w:sz w:val="22"/>
          <w:szCs w:val="22"/>
        </w:rPr>
      </w:pPr>
      <w:r w:rsidRPr="000E348B">
        <w:rPr>
          <w:rFonts w:ascii="Verdana" w:hAnsi="Verdana" w:cs="Arial"/>
          <w:sz w:val="22"/>
          <w:szCs w:val="22"/>
        </w:rPr>
        <w:t>“Bueno, a mí me contaron que el hecho de la violencia fue originado desde el mismo gobierno por no reconocer los derechos a los campesinos que estaban en estos territorios, porque estos territorios decían que ya tenían unos dueños. Y lo que se quedó comprobado es que no tenían dueños porque son baldíos y aún son baldíos de la región que están ahí. Solamente que había</w:t>
      </w:r>
      <w:r w:rsidR="000F4FEF" w:rsidRPr="000E348B">
        <w:rPr>
          <w:rFonts w:ascii="Verdana" w:hAnsi="Verdana" w:cs="Arial"/>
          <w:sz w:val="22"/>
          <w:szCs w:val="22"/>
        </w:rPr>
        <w:t xml:space="preserve"> alguien que decía que era el dueño. Ahí se originan unos conflictos. Luego, posteriormente, es el Estado que entra a agredir con sus fuerzas militares a ese campesinado. Y eso fue a nivel nacional. Luego se crea un conflicto y ese conflicto se va creciendo y va llegando a tan crecido que se degradó. Se degradó tanto que de ambos lados se buscaba ganar era con muertos. No importa quién era ese </w:t>
      </w:r>
      <w:r w:rsidR="000F4FEF" w:rsidRPr="000E348B">
        <w:rPr>
          <w:rFonts w:ascii="Verdana" w:hAnsi="Verdana" w:cs="Arial"/>
          <w:sz w:val="22"/>
          <w:szCs w:val="22"/>
        </w:rPr>
        <w:lastRenderedPageBreak/>
        <w:t>muerto. Esa degradación, entonces lo que había que mostrar eran las noticias que se estaba ganando el conflicto y eso era con muertos. Porque sabemos y nos han</w:t>
      </w:r>
      <w:r w:rsidR="00E673AF" w:rsidRPr="000E348B">
        <w:rPr>
          <w:rFonts w:ascii="Verdana" w:hAnsi="Verdana" w:cs="Arial"/>
          <w:sz w:val="22"/>
          <w:szCs w:val="22"/>
        </w:rPr>
        <w:t xml:space="preserve"> </w:t>
      </w:r>
      <w:r w:rsidR="000F4FEF" w:rsidRPr="000E348B">
        <w:rPr>
          <w:rFonts w:ascii="Verdana" w:hAnsi="Verdana" w:cs="Arial"/>
          <w:sz w:val="22"/>
          <w:szCs w:val="22"/>
        </w:rPr>
        <w:t>contado que ya no contaban los detenidos, que ya fueron muchos los que nos llevaron a ser</w:t>
      </w:r>
      <w:r w:rsidR="004C2483" w:rsidRPr="000E348B">
        <w:rPr>
          <w:rFonts w:ascii="Verdana" w:hAnsi="Verdana" w:cs="Arial"/>
          <w:sz w:val="22"/>
          <w:szCs w:val="22"/>
        </w:rPr>
        <w:t xml:space="preserve"> </w:t>
      </w:r>
      <w:r w:rsidR="000F4FEF" w:rsidRPr="000E348B">
        <w:rPr>
          <w:rFonts w:ascii="Verdana" w:hAnsi="Verdana" w:cs="Arial"/>
          <w:sz w:val="22"/>
          <w:szCs w:val="22"/>
        </w:rPr>
        <w:t>detenidos, sino que había que mostrar muertos, mostrar sangre. Entonces eso de lado y lado,</w:t>
      </w:r>
      <w:r w:rsidR="004C2483" w:rsidRPr="000E348B">
        <w:rPr>
          <w:rFonts w:ascii="Verdana" w:hAnsi="Verdana" w:cs="Arial"/>
          <w:sz w:val="22"/>
          <w:szCs w:val="22"/>
        </w:rPr>
        <w:t xml:space="preserve"> </w:t>
      </w:r>
      <w:r w:rsidR="000F4FEF" w:rsidRPr="000E348B">
        <w:rPr>
          <w:rFonts w:ascii="Verdana" w:hAnsi="Verdana" w:cs="Arial"/>
          <w:sz w:val="22"/>
          <w:szCs w:val="22"/>
        </w:rPr>
        <w:t>porque un conflicto es como un espejo. Si yo le hago el gesto al espejo, el espejo me lo</w:t>
      </w:r>
      <w:r w:rsidR="004C2483" w:rsidRPr="000E348B">
        <w:rPr>
          <w:rFonts w:ascii="Verdana" w:hAnsi="Verdana" w:cs="Arial"/>
          <w:sz w:val="22"/>
          <w:szCs w:val="22"/>
        </w:rPr>
        <w:t xml:space="preserve"> </w:t>
      </w:r>
      <w:r w:rsidR="000F4FEF" w:rsidRPr="000E348B">
        <w:rPr>
          <w:rFonts w:ascii="Verdana" w:hAnsi="Verdana" w:cs="Arial"/>
          <w:sz w:val="22"/>
          <w:szCs w:val="22"/>
        </w:rPr>
        <w:t>devuelve.”</w:t>
      </w:r>
      <w:r w:rsidR="004C2483" w:rsidRPr="000E348B">
        <w:rPr>
          <w:rFonts w:ascii="Verdana" w:hAnsi="Verdana" w:cs="Arial"/>
          <w:sz w:val="22"/>
          <w:szCs w:val="22"/>
        </w:rPr>
        <w:t xml:space="preserve"> (Relato de la comunidad, primera jornada de diagnóstico del daño)</w:t>
      </w:r>
    </w:p>
    <w:p w14:paraId="39E9BC81" w14:textId="5BCD2C62" w:rsidR="0000071F" w:rsidRPr="000E348B" w:rsidRDefault="0000071F" w:rsidP="000E348B">
      <w:pPr>
        <w:pStyle w:val="NormalWeb"/>
        <w:shd w:val="clear" w:color="auto" w:fill="FFFFFF"/>
        <w:spacing w:after="240" w:line="276" w:lineRule="auto"/>
        <w:jc w:val="both"/>
        <w:rPr>
          <w:rFonts w:ascii="Verdana" w:hAnsi="Verdana" w:cs="Arial"/>
          <w:sz w:val="22"/>
          <w:szCs w:val="22"/>
        </w:rPr>
      </w:pPr>
      <w:r w:rsidRPr="000E348B">
        <w:rPr>
          <w:rFonts w:ascii="Verdana" w:hAnsi="Verdana" w:cs="Arial"/>
          <w:sz w:val="22"/>
          <w:szCs w:val="22"/>
        </w:rPr>
        <w:t>Esta ausencia institucional favoreció que el territorio fuera concebido tanto por la insurgencia como por la Fuerza Pública como un espacio estratégico, en el que la población civil fue progresivamente situada en una lógica de sospecha y control. Asimismo, la persistencia de conflictos por la tierra, asociados a la falta de reconocimiento jurídico de la propiedad campesina sobre territorios considerados baldíos, alimentó tensiones que facilitaron la instrumentalización armada de disputas locales.</w:t>
      </w:r>
    </w:p>
    <w:p w14:paraId="084AFC16" w14:textId="77777777" w:rsidR="0000071F" w:rsidRPr="000E348B" w:rsidRDefault="0000071F" w:rsidP="000E348B">
      <w:pPr>
        <w:pStyle w:val="NormalWeb"/>
        <w:shd w:val="clear" w:color="auto" w:fill="FFFFFF"/>
        <w:spacing w:after="240" w:line="276" w:lineRule="auto"/>
        <w:jc w:val="both"/>
        <w:rPr>
          <w:rFonts w:ascii="Verdana" w:hAnsi="Verdana" w:cs="Arial"/>
          <w:sz w:val="22"/>
          <w:szCs w:val="22"/>
        </w:rPr>
      </w:pPr>
      <w:r w:rsidRPr="000E348B">
        <w:rPr>
          <w:rFonts w:ascii="Verdana" w:hAnsi="Verdana" w:cs="Arial"/>
          <w:sz w:val="22"/>
          <w:szCs w:val="22"/>
        </w:rPr>
        <w:t>El detonante del conflicto armado en Sumapaz se ubica, según los relatos comunitarios, a comienzos de la década de 1990, particularmente con el desarrollo de la Operación Colombia y la toma de Casa Verde, eventos que marcaron el ingreso directo del enfrentamiento armado al territorio. Este momento es recordado como una ruptura profunda de la vida cotidiana: la población experimentó por primera vez bombardeos, desplazamientos forzados y asesinatos selectivos, acompañados de una estigmatización generalizada del territorio como “zona roja”. A partir de entonces, se instauró una dinámica de presión simultánea por parte de la guerrilla y del Ejército, en la que el campesinado fue obligado a suministrar alimentos, información o apoyo logístico, bajo amenazas y castigos, lo que produjo un progresivo quiebre del tejido social y comunitario.</w:t>
      </w:r>
    </w:p>
    <w:p w14:paraId="3512D0FB" w14:textId="77777777" w:rsidR="0000071F" w:rsidRPr="000E348B" w:rsidRDefault="0000071F" w:rsidP="000E348B">
      <w:pPr>
        <w:pStyle w:val="NormalWeb"/>
        <w:shd w:val="clear" w:color="auto" w:fill="FFFFFF"/>
        <w:spacing w:after="240" w:line="276" w:lineRule="auto"/>
        <w:jc w:val="both"/>
        <w:rPr>
          <w:rFonts w:ascii="Verdana" w:hAnsi="Verdana" w:cs="Arial"/>
          <w:sz w:val="22"/>
          <w:szCs w:val="22"/>
        </w:rPr>
      </w:pPr>
      <w:r w:rsidRPr="000E348B">
        <w:rPr>
          <w:rFonts w:ascii="Verdana" w:hAnsi="Verdana" w:cs="Arial"/>
          <w:sz w:val="22"/>
          <w:szCs w:val="22"/>
        </w:rPr>
        <w:t xml:space="preserve">El escalonamiento del conflicto se manifestó en la intensificación y diversificación de las violencias entre mediados de los años noventa y la primera década del siglo XXI. En este periodo se registraron asesinatos de líderes comunitarios, desapariciones forzadas, reclutamiento de menores, judicializaciones arbitrarias y desplazamientos masivos, así como la instalación de bases militares y la realización de bombardeos en zonas pobladas. Estas dinámicas se articularon con la política de Seguridad Democrática, que profundizó la militarización del territorio y reforzó la lectura del campesinado como “enemigo interno”, generando prácticas sistemáticas de estigmatización y control. Paralelamente, la insurgencia ejerció mecanismos de regulación violenta sobre la vida social y económica, lo que situó a la población en </w:t>
      </w:r>
      <w:r w:rsidRPr="000E348B">
        <w:rPr>
          <w:rFonts w:ascii="Verdana" w:hAnsi="Verdana" w:cs="Arial"/>
          <w:sz w:val="22"/>
          <w:szCs w:val="22"/>
        </w:rPr>
        <w:lastRenderedPageBreak/>
        <w:t>una condición permanente de riesgo y subordinación frente a actores armados enfrentados.</w:t>
      </w:r>
    </w:p>
    <w:p w14:paraId="057055A6" w14:textId="338AF04C" w:rsidR="00AB682A" w:rsidRPr="000E348B" w:rsidRDefault="001525AD" w:rsidP="000E348B">
      <w:pPr>
        <w:pStyle w:val="NormalWeb"/>
        <w:shd w:val="clear" w:color="auto" w:fill="FFFFFF"/>
        <w:spacing w:after="240" w:line="276" w:lineRule="auto"/>
        <w:ind w:left="708"/>
        <w:jc w:val="both"/>
        <w:rPr>
          <w:rFonts w:ascii="Verdana" w:hAnsi="Verdana" w:cs="Arial"/>
          <w:sz w:val="22"/>
          <w:szCs w:val="22"/>
        </w:rPr>
      </w:pPr>
      <w:r w:rsidRPr="000E348B">
        <w:rPr>
          <w:rFonts w:ascii="Verdana" w:hAnsi="Verdana" w:cs="Arial"/>
          <w:sz w:val="22"/>
          <w:szCs w:val="22"/>
        </w:rPr>
        <w:t>“A mí me contaron que una de las explicaciones por el lado de la parte del Estado estatal que la representaba el Ejército, lo que me contaron es que a ellos los adoctrinaron a ver en el campesino y en la población civil como su enemigo interno. Ellos les enseñaron esa “adoctrinación”, que todo el mundo era guerrillero, que la demora era que entraran A Sumapaz y allá todos eran guerrilleros. Y por eso ellos llevaban ese odio en contra del campesino, las campesinas y los campesinos del territorio. Y en la otra parte, en la parte de la insurgencia, lo que me contaron es que no era una política de esa insurgencia, sino que muchas veces creyeron en la desinformación de muchos civiles que pensaron en resolver sus problemas personales utilizando la insurgencia armada. Y de esa manera le hicieron quitar la vida y cometer injusticias a mucha gente. Eso fue lo que a mí me contaron en ese sentido.”</w:t>
      </w:r>
      <w:r w:rsidR="000D3ECA" w:rsidRPr="000E348B">
        <w:rPr>
          <w:rFonts w:ascii="Verdana" w:hAnsi="Verdana" w:cs="Arial"/>
          <w:sz w:val="22"/>
          <w:szCs w:val="22"/>
        </w:rPr>
        <w:t xml:space="preserve"> (Relato de la comunidad, primera jornada de diagnóstico del daño)</w:t>
      </w:r>
    </w:p>
    <w:p w14:paraId="00E50241" w14:textId="6544E3E8" w:rsidR="0000071F" w:rsidRPr="000E348B" w:rsidRDefault="0000071F" w:rsidP="000E348B">
      <w:pPr>
        <w:pStyle w:val="NormalWeb"/>
        <w:shd w:val="clear" w:color="auto" w:fill="FFFFFF"/>
        <w:spacing w:before="0" w:beforeAutospacing="0" w:after="240" w:afterAutospacing="0" w:line="276" w:lineRule="auto"/>
        <w:jc w:val="both"/>
        <w:rPr>
          <w:rFonts w:ascii="Verdana" w:hAnsi="Verdana" w:cs="Arial"/>
          <w:color w:val="000000"/>
          <w:sz w:val="22"/>
          <w:szCs w:val="22"/>
        </w:rPr>
      </w:pPr>
      <w:r w:rsidRPr="000E348B">
        <w:rPr>
          <w:rFonts w:ascii="Verdana" w:hAnsi="Verdana" w:cs="Arial"/>
          <w:sz w:val="22"/>
          <w:szCs w:val="22"/>
        </w:rPr>
        <w:t xml:space="preserve">En conjunto, los </w:t>
      </w:r>
      <w:r w:rsidR="00E12878" w:rsidRPr="000E348B">
        <w:rPr>
          <w:rFonts w:ascii="Verdana" w:hAnsi="Verdana" w:cs="Arial"/>
          <w:sz w:val="22"/>
          <w:szCs w:val="22"/>
        </w:rPr>
        <w:t xml:space="preserve">relatos </w:t>
      </w:r>
      <w:r w:rsidRPr="000E348B">
        <w:rPr>
          <w:rFonts w:ascii="Verdana" w:hAnsi="Verdana" w:cs="Arial"/>
          <w:sz w:val="22"/>
          <w:szCs w:val="22"/>
        </w:rPr>
        <w:t>muestran que el conflicto en Sumapaz no fue un fenómeno súbito ni exclusivamente militar, sino un proceso acumulativo en el que confluyeron factores históricos de exclusión, disputas por el territorio y estrategias estatales e insurgentes de ocupación y control. El detonante de inicios de los años noventa abrió un ciclo prolongado de violencia que escaló mediante prácticas cada vez más degradadas, afectando de manera estructural las formas de organización comunitaria, la confianza social y los proyectos de vida campesinos. Este carácter prolongado y sistemático del conflicto explica que, aún después de la firma del Acuerdo de Paz, persistan impactos sociales y simbólicos asociados a la estigmatización, el desplazamiento y la memoria del daño colectivo.</w:t>
      </w:r>
    </w:p>
    <w:p w14:paraId="0710D99E" w14:textId="77777777" w:rsidR="00280D6F" w:rsidRPr="000E348B" w:rsidRDefault="00280D6F" w:rsidP="000E348B">
      <w:pPr>
        <w:pStyle w:val="Ttulo2"/>
        <w:numPr>
          <w:ilvl w:val="1"/>
          <w:numId w:val="12"/>
        </w:numPr>
        <w:spacing w:after="240" w:line="276" w:lineRule="auto"/>
        <w:ind w:left="851" w:hanging="709"/>
        <w:jc w:val="both"/>
        <w:rPr>
          <w:rFonts w:ascii="Verdana" w:hAnsi="Verdana" w:cs="Arial"/>
          <w:b/>
          <w:color w:val="000000" w:themeColor="text1"/>
          <w:sz w:val="22"/>
          <w:szCs w:val="22"/>
          <w:lang w:val="es-CO"/>
        </w:rPr>
      </w:pPr>
      <w:bookmarkStart w:id="39" w:name="x__Toc490661245"/>
      <w:bookmarkStart w:id="40" w:name="_Toc224579947"/>
      <w:r w:rsidRPr="000E348B">
        <w:rPr>
          <w:rFonts w:ascii="Verdana" w:hAnsi="Verdana" w:cs="Arial"/>
          <w:b/>
          <w:color w:val="000000" w:themeColor="text1"/>
          <w:sz w:val="22"/>
          <w:szCs w:val="22"/>
          <w:lang w:val="es-CO"/>
        </w:rPr>
        <w:t>Identificación de actores indirectos que dinamizaron el conflicto armado</w:t>
      </w:r>
      <w:bookmarkEnd w:id="39"/>
      <w:bookmarkEnd w:id="40"/>
    </w:p>
    <w:p w14:paraId="3C067101" w14:textId="71CC0850" w:rsidR="00836EA0" w:rsidRDefault="008A385E" w:rsidP="000E348B">
      <w:pPr>
        <w:pStyle w:val="xmsonormal"/>
        <w:shd w:val="clear" w:color="auto" w:fill="FFFFFF"/>
        <w:spacing w:before="0" w:beforeAutospacing="0" w:after="240" w:afterAutospacing="0" w:line="276" w:lineRule="auto"/>
        <w:jc w:val="both"/>
        <w:rPr>
          <w:rFonts w:ascii="Verdana" w:hAnsi="Verdana" w:cs="Arial"/>
          <w:color w:val="000000"/>
          <w:sz w:val="22"/>
          <w:szCs w:val="22"/>
        </w:rPr>
      </w:pPr>
      <w:r w:rsidRPr="00CF6496">
        <w:rPr>
          <w:rFonts w:ascii="Verdana" w:hAnsi="Verdana" w:cs="Arial"/>
          <w:color w:val="000000"/>
          <w:sz w:val="22"/>
          <w:szCs w:val="22"/>
        </w:rPr>
        <w:t>A partir de l</w:t>
      </w:r>
      <w:r w:rsidR="00CE1228">
        <w:rPr>
          <w:rFonts w:ascii="Verdana" w:hAnsi="Verdana" w:cs="Arial"/>
          <w:color w:val="000000"/>
          <w:sz w:val="22"/>
          <w:szCs w:val="22"/>
        </w:rPr>
        <w:t>as jornadas de diagnóstico del daño realizada</w:t>
      </w:r>
      <w:r w:rsidRPr="00CF6496">
        <w:rPr>
          <w:rFonts w:ascii="Verdana" w:hAnsi="Verdana" w:cs="Arial"/>
          <w:color w:val="000000"/>
          <w:sz w:val="22"/>
          <w:szCs w:val="22"/>
        </w:rPr>
        <w:t>s con la comunidad de la Localidad 20 de Sumapaz, es posible identificar algunos actores indirectos que contribuyeron a dinamizar el conflicto armado en la región. Estos actores no necesariamente ejercieron la violencia armada de manera directa, pero influyeron en las dinámicas del conflicto a través de</w:t>
      </w:r>
      <w:r w:rsidR="00FD134F">
        <w:rPr>
          <w:rFonts w:ascii="Verdana" w:hAnsi="Verdana" w:cs="Arial"/>
          <w:color w:val="000000"/>
          <w:sz w:val="22"/>
          <w:szCs w:val="22"/>
        </w:rPr>
        <w:t>l despojo</w:t>
      </w:r>
      <w:r w:rsidRPr="00CF6496">
        <w:rPr>
          <w:rFonts w:ascii="Verdana" w:hAnsi="Verdana" w:cs="Arial"/>
          <w:color w:val="000000"/>
          <w:sz w:val="22"/>
          <w:szCs w:val="22"/>
        </w:rPr>
        <w:t xml:space="preserve">, </w:t>
      </w:r>
      <w:r w:rsidR="00FD134F">
        <w:rPr>
          <w:rFonts w:ascii="Verdana" w:hAnsi="Verdana" w:cs="Arial"/>
          <w:color w:val="000000"/>
          <w:sz w:val="22"/>
          <w:szCs w:val="22"/>
        </w:rPr>
        <w:t xml:space="preserve">el abandono </w:t>
      </w:r>
      <w:r w:rsidRPr="00CF6496">
        <w:rPr>
          <w:rFonts w:ascii="Verdana" w:hAnsi="Verdana" w:cs="Arial"/>
          <w:color w:val="000000"/>
          <w:sz w:val="22"/>
          <w:szCs w:val="22"/>
        </w:rPr>
        <w:t xml:space="preserve">institucional, </w:t>
      </w:r>
      <w:r w:rsidR="00B975C2">
        <w:rPr>
          <w:rFonts w:ascii="Verdana" w:hAnsi="Verdana" w:cs="Arial"/>
          <w:color w:val="000000"/>
          <w:sz w:val="22"/>
          <w:szCs w:val="22"/>
        </w:rPr>
        <w:t xml:space="preserve">la disputa por la tierra y </w:t>
      </w:r>
      <w:r w:rsidR="003B2A21">
        <w:rPr>
          <w:rFonts w:ascii="Verdana" w:hAnsi="Verdana" w:cs="Arial"/>
          <w:color w:val="000000"/>
          <w:sz w:val="22"/>
          <w:szCs w:val="22"/>
        </w:rPr>
        <w:t xml:space="preserve">las </w:t>
      </w:r>
      <w:r w:rsidRPr="00CF6496">
        <w:rPr>
          <w:rFonts w:ascii="Verdana" w:hAnsi="Verdana" w:cs="Arial"/>
          <w:color w:val="000000"/>
          <w:sz w:val="22"/>
          <w:szCs w:val="22"/>
        </w:rPr>
        <w:t>condiciones estructurales o relaciones de poder que afectaron a la población campesina.</w:t>
      </w:r>
    </w:p>
    <w:p w14:paraId="7116492A" w14:textId="77003C8B" w:rsidR="004D414C" w:rsidRPr="004D414C" w:rsidRDefault="00AC2FB3" w:rsidP="004D414C">
      <w:pPr>
        <w:pStyle w:val="xmsonormal"/>
        <w:shd w:val="clear" w:color="auto" w:fill="FFFFFF"/>
        <w:spacing w:after="240" w:line="276" w:lineRule="auto"/>
        <w:jc w:val="both"/>
        <w:rPr>
          <w:rFonts w:ascii="Verdana" w:hAnsi="Verdana" w:cs="Arial"/>
          <w:color w:val="000000"/>
          <w:sz w:val="22"/>
          <w:szCs w:val="22"/>
        </w:rPr>
      </w:pPr>
      <w:r w:rsidRPr="00AC2FB3">
        <w:rPr>
          <w:rFonts w:ascii="Verdana" w:hAnsi="Verdana" w:cs="Arial"/>
          <w:color w:val="000000"/>
          <w:sz w:val="22"/>
          <w:szCs w:val="22"/>
        </w:rPr>
        <w:lastRenderedPageBreak/>
        <w:t>Para comprender cómo los actores indirectos dinamizaron el conflicto armado en la región, es necesario analizar el papel de los terratenientes, latifundistas y colonos en el Sumapaz, ya que la historia del territorio ha estado marcada por disputas por la tierra, procesos de colonización campesina y profundas desigualdades en la propiedad rural.</w:t>
      </w:r>
      <w:r>
        <w:rPr>
          <w:rFonts w:ascii="Verdana" w:hAnsi="Verdana" w:cs="Arial"/>
          <w:color w:val="000000"/>
          <w:sz w:val="22"/>
          <w:szCs w:val="22"/>
        </w:rPr>
        <w:t xml:space="preserve"> </w:t>
      </w:r>
      <w:r w:rsidR="004D414C" w:rsidRPr="004D414C">
        <w:rPr>
          <w:rFonts w:ascii="Verdana" w:hAnsi="Verdana" w:cs="Arial"/>
          <w:color w:val="000000"/>
          <w:sz w:val="22"/>
          <w:szCs w:val="22"/>
        </w:rPr>
        <w:t>Estas dinámicas constituyeron uno de los factores estructurales que contribuyeron a la configuración y posterior dinamización del conflicto armado en la región.</w:t>
      </w:r>
    </w:p>
    <w:p w14:paraId="17A5CE04" w14:textId="75C9E690" w:rsidR="004D414C" w:rsidRDefault="004D414C" w:rsidP="004D414C">
      <w:pPr>
        <w:pStyle w:val="xmsonormal"/>
        <w:shd w:val="clear" w:color="auto" w:fill="FFFFFF"/>
        <w:spacing w:after="240" w:line="276" w:lineRule="auto"/>
        <w:jc w:val="both"/>
        <w:rPr>
          <w:rFonts w:ascii="Verdana" w:hAnsi="Verdana" w:cs="Arial"/>
          <w:color w:val="000000"/>
          <w:sz w:val="22"/>
          <w:szCs w:val="22"/>
        </w:rPr>
      </w:pPr>
      <w:r w:rsidRPr="004D414C">
        <w:rPr>
          <w:rFonts w:ascii="Verdana" w:hAnsi="Verdana" w:cs="Arial"/>
          <w:color w:val="000000"/>
          <w:sz w:val="22"/>
          <w:szCs w:val="22"/>
        </w:rPr>
        <w:t xml:space="preserve">Durante buena parte del siglo XX, amplias extensiones del territorio de Sumapaz estaban en manos de terratenientes y propietarios de grandes haciendas. Muchos campesinos que habitaban o trabajaban estas tierras lo hacían bajo condiciones precarias, como arrendatarios, cultivando parcelas pequeñas dentro de propiedades que </w:t>
      </w:r>
      <w:r w:rsidR="009A3134">
        <w:rPr>
          <w:rFonts w:ascii="Verdana" w:hAnsi="Verdana" w:cs="Arial"/>
          <w:color w:val="000000"/>
          <w:sz w:val="22"/>
          <w:szCs w:val="22"/>
        </w:rPr>
        <w:t>estaban en poder de</w:t>
      </w:r>
      <w:r w:rsidRPr="004D414C">
        <w:rPr>
          <w:rFonts w:ascii="Verdana" w:hAnsi="Verdana" w:cs="Arial"/>
          <w:color w:val="000000"/>
          <w:sz w:val="22"/>
          <w:szCs w:val="22"/>
        </w:rPr>
        <w:t xml:space="preserve"> los hacendados.</w:t>
      </w:r>
      <w:r w:rsidR="00817CAF">
        <w:rPr>
          <w:rFonts w:ascii="Verdana" w:hAnsi="Verdana" w:cs="Arial"/>
          <w:color w:val="000000"/>
          <w:sz w:val="22"/>
          <w:szCs w:val="22"/>
        </w:rPr>
        <w:t xml:space="preserve"> </w:t>
      </w:r>
      <w:r w:rsidR="001F101E" w:rsidRPr="001F101E">
        <w:rPr>
          <w:rFonts w:ascii="Verdana" w:hAnsi="Verdana" w:cs="Arial"/>
          <w:color w:val="000000"/>
          <w:sz w:val="22"/>
          <w:szCs w:val="22"/>
        </w:rPr>
        <w:t>La ocupación de tierras baldías por parte de terratenientes generó tensiones constantes entre campesinos y hacendados, pues los primeros buscaban asegurar su permanencia en el territorio y obtener la titulación legal de las tierras que trabajaban</w:t>
      </w:r>
      <w:r w:rsidR="00F90430">
        <w:rPr>
          <w:rFonts w:ascii="Verdana" w:hAnsi="Verdana" w:cs="Arial"/>
          <w:color w:val="000000"/>
          <w:sz w:val="22"/>
          <w:szCs w:val="22"/>
        </w:rPr>
        <w:t>:</w:t>
      </w:r>
    </w:p>
    <w:p w14:paraId="1C50DBC8" w14:textId="76D09004" w:rsidR="00F90430" w:rsidRDefault="00F90430" w:rsidP="008D2720">
      <w:pPr>
        <w:pStyle w:val="xmsonormal"/>
        <w:shd w:val="clear" w:color="auto" w:fill="FFFFFF"/>
        <w:spacing w:after="240" w:line="276" w:lineRule="auto"/>
        <w:ind w:left="708"/>
        <w:jc w:val="both"/>
        <w:rPr>
          <w:rFonts w:ascii="Verdana" w:hAnsi="Verdana" w:cs="Arial"/>
          <w:color w:val="000000"/>
          <w:sz w:val="22"/>
          <w:szCs w:val="22"/>
        </w:rPr>
      </w:pPr>
      <w:r w:rsidRPr="00F90430">
        <w:rPr>
          <w:rFonts w:ascii="Verdana" w:hAnsi="Verdana" w:cs="Arial"/>
          <w:color w:val="000000"/>
          <w:sz w:val="22"/>
          <w:szCs w:val="22"/>
        </w:rPr>
        <w:t>“(...) todos los campesinos que en la época se llamaban colonos, eran los que tenían una parcelita ahí, que no era de ellos, que la trabajaban pero que tenían que pagar la obligación al dueño de la tierra que era el terrateniente (...)”</w:t>
      </w:r>
      <w:r w:rsidR="008D2720">
        <w:rPr>
          <w:rFonts w:ascii="Verdana" w:hAnsi="Verdana" w:cs="Arial"/>
          <w:color w:val="000000"/>
          <w:sz w:val="22"/>
          <w:szCs w:val="22"/>
        </w:rPr>
        <w:t xml:space="preserve"> </w:t>
      </w:r>
      <w:r w:rsidRPr="00F90430">
        <w:rPr>
          <w:rFonts w:ascii="Verdana" w:hAnsi="Verdana" w:cs="Arial"/>
          <w:color w:val="000000"/>
          <w:sz w:val="22"/>
          <w:szCs w:val="22"/>
        </w:rPr>
        <w:t>(Relato de la comunidad, segunda jornada de diagnóstico del daño).</w:t>
      </w:r>
    </w:p>
    <w:p w14:paraId="5914B639" w14:textId="6D9B2052" w:rsidR="004D414C" w:rsidRPr="004D414C" w:rsidRDefault="004D414C" w:rsidP="004D414C">
      <w:pPr>
        <w:pStyle w:val="xmsonormal"/>
        <w:shd w:val="clear" w:color="auto" w:fill="FFFFFF"/>
        <w:spacing w:after="240" w:line="276" w:lineRule="auto"/>
        <w:jc w:val="both"/>
        <w:rPr>
          <w:rFonts w:ascii="Verdana" w:hAnsi="Verdana" w:cs="Arial"/>
          <w:color w:val="000000"/>
          <w:sz w:val="22"/>
          <w:szCs w:val="22"/>
        </w:rPr>
      </w:pPr>
      <w:r w:rsidRPr="004D414C">
        <w:rPr>
          <w:rFonts w:ascii="Verdana" w:hAnsi="Verdana" w:cs="Arial"/>
          <w:color w:val="000000"/>
          <w:sz w:val="22"/>
          <w:szCs w:val="22"/>
        </w:rPr>
        <w:t>Las disputas por la tierra impulsaron la organización agraria del campesinado de Sumapaz, especialmente a través de sindicatos agrarios y movimientos campesinos vinculados a luchas por la reforma agraria. Estas organizaciones promovieron procesos de movilización y reivindicación de derechos territoriales, lo que generó tensiones con los terratenientes y sectores políticos que defendían la propiedad latifundista.</w:t>
      </w:r>
    </w:p>
    <w:p w14:paraId="25EF948F" w14:textId="77777777" w:rsidR="004D414C" w:rsidRPr="004D414C" w:rsidRDefault="004D414C" w:rsidP="004D414C">
      <w:pPr>
        <w:pStyle w:val="xmsonormal"/>
        <w:shd w:val="clear" w:color="auto" w:fill="FFFFFF"/>
        <w:spacing w:after="240" w:line="276" w:lineRule="auto"/>
        <w:jc w:val="both"/>
        <w:rPr>
          <w:rFonts w:ascii="Verdana" w:hAnsi="Verdana" w:cs="Arial"/>
          <w:color w:val="000000"/>
          <w:sz w:val="22"/>
          <w:szCs w:val="22"/>
        </w:rPr>
      </w:pPr>
      <w:r w:rsidRPr="004D414C">
        <w:rPr>
          <w:rFonts w:ascii="Verdana" w:hAnsi="Verdana" w:cs="Arial"/>
          <w:color w:val="000000"/>
          <w:sz w:val="22"/>
          <w:szCs w:val="22"/>
        </w:rPr>
        <w:t>En este contexto, el territorio se convirtió en un escenario de confrontación política y social entre proyectos distintos de organización del campo: por un lado, el modelo latifundista basado en la gran propiedad, y por otro, el proyecto campesino de acceso a la tierra y autonomía territorial.</w:t>
      </w:r>
    </w:p>
    <w:p w14:paraId="4AE9275C" w14:textId="77777777" w:rsidR="004D414C" w:rsidRPr="004D414C" w:rsidRDefault="004D414C" w:rsidP="004D414C">
      <w:pPr>
        <w:pStyle w:val="xmsonormal"/>
        <w:shd w:val="clear" w:color="auto" w:fill="FFFFFF"/>
        <w:spacing w:after="240" w:line="276" w:lineRule="auto"/>
        <w:jc w:val="both"/>
        <w:rPr>
          <w:rFonts w:ascii="Verdana" w:hAnsi="Verdana" w:cs="Arial"/>
          <w:color w:val="000000"/>
          <w:sz w:val="22"/>
          <w:szCs w:val="22"/>
        </w:rPr>
      </w:pPr>
      <w:r w:rsidRPr="004D414C">
        <w:rPr>
          <w:rFonts w:ascii="Verdana" w:hAnsi="Verdana" w:cs="Arial"/>
          <w:color w:val="000000"/>
          <w:sz w:val="22"/>
          <w:szCs w:val="22"/>
        </w:rPr>
        <w:t xml:space="preserve">Las luchas agrarias y la fuerte organización campesina del Sumapaz fueron frecuentemente estigmatizadas por sectores políticos y propietarios de tierras, quienes asociaban las reivindicaciones campesinas con movimientos subversivos o insurgentes. Esta estigmatización contribuyó a que el territorio fuera visto como un </w:t>
      </w:r>
      <w:r w:rsidRPr="004D414C">
        <w:rPr>
          <w:rFonts w:ascii="Verdana" w:hAnsi="Verdana" w:cs="Arial"/>
          <w:color w:val="000000"/>
          <w:sz w:val="22"/>
          <w:szCs w:val="22"/>
        </w:rPr>
        <w:lastRenderedPageBreak/>
        <w:t>espacio de influencia guerrillera, lo que posteriormente facilitó procesos de militarización y persecución contra líderes campesinos y organizaciones agrarias.</w:t>
      </w:r>
    </w:p>
    <w:p w14:paraId="168A3F50" w14:textId="77777777" w:rsidR="006414FC" w:rsidRDefault="004D414C" w:rsidP="004D414C">
      <w:pPr>
        <w:pStyle w:val="xmsonormal"/>
        <w:shd w:val="clear" w:color="auto" w:fill="FFFFFF"/>
        <w:spacing w:after="240" w:line="276" w:lineRule="auto"/>
        <w:jc w:val="both"/>
        <w:rPr>
          <w:rFonts w:ascii="Verdana" w:hAnsi="Verdana" w:cs="Arial"/>
          <w:color w:val="000000"/>
          <w:sz w:val="22"/>
          <w:szCs w:val="22"/>
        </w:rPr>
      </w:pPr>
      <w:r w:rsidRPr="004D414C">
        <w:rPr>
          <w:rFonts w:ascii="Verdana" w:hAnsi="Verdana" w:cs="Arial"/>
          <w:color w:val="000000"/>
          <w:sz w:val="22"/>
          <w:szCs w:val="22"/>
        </w:rPr>
        <w:t>De esta manera, las tensiones históricas entre terratenientes y campesinos no solo fueron conflictos económicos por la tierra, sino que también se transformaron en conflictos políticos e ideológicos, que alimentaron las dinámicas del conflicto armado.</w:t>
      </w:r>
    </w:p>
    <w:p w14:paraId="2C79361A" w14:textId="24F15545" w:rsidR="00280D6F" w:rsidRPr="00CF6496" w:rsidRDefault="002D71E2" w:rsidP="004D1D73">
      <w:pPr>
        <w:pStyle w:val="xmsonormal"/>
        <w:shd w:val="clear" w:color="auto" w:fill="FFFFFF"/>
        <w:spacing w:after="240" w:line="276" w:lineRule="auto"/>
        <w:jc w:val="both"/>
        <w:rPr>
          <w:rFonts w:ascii="Verdana" w:hAnsi="Verdana" w:cs="Arial"/>
          <w:color w:val="000000"/>
          <w:sz w:val="22"/>
          <w:szCs w:val="22"/>
        </w:rPr>
      </w:pPr>
      <w:r w:rsidRPr="004D414C">
        <w:rPr>
          <w:rFonts w:ascii="Verdana" w:hAnsi="Verdana" w:cs="Arial"/>
          <w:color w:val="000000"/>
          <w:sz w:val="22"/>
          <w:szCs w:val="22"/>
        </w:rPr>
        <w:t>La disputa estructural por la tierra entre campesinos y grandes propietarios</w:t>
      </w:r>
      <w:r>
        <w:rPr>
          <w:rFonts w:ascii="Verdana" w:hAnsi="Verdana" w:cs="Arial"/>
          <w:color w:val="000000"/>
          <w:sz w:val="22"/>
          <w:szCs w:val="22"/>
        </w:rPr>
        <w:t xml:space="preserve"> </w:t>
      </w:r>
      <w:r w:rsidR="004D414C" w:rsidRPr="004D414C">
        <w:rPr>
          <w:rFonts w:ascii="Verdana" w:hAnsi="Verdana" w:cs="Arial"/>
          <w:color w:val="000000"/>
          <w:sz w:val="22"/>
          <w:szCs w:val="22"/>
        </w:rPr>
        <w:t>contribuyó a la configuración de tres dinámicas centrales que incidieron en el conflicto armado en Sumapaz</w:t>
      </w:r>
      <w:r w:rsidR="00EF50E7">
        <w:rPr>
          <w:rFonts w:ascii="Verdana" w:hAnsi="Verdana" w:cs="Arial"/>
          <w:color w:val="000000"/>
          <w:sz w:val="22"/>
          <w:szCs w:val="22"/>
        </w:rPr>
        <w:t xml:space="preserve">. </w:t>
      </w:r>
      <w:r w:rsidR="004D414C" w:rsidRPr="004D414C">
        <w:rPr>
          <w:rFonts w:ascii="Verdana" w:hAnsi="Verdana" w:cs="Arial"/>
          <w:color w:val="000000"/>
          <w:sz w:val="22"/>
          <w:szCs w:val="22"/>
        </w:rPr>
        <w:t>En síntesis, los terratenientes y latifundistas no necesariamente actuaron como actores armados directos, pero su papel en la estructura agraria desigual y en los conflictos por la propiedad de la tierra fue un elemento clave en la configuración de las tensiones sociales y políticas que, con el tiempo, contribuyeron a dinamizar el conflicto armado en la región del Sumapaz.</w:t>
      </w:r>
      <w:r w:rsidR="00280D6F" w:rsidRPr="00CF6496">
        <w:rPr>
          <w:rFonts w:ascii="Verdana" w:hAnsi="Verdana" w:cs="Arial"/>
          <w:color w:val="000000"/>
          <w:sz w:val="22"/>
          <w:szCs w:val="22"/>
        </w:rPr>
        <w:t xml:space="preserve"> </w:t>
      </w:r>
    </w:p>
    <w:p w14:paraId="411D43A9" w14:textId="77777777" w:rsidR="00280D6F" w:rsidRPr="000E348B" w:rsidRDefault="00280D6F" w:rsidP="000E348B">
      <w:pPr>
        <w:pStyle w:val="Ttulo2"/>
        <w:numPr>
          <w:ilvl w:val="1"/>
          <w:numId w:val="12"/>
        </w:numPr>
        <w:spacing w:after="240" w:line="276" w:lineRule="auto"/>
        <w:ind w:left="851" w:hanging="709"/>
        <w:jc w:val="both"/>
        <w:rPr>
          <w:rFonts w:ascii="Verdana" w:hAnsi="Verdana" w:cs="Arial"/>
          <w:b/>
          <w:color w:val="000000" w:themeColor="text1"/>
          <w:sz w:val="22"/>
          <w:szCs w:val="22"/>
          <w:lang w:val="es-CO"/>
        </w:rPr>
      </w:pPr>
      <w:bookmarkStart w:id="41" w:name="_Toc224579948"/>
      <w:r w:rsidRPr="000E348B">
        <w:rPr>
          <w:rFonts w:ascii="Verdana" w:hAnsi="Verdana" w:cs="Arial"/>
          <w:b/>
          <w:color w:val="000000" w:themeColor="text1"/>
          <w:sz w:val="22"/>
          <w:szCs w:val="22"/>
          <w:lang w:val="es-CO"/>
        </w:rPr>
        <w:t>Análisis de patrones de victimización</w:t>
      </w:r>
      <w:bookmarkEnd w:id="41"/>
      <w:r w:rsidRPr="000E348B">
        <w:rPr>
          <w:rFonts w:ascii="Verdana" w:hAnsi="Verdana" w:cs="Arial"/>
          <w:b/>
          <w:color w:val="000000" w:themeColor="text1"/>
          <w:sz w:val="22"/>
          <w:szCs w:val="22"/>
          <w:lang w:val="es-CO"/>
        </w:rPr>
        <w:t xml:space="preserve"> </w:t>
      </w:r>
    </w:p>
    <w:p w14:paraId="16D07657" w14:textId="3AA85D62" w:rsidR="00E029DF" w:rsidRPr="000E348B" w:rsidRDefault="009E37F5" w:rsidP="000E348B">
      <w:pPr>
        <w:spacing w:line="276" w:lineRule="auto"/>
        <w:jc w:val="both"/>
        <w:rPr>
          <w:rFonts w:ascii="Verdana" w:hAnsi="Verdana" w:cs="Arial"/>
          <w:color w:val="000000"/>
          <w:sz w:val="22"/>
          <w:szCs w:val="22"/>
          <w:lang w:eastAsia="es-CO"/>
        </w:rPr>
      </w:pPr>
      <w:r w:rsidRPr="000E348B">
        <w:rPr>
          <w:rFonts w:ascii="Verdana" w:hAnsi="Verdana" w:cs="Arial"/>
          <w:color w:val="000000"/>
          <w:sz w:val="22"/>
          <w:szCs w:val="22"/>
          <w:lang w:eastAsia="es-CO"/>
        </w:rPr>
        <w:t xml:space="preserve">Se identificaron </w:t>
      </w:r>
      <w:r w:rsidR="00E029DF" w:rsidRPr="000E348B">
        <w:rPr>
          <w:rFonts w:ascii="Verdana" w:hAnsi="Verdana" w:cs="Arial"/>
          <w:color w:val="000000"/>
          <w:sz w:val="22"/>
          <w:szCs w:val="22"/>
          <w:lang w:eastAsia="es-CO"/>
        </w:rPr>
        <w:t xml:space="preserve">patrones de victimización reiterados en la población de la Localidad 20 de Sumapaz, los cuales muestran que las violencias no fueron hechos aislados, sino prácticas sistemáticas asociadas al control territorial y a la estigmatización del campesinado. En primer lugar, se observa un patrón de </w:t>
      </w:r>
      <w:r w:rsidR="004C00F8" w:rsidRPr="000E348B">
        <w:rPr>
          <w:rFonts w:ascii="Verdana" w:hAnsi="Verdana" w:cs="Arial"/>
          <w:color w:val="000000"/>
          <w:sz w:val="22"/>
          <w:szCs w:val="22"/>
          <w:lang w:eastAsia="es-CO"/>
        </w:rPr>
        <w:t>victimi</w:t>
      </w:r>
      <w:r w:rsidR="00165BFC" w:rsidRPr="000E348B">
        <w:rPr>
          <w:rFonts w:ascii="Verdana" w:hAnsi="Verdana" w:cs="Arial"/>
          <w:color w:val="000000"/>
          <w:sz w:val="22"/>
          <w:szCs w:val="22"/>
          <w:lang w:eastAsia="es-CO"/>
        </w:rPr>
        <w:t xml:space="preserve">zación </w:t>
      </w:r>
      <w:r w:rsidR="00E029DF" w:rsidRPr="000E348B">
        <w:rPr>
          <w:rFonts w:ascii="Verdana" w:hAnsi="Verdana" w:cs="Arial"/>
          <w:color w:val="000000"/>
          <w:sz w:val="22"/>
          <w:szCs w:val="22"/>
          <w:lang w:eastAsia="es-CO"/>
        </w:rPr>
        <w:t xml:space="preserve">selectiva, expresado en </w:t>
      </w:r>
      <w:r w:rsidR="002010B8" w:rsidRPr="000E348B">
        <w:rPr>
          <w:rFonts w:ascii="Verdana" w:hAnsi="Verdana" w:cs="Arial"/>
          <w:color w:val="000000"/>
          <w:sz w:val="22"/>
          <w:szCs w:val="22"/>
          <w:lang w:eastAsia="es-CO"/>
        </w:rPr>
        <w:t>el homicidio de</w:t>
      </w:r>
      <w:r w:rsidR="00E029DF" w:rsidRPr="000E348B">
        <w:rPr>
          <w:rFonts w:ascii="Verdana" w:hAnsi="Verdana" w:cs="Arial"/>
          <w:color w:val="000000"/>
          <w:sz w:val="22"/>
          <w:szCs w:val="22"/>
          <w:lang w:eastAsia="es-CO"/>
        </w:rPr>
        <w:t xml:space="preserve"> líderes comunitarios, ediles y campesinos, así como </w:t>
      </w:r>
      <w:r w:rsidR="002010B8" w:rsidRPr="000E348B">
        <w:rPr>
          <w:rFonts w:ascii="Verdana" w:hAnsi="Verdana" w:cs="Arial"/>
          <w:color w:val="000000"/>
          <w:sz w:val="22"/>
          <w:szCs w:val="22"/>
          <w:lang w:eastAsia="es-CO"/>
        </w:rPr>
        <w:t xml:space="preserve">reclutamiento ilícito niños, niñas </w:t>
      </w:r>
      <w:r w:rsidR="00202A96" w:rsidRPr="000E348B">
        <w:rPr>
          <w:rFonts w:ascii="Verdana" w:hAnsi="Verdana" w:cs="Arial"/>
          <w:color w:val="000000"/>
          <w:sz w:val="22"/>
          <w:szCs w:val="22"/>
          <w:lang w:eastAsia="es-CO"/>
        </w:rPr>
        <w:t xml:space="preserve">y adolescentes, e incluso </w:t>
      </w:r>
      <w:r w:rsidR="00E029DF" w:rsidRPr="000E348B">
        <w:rPr>
          <w:rFonts w:ascii="Verdana" w:hAnsi="Verdana" w:cs="Arial"/>
          <w:color w:val="000000"/>
          <w:sz w:val="22"/>
          <w:szCs w:val="22"/>
          <w:lang w:eastAsia="es-CO"/>
        </w:rPr>
        <w:t xml:space="preserve">muertes de niños y jóvenes durante operaciones armadas. En segundo lugar, se identifica un patrón de desaparición forzada, retenciones ilegales y reclutamiento, especialmente de población joven, orientado a generar control social y desestructuración familiar. En tercer lugar, se configura un patrón de desplazamiento forzado y confinamiento, mediante bombardeos, amenazas y presencia militar permanente, que obligó a las familias a abandonar sus tierras o a restringir su movilidad. En cuarto lugar, se evidencia un patrón de judicialización y criminalización del campesinado, a través de detenciones arbitrarias, procesos penales sin garantías y señalamientos como colaboradores de actores armados. En quinto lugar, se consolida un patrón de estigmatización colectiva, que construyó al territorio como “zona roja” y a sus habitantes como “enemigo interno”, legitimando socialmente la violencia ejercida contra ellos. Finalmente, se reconoce un patrón de afectación a la vida comunitaria, manifestado en la persecución de organizaciones sociales, la eliminación de liderazgos y la imposición del silencio, lo que produjo la fragmentación del tejido social. En conjunto, estos patrones revelan una victimización prolongada, sistemática y dirigida </w:t>
      </w:r>
      <w:r w:rsidR="00E029DF" w:rsidRPr="000E348B">
        <w:rPr>
          <w:rFonts w:ascii="Verdana" w:hAnsi="Verdana" w:cs="Arial"/>
          <w:color w:val="000000"/>
          <w:sz w:val="22"/>
          <w:szCs w:val="22"/>
          <w:lang w:eastAsia="es-CO"/>
        </w:rPr>
        <w:lastRenderedPageBreak/>
        <w:t>contra la población civil campesina, enmarcada en la disputa armada por el control del territorio.</w:t>
      </w:r>
    </w:p>
    <w:p w14:paraId="64961E19" w14:textId="6C6E39C9" w:rsidR="00280D6F" w:rsidRPr="00334E83" w:rsidRDefault="00280D6F" w:rsidP="007B0CB0">
      <w:pPr>
        <w:pStyle w:val="Ttulo1"/>
        <w:numPr>
          <w:ilvl w:val="0"/>
          <w:numId w:val="12"/>
        </w:numPr>
        <w:spacing w:after="240"/>
        <w:ind w:left="426" w:hanging="426"/>
        <w:rPr>
          <w:rFonts w:ascii="Verdana" w:hAnsi="Verdana"/>
          <w:b/>
          <w:bCs/>
          <w:color w:val="000000" w:themeColor="text1"/>
          <w:sz w:val="22"/>
          <w:szCs w:val="22"/>
        </w:rPr>
      </w:pPr>
      <w:bookmarkStart w:id="42" w:name="_Toc224579949"/>
      <w:r w:rsidRPr="00334E83">
        <w:rPr>
          <w:rFonts w:ascii="Verdana" w:hAnsi="Verdana"/>
          <w:b/>
          <w:bCs/>
          <w:color w:val="000000" w:themeColor="text1"/>
          <w:sz w:val="22"/>
          <w:szCs w:val="22"/>
        </w:rPr>
        <w:t>CARACTERIZACIÓN DE LOS DAÑOS COLECTIVOS</w:t>
      </w:r>
      <w:bookmarkEnd w:id="42"/>
      <w:r w:rsidRPr="00334E83">
        <w:rPr>
          <w:rFonts w:ascii="Verdana" w:hAnsi="Verdana"/>
          <w:b/>
          <w:bCs/>
          <w:color w:val="000000" w:themeColor="text1"/>
          <w:sz w:val="22"/>
          <w:szCs w:val="22"/>
        </w:rPr>
        <w:t xml:space="preserve"> </w:t>
      </w:r>
    </w:p>
    <w:p w14:paraId="64CA58AE" w14:textId="3DDA6D54" w:rsidR="00280D6F" w:rsidRPr="000D16EA" w:rsidRDefault="00720312" w:rsidP="000D16EA">
      <w:pPr>
        <w:pStyle w:val="Textocomentario"/>
        <w:spacing w:line="276" w:lineRule="auto"/>
        <w:jc w:val="both"/>
        <w:rPr>
          <w:rStyle w:val="nfasissutil"/>
          <w:rFonts w:ascii="Verdana" w:hAnsi="Verdana" w:cs="Arial"/>
          <w:sz w:val="22"/>
          <w:szCs w:val="22"/>
        </w:rPr>
      </w:pPr>
      <w:r w:rsidRPr="000D16EA">
        <w:rPr>
          <w:rStyle w:val="fontstyle01"/>
          <w:sz w:val="22"/>
          <w:szCs w:val="22"/>
        </w:rPr>
        <w:t xml:space="preserve">Este apartado busca identificar, describir y visibilizar de manera consistente los daños como consecuencia de las violaciones a los DDHH e infracciones al DIH, respecto a los atributos que definen a la </w:t>
      </w:r>
      <w:r w:rsidR="00C31BF5" w:rsidRPr="000D16EA">
        <w:rPr>
          <w:rStyle w:val="fontstyle01"/>
          <w:sz w:val="22"/>
          <w:szCs w:val="22"/>
        </w:rPr>
        <w:t>comunidad de la Localidad 20 de Sumapaz</w:t>
      </w:r>
      <w:r w:rsidRPr="000D16EA">
        <w:rPr>
          <w:rStyle w:val="fontstyle01"/>
          <w:sz w:val="22"/>
          <w:szCs w:val="22"/>
        </w:rPr>
        <w:t xml:space="preserve"> </w:t>
      </w:r>
      <w:r w:rsidR="006F4A86">
        <w:rPr>
          <w:rStyle w:val="fontstyle01"/>
          <w:sz w:val="22"/>
          <w:szCs w:val="22"/>
        </w:rPr>
        <w:t xml:space="preserve">como </w:t>
      </w:r>
      <w:r w:rsidRPr="000D16EA">
        <w:rPr>
          <w:rStyle w:val="fontstyle01"/>
          <w:sz w:val="22"/>
          <w:szCs w:val="22"/>
        </w:rPr>
        <w:t xml:space="preserve">Sujeto de Reparación Colectiva. Por tanto, se realiza una identificación y descripción detallada de los daños ocasionados en el marco del conflicto armado, a cada uno de los atributos a saber: </w:t>
      </w:r>
      <w:r w:rsidRPr="000D16EA">
        <w:rPr>
          <w:rStyle w:val="fontstyle21"/>
          <w:sz w:val="22"/>
          <w:szCs w:val="22"/>
        </w:rPr>
        <w:t>autoreconocimiento y reconocimiento por terceros</w:t>
      </w:r>
      <w:r w:rsidRPr="000D16EA">
        <w:rPr>
          <w:rStyle w:val="fontstyle01"/>
          <w:sz w:val="22"/>
          <w:szCs w:val="22"/>
        </w:rPr>
        <w:t xml:space="preserve">, </w:t>
      </w:r>
      <w:r w:rsidRPr="000D16EA">
        <w:rPr>
          <w:rStyle w:val="fontstyle21"/>
          <w:sz w:val="22"/>
          <w:szCs w:val="22"/>
        </w:rPr>
        <w:t>proyecto colectivo</w:t>
      </w:r>
      <w:r w:rsidRPr="000D16EA">
        <w:rPr>
          <w:rStyle w:val="fontstyle01"/>
          <w:sz w:val="22"/>
          <w:szCs w:val="22"/>
        </w:rPr>
        <w:t xml:space="preserve">, </w:t>
      </w:r>
      <w:r w:rsidRPr="000D16EA">
        <w:rPr>
          <w:rStyle w:val="fontstyle21"/>
          <w:sz w:val="22"/>
          <w:szCs w:val="22"/>
        </w:rPr>
        <w:t>prácticas colectivas</w:t>
      </w:r>
      <w:r w:rsidRPr="000D16EA">
        <w:rPr>
          <w:rStyle w:val="fontstyle01"/>
          <w:sz w:val="22"/>
          <w:szCs w:val="22"/>
        </w:rPr>
        <w:t xml:space="preserve">, </w:t>
      </w:r>
      <w:r w:rsidRPr="000D16EA">
        <w:rPr>
          <w:rStyle w:val="fontstyle21"/>
          <w:sz w:val="22"/>
          <w:szCs w:val="22"/>
        </w:rPr>
        <w:t>formas de organización y relacionamiento</w:t>
      </w:r>
      <w:r w:rsidR="00C31BF5" w:rsidRPr="000D16EA">
        <w:rPr>
          <w:rStyle w:val="fontstyle21"/>
          <w:sz w:val="22"/>
          <w:szCs w:val="22"/>
        </w:rPr>
        <w:t>, y territorio</w:t>
      </w:r>
      <w:r w:rsidRPr="000D16EA">
        <w:rPr>
          <w:rStyle w:val="fontstyle01"/>
          <w:sz w:val="22"/>
          <w:szCs w:val="22"/>
        </w:rPr>
        <w:t>.</w:t>
      </w:r>
      <w:r w:rsidRPr="000D16EA">
        <w:rPr>
          <w:sz w:val="22"/>
          <w:szCs w:val="22"/>
        </w:rPr>
        <w:t xml:space="preserve"> </w:t>
      </w:r>
      <w:r w:rsidR="00280D6F" w:rsidRPr="000D16EA">
        <w:rPr>
          <w:rStyle w:val="nfasissutil"/>
          <w:rFonts w:ascii="Verdana" w:hAnsi="Verdana" w:cs="Arial"/>
          <w:sz w:val="22"/>
          <w:szCs w:val="22"/>
        </w:rPr>
        <w:t xml:space="preserve"> </w:t>
      </w:r>
    </w:p>
    <w:p w14:paraId="41B8E619" w14:textId="3B2D385C" w:rsidR="00280D6F" w:rsidRPr="007B0CB0" w:rsidRDefault="00280D6F" w:rsidP="007B0CB0">
      <w:pPr>
        <w:pStyle w:val="Ttulo2"/>
        <w:numPr>
          <w:ilvl w:val="1"/>
          <w:numId w:val="12"/>
        </w:numPr>
        <w:spacing w:after="240"/>
        <w:ind w:left="851" w:hanging="709"/>
        <w:jc w:val="both"/>
        <w:rPr>
          <w:rFonts w:ascii="Verdana" w:hAnsi="Verdana" w:cs="Arial"/>
          <w:b/>
          <w:color w:val="000000" w:themeColor="text1"/>
          <w:sz w:val="22"/>
          <w:lang w:val="es-CO"/>
        </w:rPr>
      </w:pPr>
      <w:bookmarkStart w:id="43" w:name="_Toc224579950"/>
      <w:r w:rsidRPr="007B0CB0">
        <w:rPr>
          <w:rFonts w:ascii="Verdana" w:hAnsi="Verdana" w:cs="Arial"/>
          <w:b/>
          <w:color w:val="000000" w:themeColor="text1"/>
          <w:sz w:val="22"/>
          <w:lang w:val="es-CO"/>
        </w:rPr>
        <w:t>Daño a las Prácticas Colectivas</w:t>
      </w:r>
      <w:bookmarkEnd w:id="43"/>
    </w:p>
    <w:p w14:paraId="1EA7C78D" w14:textId="3A7C16E0" w:rsidR="00280D6F" w:rsidRPr="000D16EA" w:rsidRDefault="005D3B2B" w:rsidP="000D16EA">
      <w:pPr>
        <w:pStyle w:val="Textocomentario"/>
        <w:spacing w:line="276" w:lineRule="auto"/>
        <w:jc w:val="both"/>
        <w:rPr>
          <w:rStyle w:val="nfasissutil"/>
          <w:rFonts w:ascii="Verdana" w:hAnsi="Verdana" w:cs="Arial"/>
          <w:color w:val="auto"/>
          <w:sz w:val="22"/>
          <w:szCs w:val="22"/>
        </w:rPr>
      </w:pPr>
      <w:r w:rsidRPr="000D16EA">
        <w:rPr>
          <w:rStyle w:val="nfasissutil"/>
          <w:rFonts w:ascii="Verdana" w:hAnsi="Verdana" w:cs="Arial"/>
          <w:i w:val="0"/>
          <w:iCs w:val="0"/>
          <w:color w:val="auto"/>
          <w:sz w:val="22"/>
          <w:szCs w:val="22"/>
        </w:rPr>
        <w:t>El daño a las prácticas</w:t>
      </w:r>
      <w:r w:rsidR="006C3771">
        <w:rPr>
          <w:rStyle w:val="nfasissutil"/>
          <w:rFonts w:ascii="Verdana" w:hAnsi="Verdana" w:cs="Arial"/>
          <w:i w:val="0"/>
          <w:iCs w:val="0"/>
          <w:color w:val="auto"/>
          <w:sz w:val="22"/>
          <w:szCs w:val="22"/>
        </w:rPr>
        <w:t xml:space="preserve"> colecticas</w:t>
      </w:r>
      <w:r w:rsidRPr="000D16EA">
        <w:rPr>
          <w:rStyle w:val="nfasissutil"/>
          <w:rFonts w:ascii="Verdana" w:hAnsi="Verdana" w:cs="Arial"/>
          <w:i w:val="0"/>
          <w:iCs w:val="0"/>
          <w:color w:val="auto"/>
          <w:sz w:val="22"/>
          <w:szCs w:val="22"/>
        </w:rPr>
        <w:t xml:space="preserve"> busca identificar y describir de manera suficiente los impactos negativos y la pérdida del sentido y frecuencia con que se desarrollaban determinadas actividades u acciones compartidas por los miembros de la</w:t>
      </w:r>
      <w:r w:rsidR="00573D9E">
        <w:rPr>
          <w:rStyle w:val="nfasissutil"/>
          <w:rFonts w:ascii="Verdana" w:hAnsi="Verdana" w:cs="Arial"/>
          <w:i w:val="0"/>
          <w:iCs w:val="0"/>
          <w:color w:val="auto"/>
          <w:sz w:val="22"/>
          <w:szCs w:val="22"/>
        </w:rPr>
        <w:t xml:space="preserve"> comunidad Localidad 20 de Sumapaz</w:t>
      </w:r>
      <w:r w:rsidRPr="000D16EA">
        <w:rPr>
          <w:rStyle w:val="nfasissutil"/>
          <w:rFonts w:ascii="Verdana" w:hAnsi="Verdana" w:cs="Arial"/>
          <w:i w:val="0"/>
          <w:iCs w:val="0"/>
          <w:color w:val="auto"/>
          <w:sz w:val="22"/>
          <w:szCs w:val="22"/>
        </w:rPr>
        <w:t>, como consecuencia del conflicto armado, y que además tienen proyección de permanencia en el colectivo; contribuyendo a la construcción de la identidad común. A continuación, se hace una descripción detallada de la afectación a los elementos observables:</w:t>
      </w:r>
    </w:p>
    <w:p w14:paraId="259F3FC5" w14:textId="558AD6D0" w:rsidR="00280D6F" w:rsidRPr="00C5769B" w:rsidRDefault="00C5769B" w:rsidP="00C5769B">
      <w:pPr>
        <w:pStyle w:val="Textocomentario"/>
        <w:spacing w:line="276" w:lineRule="auto"/>
        <w:jc w:val="both"/>
        <w:outlineLvl w:val="2"/>
        <w:rPr>
          <w:rStyle w:val="nfasissutil"/>
          <w:rFonts w:ascii="Verdana" w:hAnsi="Verdana" w:cs="Arial"/>
          <w:b/>
          <w:bCs/>
          <w:i w:val="0"/>
          <w:iCs w:val="0"/>
          <w:color w:val="auto"/>
          <w:sz w:val="22"/>
          <w:szCs w:val="22"/>
        </w:rPr>
      </w:pPr>
      <w:bookmarkStart w:id="44" w:name="_Toc224579951"/>
      <w:r w:rsidRPr="00C5769B">
        <w:rPr>
          <w:rStyle w:val="nfasissutil"/>
          <w:rFonts w:ascii="Verdana" w:hAnsi="Verdana" w:cs="Arial"/>
          <w:b/>
          <w:bCs/>
          <w:i w:val="0"/>
          <w:iCs w:val="0"/>
          <w:color w:val="auto"/>
          <w:sz w:val="22"/>
          <w:szCs w:val="22"/>
        </w:rPr>
        <w:t xml:space="preserve">5.1.1 </w:t>
      </w:r>
      <w:r w:rsidR="00280D6F" w:rsidRPr="00C5769B">
        <w:rPr>
          <w:rStyle w:val="nfasissutil"/>
          <w:rFonts w:ascii="Verdana" w:hAnsi="Verdana" w:cs="Arial"/>
          <w:b/>
          <w:bCs/>
          <w:i w:val="0"/>
          <w:iCs w:val="0"/>
          <w:color w:val="auto"/>
          <w:sz w:val="22"/>
          <w:szCs w:val="22"/>
        </w:rPr>
        <w:t>Afectación a los medios</w:t>
      </w:r>
      <w:r w:rsidR="00280D6F" w:rsidRPr="00C5769B">
        <w:rPr>
          <w:rStyle w:val="Refdenotaalpie"/>
          <w:rFonts w:ascii="Verdana" w:hAnsi="Verdana" w:cs="Arial"/>
          <w:b/>
          <w:bCs/>
          <w:i/>
          <w:iCs/>
          <w:sz w:val="22"/>
          <w:szCs w:val="22"/>
        </w:rPr>
        <w:footnoteReference w:id="3"/>
      </w:r>
      <w:r w:rsidR="00280D6F" w:rsidRPr="00C5769B">
        <w:rPr>
          <w:rStyle w:val="nfasissutil"/>
          <w:rFonts w:ascii="Verdana" w:hAnsi="Verdana" w:cs="Arial"/>
          <w:b/>
          <w:bCs/>
          <w:i w:val="0"/>
          <w:iCs w:val="0"/>
          <w:color w:val="auto"/>
          <w:sz w:val="22"/>
          <w:szCs w:val="22"/>
        </w:rPr>
        <w:t xml:space="preserve"> necesarios para realizar las prácticas colectivas identificadas en la descripción del atributo:</w:t>
      </w:r>
      <w:bookmarkEnd w:id="44"/>
      <w:r w:rsidR="00280D6F" w:rsidRPr="00C5769B">
        <w:rPr>
          <w:rStyle w:val="nfasissutil"/>
          <w:rFonts w:ascii="Verdana" w:hAnsi="Verdana" w:cs="Arial"/>
          <w:b/>
          <w:bCs/>
          <w:i w:val="0"/>
          <w:iCs w:val="0"/>
          <w:color w:val="auto"/>
          <w:sz w:val="22"/>
          <w:szCs w:val="22"/>
        </w:rPr>
        <w:t xml:space="preserve"> </w:t>
      </w:r>
    </w:p>
    <w:p w14:paraId="7653D29C" w14:textId="45B95946" w:rsidR="007F4F6E" w:rsidRPr="000D16EA" w:rsidRDefault="00E46332" w:rsidP="000D16EA">
      <w:pPr>
        <w:pStyle w:val="Textocomentario"/>
        <w:spacing w:line="276" w:lineRule="auto"/>
        <w:jc w:val="both"/>
        <w:rPr>
          <w:rStyle w:val="nfasissutil"/>
          <w:rFonts w:ascii="Verdana" w:hAnsi="Verdana" w:cs="Arial"/>
          <w:i w:val="0"/>
          <w:iCs w:val="0"/>
          <w:color w:val="auto"/>
          <w:sz w:val="22"/>
          <w:szCs w:val="22"/>
        </w:rPr>
      </w:pPr>
      <w:r w:rsidRPr="000D16EA">
        <w:rPr>
          <w:rStyle w:val="nfasissutil"/>
          <w:rFonts w:ascii="Verdana" w:hAnsi="Verdana" w:cs="Arial"/>
          <w:i w:val="0"/>
          <w:iCs w:val="0"/>
          <w:color w:val="auto"/>
          <w:sz w:val="22"/>
          <w:szCs w:val="22"/>
        </w:rPr>
        <w:t>Como lo menciona el informe de la comisión de la verdad</w:t>
      </w:r>
      <w:r w:rsidR="00BD5B00" w:rsidRPr="000D16EA">
        <w:rPr>
          <w:rStyle w:val="nfasissutil"/>
          <w:rFonts w:ascii="Verdana" w:hAnsi="Verdana" w:cs="Arial"/>
          <w:i w:val="0"/>
          <w:iCs w:val="0"/>
          <w:color w:val="auto"/>
          <w:sz w:val="22"/>
          <w:szCs w:val="22"/>
        </w:rPr>
        <w:t xml:space="preserve"> Caso Sumapaz</w:t>
      </w:r>
      <w:r w:rsidRPr="000D16EA">
        <w:rPr>
          <w:rStyle w:val="nfasissutil"/>
          <w:rFonts w:ascii="Verdana" w:hAnsi="Verdana" w:cs="Arial"/>
          <w:i w:val="0"/>
          <w:iCs w:val="0"/>
          <w:color w:val="auto"/>
          <w:sz w:val="22"/>
          <w:szCs w:val="22"/>
        </w:rPr>
        <w:t>,</w:t>
      </w:r>
      <w:r w:rsidR="00BD5B00" w:rsidRPr="000D16EA">
        <w:rPr>
          <w:rStyle w:val="nfasissutil"/>
          <w:rFonts w:ascii="Verdana" w:hAnsi="Verdana" w:cs="Arial"/>
          <w:i w:val="0"/>
          <w:iCs w:val="0"/>
          <w:color w:val="auto"/>
          <w:sz w:val="22"/>
          <w:szCs w:val="22"/>
        </w:rPr>
        <w:t xml:space="preserve"> </w:t>
      </w:r>
      <w:r w:rsidR="00796245" w:rsidRPr="000D16EA">
        <w:rPr>
          <w:rStyle w:val="nfasissutil"/>
          <w:rFonts w:ascii="Verdana" w:hAnsi="Verdana" w:cs="Arial"/>
          <w:i w:val="0"/>
          <w:iCs w:val="0"/>
          <w:color w:val="auto"/>
          <w:sz w:val="22"/>
          <w:szCs w:val="22"/>
        </w:rPr>
        <w:t xml:space="preserve">los </w:t>
      </w:r>
      <w:r w:rsidR="00BD5B00" w:rsidRPr="000D16EA">
        <w:rPr>
          <w:rStyle w:val="nfasissutil"/>
          <w:rFonts w:ascii="Verdana" w:hAnsi="Verdana" w:cs="Arial"/>
          <w:i w:val="0"/>
          <w:iCs w:val="0"/>
          <w:color w:val="auto"/>
          <w:sz w:val="22"/>
          <w:szCs w:val="22"/>
        </w:rPr>
        <w:t>desplazamiento</w:t>
      </w:r>
      <w:r w:rsidR="00796245" w:rsidRPr="000D16EA">
        <w:rPr>
          <w:rStyle w:val="nfasissutil"/>
          <w:rFonts w:ascii="Verdana" w:hAnsi="Verdana" w:cs="Arial"/>
          <w:i w:val="0"/>
          <w:iCs w:val="0"/>
          <w:color w:val="auto"/>
          <w:sz w:val="22"/>
          <w:szCs w:val="22"/>
        </w:rPr>
        <w:t xml:space="preserve">s forzados </w:t>
      </w:r>
      <w:r w:rsidR="00BD5B00" w:rsidRPr="000D16EA">
        <w:rPr>
          <w:rStyle w:val="nfasissutil"/>
          <w:rFonts w:ascii="Verdana" w:hAnsi="Verdana" w:cs="Arial"/>
          <w:i w:val="0"/>
          <w:iCs w:val="0"/>
          <w:color w:val="auto"/>
          <w:sz w:val="22"/>
          <w:szCs w:val="22"/>
        </w:rPr>
        <w:t>producto operaci</w:t>
      </w:r>
      <w:r w:rsidR="00796245" w:rsidRPr="000D16EA">
        <w:rPr>
          <w:rStyle w:val="nfasissutil"/>
          <w:rFonts w:ascii="Verdana" w:hAnsi="Verdana" w:cs="Arial"/>
          <w:i w:val="0"/>
          <w:iCs w:val="0"/>
          <w:color w:val="auto"/>
          <w:sz w:val="22"/>
          <w:szCs w:val="22"/>
        </w:rPr>
        <w:t>o</w:t>
      </w:r>
      <w:r w:rsidR="00BD5B00" w:rsidRPr="000D16EA">
        <w:rPr>
          <w:rStyle w:val="nfasissutil"/>
          <w:rFonts w:ascii="Verdana" w:hAnsi="Verdana" w:cs="Arial"/>
          <w:i w:val="0"/>
          <w:iCs w:val="0"/>
          <w:color w:val="auto"/>
          <w:sz w:val="22"/>
          <w:szCs w:val="22"/>
        </w:rPr>
        <w:t>n</w:t>
      </w:r>
      <w:r w:rsidR="00796245" w:rsidRPr="000D16EA">
        <w:rPr>
          <w:rStyle w:val="nfasissutil"/>
          <w:rFonts w:ascii="Verdana" w:hAnsi="Verdana" w:cs="Arial"/>
          <w:i w:val="0"/>
          <w:iCs w:val="0"/>
          <w:color w:val="auto"/>
          <w:sz w:val="22"/>
          <w:szCs w:val="22"/>
        </w:rPr>
        <w:t xml:space="preserve">es militares </w:t>
      </w:r>
      <w:r w:rsidR="007B08A9" w:rsidRPr="000D16EA">
        <w:rPr>
          <w:rStyle w:val="nfasissutil"/>
          <w:rFonts w:ascii="Verdana" w:hAnsi="Verdana" w:cs="Arial"/>
          <w:i w:val="0"/>
          <w:iCs w:val="0"/>
          <w:color w:val="auto"/>
          <w:sz w:val="22"/>
          <w:szCs w:val="22"/>
        </w:rPr>
        <w:t>afectaron</w:t>
      </w:r>
      <w:r w:rsidR="000570D6" w:rsidRPr="000D16EA">
        <w:rPr>
          <w:rStyle w:val="nfasissutil"/>
          <w:rFonts w:ascii="Verdana" w:hAnsi="Verdana" w:cs="Arial"/>
          <w:i w:val="0"/>
          <w:iCs w:val="0"/>
          <w:color w:val="auto"/>
          <w:sz w:val="22"/>
          <w:szCs w:val="22"/>
        </w:rPr>
        <w:t xml:space="preserve"> los medios necesarios para realizar </w:t>
      </w:r>
      <w:r w:rsidR="002E011B" w:rsidRPr="000D16EA">
        <w:rPr>
          <w:rStyle w:val="nfasissutil"/>
          <w:rFonts w:ascii="Verdana" w:hAnsi="Verdana" w:cs="Arial"/>
          <w:i w:val="0"/>
          <w:iCs w:val="0"/>
          <w:color w:val="auto"/>
          <w:sz w:val="22"/>
          <w:szCs w:val="22"/>
        </w:rPr>
        <w:t>l</w:t>
      </w:r>
      <w:r w:rsidR="007F4F6E" w:rsidRPr="000D16EA">
        <w:rPr>
          <w:rStyle w:val="nfasissutil"/>
          <w:rFonts w:ascii="Verdana" w:hAnsi="Verdana" w:cs="Arial"/>
          <w:i w:val="0"/>
          <w:iCs w:val="0"/>
          <w:color w:val="auto"/>
          <w:sz w:val="22"/>
          <w:szCs w:val="22"/>
        </w:rPr>
        <w:t xml:space="preserve">as prácticas agrícolas: </w:t>
      </w:r>
    </w:p>
    <w:p w14:paraId="010E7FF7" w14:textId="5B77952D" w:rsidR="00796245" w:rsidRPr="000D16EA" w:rsidRDefault="0067418A" w:rsidP="000D16EA">
      <w:pPr>
        <w:pStyle w:val="Textocomentario"/>
        <w:spacing w:line="276" w:lineRule="auto"/>
        <w:ind w:left="708"/>
        <w:jc w:val="both"/>
        <w:rPr>
          <w:rStyle w:val="nfasissutil"/>
          <w:rFonts w:ascii="Verdana" w:hAnsi="Verdana" w:cs="Arial"/>
          <w:i w:val="0"/>
          <w:iCs w:val="0"/>
          <w:color w:val="auto"/>
          <w:sz w:val="22"/>
          <w:szCs w:val="22"/>
        </w:rPr>
      </w:pPr>
      <w:r w:rsidRPr="000D16EA">
        <w:rPr>
          <w:rStyle w:val="nfasissutil"/>
          <w:rFonts w:ascii="Verdana" w:hAnsi="Verdana" w:cs="Arial"/>
          <w:i w:val="0"/>
          <w:iCs w:val="0"/>
          <w:color w:val="auto"/>
          <w:sz w:val="22"/>
          <w:szCs w:val="22"/>
        </w:rPr>
        <w:t xml:space="preserve">“En casos como la Localidad 20 se presentaron distintas afectaciones a los campesinos y campesinas, en relación a su cultura, economía y generación de medios de vida. Son grandes las afectaciones que generó el desplazamiento masivo producto de la militarización en el desarrollo de la Operación Colombia y la instalación militar, donde animales, enseres, ahorros, viviendas se perdieron. Se generaron endeudamientos, muchos créditos no se lograron pagar al estar comprometidos con cosechas no se lograron sacar, esto sumado a los daños mismos que se dan al dejar un terreno sin el mantenimiento constante. Lo que implicó para los campesinos y campesinas volver a invertir </w:t>
      </w:r>
      <w:r w:rsidRPr="000D16EA">
        <w:rPr>
          <w:rStyle w:val="nfasissutil"/>
          <w:rFonts w:ascii="Verdana" w:hAnsi="Verdana" w:cs="Arial"/>
          <w:i w:val="0"/>
          <w:iCs w:val="0"/>
          <w:color w:val="auto"/>
          <w:sz w:val="22"/>
          <w:szCs w:val="22"/>
        </w:rPr>
        <w:lastRenderedPageBreak/>
        <w:t>gran fuerza de trabajo para recuperar las condiciones de vida logradas por trabajo de décadas</w:t>
      </w:r>
      <w:r w:rsidR="00861B02" w:rsidRPr="000D16EA">
        <w:rPr>
          <w:rStyle w:val="nfasissutil"/>
          <w:rFonts w:ascii="Verdana" w:hAnsi="Verdana" w:cs="Arial"/>
          <w:i w:val="0"/>
          <w:iCs w:val="0"/>
          <w:color w:val="auto"/>
          <w:sz w:val="22"/>
          <w:szCs w:val="22"/>
        </w:rPr>
        <w:t>.</w:t>
      </w:r>
    </w:p>
    <w:p w14:paraId="20E8FE1E" w14:textId="7112295F" w:rsidR="001321F6" w:rsidRPr="000D16EA" w:rsidRDefault="001321F6" w:rsidP="009304EA">
      <w:pPr>
        <w:pStyle w:val="Textocomentario"/>
        <w:spacing w:line="276" w:lineRule="auto"/>
        <w:ind w:left="708"/>
        <w:jc w:val="both"/>
        <w:rPr>
          <w:rStyle w:val="nfasissutil"/>
          <w:rFonts w:ascii="Verdana" w:hAnsi="Verdana" w:cs="Arial"/>
          <w:i w:val="0"/>
          <w:iCs w:val="0"/>
          <w:color w:val="auto"/>
          <w:sz w:val="22"/>
          <w:szCs w:val="22"/>
        </w:rPr>
      </w:pPr>
      <w:r w:rsidRPr="000D16EA">
        <w:rPr>
          <w:rStyle w:val="nfasissutil"/>
          <w:rFonts w:ascii="Verdana" w:hAnsi="Verdana" w:cs="Arial"/>
          <w:i w:val="0"/>
          <w:iCs w:val="0"/>
          <w:color w:val="auto"/>
          <w:sz w:val="22"/>
          <w:szCs w:val="22"/>
        </w:rPr>
        <w:t>De igual manera estas afectaciones se relacionan, o se hacen repetitivas, en las</w:t>
      </w:r>
      <w:r w:rsidR="00676BFD" w:rsidRPr="000D16EA">
        <w:rPr>
          <w:rStyle w:val="nfasissutil"/>
          <w:rFonts w:ascii="Verdana" w:hAnsi="Verdana" w:cs="Arial"/>
          <w:i w:val="0"/>
          <w:iCs w:val="0"/>
          <w:color w:val="auto"/>
          <w:sz w:val="22"/>
          <w:szCs w:val="22"/>
        </w:rPr>
        <w:t xml:space="preserve"> </w:t>
      </w:r>
      <w:r w:rsidRPr="000D16EA">
        <w:rPr>
          <w:rStyle w:val="nfasissutil"/>
          <w:rFonts w:ascii="Verdana" w:hAnsi="Verdana" w:cs="Arial"/>
          <w:i w:val="0"/>
          <w:iCs w:val="0"/>
          <w:color w:val="auto"/>
          <w:sz w:val="22"/>
          <w:szCs w:val="22"/>
        </w:rPr>
        <w:t>operaciones militares relacionadas a la operación Aniquilador II, la instalación del Batallón</w:t>
      </w:r>
      <w:r w:rsidR="00676BFD" w:rsidRPr="000D16EA">
        <w:rPr>
          <w:rStyle w:val="nfasissutil"/>
          <w:rFonts w:ascii="Verdana" w:hAnsi="Verdana" w:cs="Arial"/>
          <w:i w:val="0"/>
          <w:iCs w:val="0"/>
          <w:color w:val="auto"/>
          <w:sz w:val="22"/>
          <w:szCs w:val="22"/>
        </w:rPr>
        <w:t xml:space="preserve"> de Alta Montaña y el despliegue del Plan Patriota con la Operación Libertad. Son varias las</w:t>
      </w:r>
      <w:r w:rsidR="00A444B8" w:rsidRPr="000D16EA">
        <w:rPr>
          <w:rStyle w:val="nfasissutil"/>
          <w:rFonts w:ascii="Verdana" w:hAnsi="Verdana" w:cs="Arial"/>
          <w:i w:val="0"/>
          <w:iCs w:val="0"/>
          <w:color w:val="auto"/>
          <w:sz w:val="22"/>
          <w:szCs w:val="22"/>
        </w:rPr>
        <w:t xml:space="preserve"> </w:t>
      </w:r>
      <w:r w:rsidR="00676BFD" w:rsidRPr="000D16EA">
        <w:rPr>
          <w:rStyle w:val="nfasissutil"/>
          <w:rFonts w:ascii="Verdana" w:hAnsi="Verdana" w:cs="Arial"/>
          <w:i w:val="0"/>
          <w:iCs w:val="0"/>
          <w:color w:val="auto"/>
          <w:sz w:val="22"/>
          <w:szCs w:val="22"/>
        </w:rPr>
        <w:t>afectaciones que se reportan de acuerdo con los testimonios, informes y denuncias públicas,</w:t>
      </w:r>
      <w:r w:rsidR="00A444B8" w:rsidRPr="000D16EA">
        <w:rPr>
          <w:rStyle w:val="nfasissutil"/>
          <w:rFonts w:ascii="Verdana" w:hAnsi="Verdana" w:cs="Arial"/>
          <w:i w:val="0"/>
          <w:iCs w:val="0"/>
          <w:color w:val="auto"/>
          <w:sz w:val="22"/>
          <w:szCs w:val="22"/>
        </w:rPr>
        <w:t xml:space="preserve"> </w:t>
      </w:r>
      <w:r w:rsidR="00676BFD" w:rsidRPr="000D16EA">
        <w:rPr>
          <w:rStyle w:val="nfasissutil"/>
          <w:rFonts w:ascii="Verdana" w:hAnsi="Verdana" w:cs="Arial"/>
          <w:i w:val="0"/>
          <w:iCs w:val="0"/>
          <w:color w:val="auto"/>
          <w:sz w:val="22"/>
          <w:szCs w:val="22"/>
        </w:rPr>
        <w:t>identificando acciones de pillaje por parte del Ejército, como el robo de ganado, cosechas y</w:t>
      </w:r>
      <w:r w:rsidR="00A444B8" w:rsidRPr="000D16EA">
        <w:rPr>
          <w:rStyle w:val="nfasissutil"/>
          <w:rFonts w:ascii="Verdana" w:hAnsi="Verdana" w:cs="Arial"/>
          <w:i w:val="0"/>
          <w:iCs w:val="0"/>
          <w:color w:val="auto"/>
          <w:sz w:val="22"/>
          <w:szCs w:val="22"/>
        </w:rPr>
        <w:t xml:space="preserve"> </w:t>
      </w:r>
      <w:r w:rsidR="00676BFD" w:rsidRPr="000D16EA">
        <w:rPr>
          <w:rStyle w:val="nfasissutil"/>
          <w:rFonts w:ascii="Verdana" w:hAnsi="Verdana" w:cs="Arial"/>
          <w:i w:val="0"/>
          <w:iCs w:val="0"/>
          <w:color w:val="auto"/>
          <w:sz w:val="22"/>
          <w:szCs w:val="22"/>
        </w:rPr>
        <w:t>enseres. Como lo denunció la comunidad campesina, en un Foro de Derechos Humanos de</w:t>
      </w:r>
      <w:r w:rsidR="00A444B8" w:rsidRPr="000D16EA">
        <w:rPr>
          <w:rStyle w:val="nfasissutil"/>
          <w:rFonts w:ascii="Verdana" w:hAnsi="Verdana" w:cs="Arial"/>
          <w:i w:val="0"/>
          <w:iCs w:val="0"/>
          <w:color w:val="auto"/>
          <w:sz w:val="22"/>
          <w:szCs w:val="22"/>
        </w:rPr>
        <w:t xml:space="preserve"> </w:t>
      </w:r>
      <w:r w:rsidR="00676BFD" w:rsidRPr="000D16EA">
        <w:rPr>
          <w:rStyle w:val="nfasissutil"/>
          <w:rFonts w:ascii="Verdana" w:hAnsi="Verdana" w:cs="Arial"/>
          <w:i w:val="0"/>
          <w:iCs w:val="0"/>
          <w:color w:val="auto"/>
          <w:sz w:val="22"/>
          <w:szCs w:val="22"/>
        </w:rPr>
        <w:t>2005 organizado por el CPDH.</w:t>
      </w:r>
      <w:r w:rsidR="00A444B8" w:rsidRPr="000D16EA">
        <w:rPr>
          <w:rStyle w:val="nfasissutil"/>
          <w:rFonts w:ascii="Verdana" w:hAnsi="Verdana" w:cs="Arial"/>
          <w:i w:val="0"/>
          <w:iCs w:val="0"/>
          <w:color w:val="auto"/>
          <w:sz w:val="22"/>
          <w:szCs w:val="22"/>
        </w:rPr>
        <w:t>” (Informe de la comisión de la verdad</w:t>
      </w:r>
      <w:r w:rsidR="00940877">
        <w:rPr>
          <w:rStyle w:val="nfasissutil"/>
          <w:rFonts w:ascii="Verdana" w:hAnsi="Verdana" w:cs="Arial"/>
          <w:i w:val="0"/>
          <w:iCs w:val="0"/>
          <w:color w:val="auto"/>
          <w:sz w:val="22"/>
          <w:szCs w:val="22"/>
        </w:rPr>
        <w:t xml:space="preserve">, Pag </w:t>
      </w:r>
      <w:r w:rsidR="001929C8">
        <w:rPr>
          <w:rStyle w:val="nfasissutil"/>
          <w:rFonts w:ascii="Verdana" w:hAnsi="Verdana" w:cs="Arial"/>
          <w:i w:val="0"/>
          <w:iCs w:val="0"/>
          <w:color w:val="auto"/>
          <w:sz w:val="22"/>
          <w:szCs w:val="22"/>
        </w:rPr>
        <w:t>63</w:t>
      </w:r>
      <w:r w:rsidR="00A444B8" w:rsidRPr="000D16EA">
        <w:rPr>
          <w:rStyle w:val="nfasissutil"/>
          <w:rFonts w:ascii="Verdana" w:hAnsi="Verdana" w:cs="Arial"/>
          <w:i w:val="0"/>
          <w:iCs w:val="0"/>
          <w:color w:val="auto"/>
          <w:sz w:val="22"/>
          <w:szCs w:val="22"/>
        </w:rPr>
        <w:t>)</w:t>
      </w:r>
    </w:p>
    <w:p w14:paraId="64889FEB" w14:textId="5D28D667" w:rsidR="00F45E1F" w:rsidRPr="000D16EA" w:rsidRDefault="00304476" w:rsidP="000D16EA">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 xml:space="preserve">En las jornadas de diagnóstico del daño, la comunidad manifiesta </w:t>
      </w:r>
      <w:r w:rsidRPr="00304476">
        <w:rPr>
          <w:rStyle w:val="nfasissutil"/>
          <w:rFonts w:ascii="Verdana" w:hAnsi="Verdana" w:cs="Arial"/>
          <w:i w:val="0"/>
          <w:iCs w:val="0"/>
          <w:color w:val="auto"/>
          <w:sz w:val="22"/>
          <w:szCs w:val="22"/>
        </w:rPr>
        <w:t xml:space="preserve">las múltiples formas de presión y control ejercidas por los actores armados sobre la población campesina, particularmente a través de prácticas de despojo </w:t>
      </w:r>
      <w:r>
        <w:rPr>
          <w:rStyle w:val="nfasissutil"/>
          <w:rFonts w:ascii="Verdana" w:hAnsi="Verdana" w:cs="Arial"/>
          <w:i w:val="0"/>
          <w:iCs w:val="0"/>
          <w:color w:val="auto"/>
          <w:sz w:val="22"/>
          <w:szCs w:val="22"/>
        </w:rPr>
        <w:t>de bienes muebles. El despojo</w:t>
      </w:r>
      <w:r w:rsidRPr="00304476">
        <w:rPr>
          <w:rStyle w:val="nfasissutil"/>
          <w:rFonts w:ascii="Verdana" w:hAnsi="Verdana" w:cs="Arial"/>
          <w:i w:val="0"/>
          <w:iCs w:val="0"/>
          <w:color w:val="auto"/>
          <w:sz w:val="22"/>
          <w:szCs w:val="22"/>
        </w:rPr>
        <w:t xml:space="preserve"> forzad</w:t>
      </w:r>
      <w:r>
        <w:rPr>
          <w:rStyle w:val="nfasissutil"/>
          <w:rFonts w:ascii="Verdana" w:hAnsi="Verdana" w:cs="Arial"/>
          <w:i w:val="0"/>
          <w:iCs w:val="0"/>
          <w:color w:val="auto"/>
          <w:sz w:val="22"/>
          <w:szCs w:val="22"/>
        </w:rPr>
        <w:t>o</w:t>
      </w:r>
      <w:r w:rsidR="00AC57FD">
        <w:rPr>
          <w:rStyle w:val="nfasissutil"/>
          <w:rFonts w:ascii="Verdana" w:hAnsi="Verdana" w:cs="Arial"/>
          <w:i w:val="0"/>
          <w:iCs w:val="0"/>
          <w:color w:val="auto"/>
          <w:sz w:val="22"/>
          <w:szCs w:val="22"/>
        </w:rPr>
        <w:t xml:space="preserve"> de</w:t>
      </w:r>
      <w:r>
        <w:rPr>
          <w:rStyle w:val="nfasissutil"/>
          <w:rFonts w:ascii="Verdana" w:hAnsi="Verdana" w:cs="Arial"/>
          <w:i w:val="0"/>
          <w:iCs w:val="0"/>
          <w:color w:val="auto"/>
          <w:sz w:val="22"/>
          <w:szCs w:val="22"/>
        </w:rPr>
        <w:t xml:space="preserve"> elementos propios de la economía campesina </w:t>
      </w:r>
      <w:r w:rsidRPr="00304476">
        <w:rPr>
          <w:rStyle w:val="nfasissutil"/>
          <w:rFonts w:ascii="Verdana" w:hAnsi="Verdana" w:cs="Arial"/>
          <w:i w:val="0"/>
          <w:iCs w:val="0"/>
          <w:color w:val="auto"/>
          <w:sz w:val="22"/>
          <w:szCs w:val="22"/>
        </w:rPr>
        <w:t xml:space="preserve">refleja una dinámica de afectación directa a los medios de vida del territorio. Estas prácticas no solo implicaban pérdidas materiales, sino que también configuraban mecanismos de subordinación frente al poder armado, pues la comunidad se encontraba en una situación en la que negarse a las exigencias podía representar riesgos para su integridad o su vida. Estas dinámicas contribuyeron a profundizar el miedo, la desconfianza y la precarización de la vida campesina, afectando tanto la economía familiar como la estabilidad </w:t>
      </w:r>
      <w:r>
        <w:rPr>
          <w:rStyle w:val="nfasissutil"/>
          <w:rFonts w:ascii="Verdana" w:hAnsi="Verdana" w:cs="Arial"/>
          <w:i w:val="0"/>
          <w:iCs w:val="0"/>
          <w:color w:val="auto"/>
          <w:sz w:val="22"/>
          <w:szCs w:val="22"/>
        </w:rPr>
        <w:t>económica del colectivo:</w:t>
      </w:r>
    </w:p>
    <w:p w14:paraId="302C1AB4" w14:textId="6FB69A82" w:rsidR="00B5128C" w:rsidRPr="000D16EA" w:rsidRDefault="00B5128C" w:rsidP="009304EA">
      <w:pPr>
        <w:pStyle w:val="Textocomentario"/>
        <w:spacing w:line="276" w:lineRule="auto"/>
        <w:ind w:left="708"/>
        <w:jc w:val="both"/>
        <w:rPr>
          <w:rStyle w:val="nfasissutil"/>
          <w:rFonts w:ascii="Verdana" w:hAnsi="Verdana" w:cs="Arial"/>
          <w:i w:val="0"/>
          <w:color w:val="auto"/>
          <w:sz w:val="22"/>
          <w:szCs w:val="22"/>
        </w:rPr>
      </w:pPr>
      <w:r w:rsidRPr="000D16EA">
        <w:rPr>
          <w:rFonts w:ascii="Verdana" w:hAnsi="Verdana" w:cs="Arial"/>
          <w:iCs/>
          <w:sz w:val="22"/>
          <w:szCs w:val="22"/>
        </w:rPr>
        <w:t>“Que les quitaban el ganado, las ovejas y los caprinos, un grupo armado, era difícil porque no se les podía decir que no. Incluso</w:t>
      </w:r>
      <w:r w:rsidR="003C79F4">
        <w:rPr>
          <w:rFonts w:ascii="Verdana" w:hAnsi="Verdana" w:cs="Arial"/>
          <w:iCs/>
          <w:sz w:val="22"/>
          <w:szCs w:val="22"/>
        </w:rPr>
        <w:t>,</w:t>
      </w:r>
      <w:r w:rsidRPr="000D16EA">
        <w:rPr>
          <w:rFonts w:ascii="Verdana" w:hAnsi="Verdana" w:cs="Arial"/>
          <w:iCs/>
          <w:sz w:val="22"/>
          <w:szCs w:val="22"/>
        </w:rPr>
        <w:t xml:space="preserve"> tocaba muchas veces entregar los quesos</w:t>
      </w:r>
      <w:r w:rsidR="003C79F4">
        <w:rPr>
          <w:rFonts w:ascii="Verdana" w:hAnsi="Verdana" w:cs="Arial"/>
          <w:iCs/>
          <w:sz w:val="22"/>
          <w:szCs w:val="22"/>
        </w:rPr>
        <w:t>,</w:t>
      </w:r>
      <w:r w:rsidRPr="000D16EA">
        <w:rPr>
          <w:rFonts w:ascii="Verdana" w:hAnsi="Verdana" w:cs="Arial"/>
          <w:iCs/>
          <w:sz w:val="22"/>
          <w:szCs w:val="22"/>
        </w:rPr>
        <w:t xml:space="preserve"> que son su sustento diario</w:t>
      </w:r>
      <w:r w:rsidR="003C79F4">
        <w:rPr>
          <w:rFonts w:ascii="Verdana" w:hAnsi="Verdana" w:cs="Arial"/>
          <w:iCs/>
          <w:sz w:val="22"/>
          <w:szCs w:val="22"/>
        </w:rPr>
        <w:t>,</w:t>
      </w:r>
      <w:r w:rsidRPr="000D16EA">
        <w:rPr>
          <w:rFonts w:ascii="Verdana" w:hAnsi="Verdana" w:cs="Arial"/>
          <w:iCs/>
          <w:sz w:val="22"/>
          <w:szCs w:val="22"/>
        </w:rPr>
        <w:t xml:space="preserve"> para aportar a una causa. Y cuando había presión por los grupos armados por información de un lado del otro, pues el campesinado no podía dar información de un lado del otro. Nada, pero había presión.” (Relato de la comunidad, primera jornada de diagnóstico del daño)</w:t>
      </w:r>
    </w:p>
    <w:p w14:paraId="6F1BBE87" w14:textId="07C1BC82" w:rsidR="004E20EE" w:rsidRDefault="002E4095" w:rsidP="000D16EA">
      <w:pPr>
        <w:pStyle w:val="Textocomentario"/>
        <w:spacing w:line="276" w:lineRule="auto"/>
        <w:jc w:val="both"/>
        <w:rPr>
          <w:rStyle w:val="nfasissutil"/>
          <w:rFonts w:ascii="Verdana" w:hAnsi="Verdana" w:cs="Arial"/>
          <w:i w:val="0"/>
          <w:iCs w:val="0"/>
          <w:color w:val="auto"/>
          <w:sz w:val="22"/>
          <w:szCs w:val="22"/>
        </w:rPr>
      </w:pPr>
      <w:r w:rsidRPr="000D16EA">
        <w:rPr>
          <w:rStyle w:val="nfasissutil"/>
          <w:rFonts w:ascii="Verdana" w:hAnsi="Verdana" w:cs="Arial"/>
          <w:i w:val="0"/>
          <w:iCs w:val="0"/>
          <w:color w:val="auto"/>
          <w:sz w:val="22"/>
          <w:szCs w:val="22"/>
        </w:rPr>
        <w:t>El conflicto afectó gravemente estas actividades. La presencia de actores armados generó saqueos, robos de ganado y utilización forzada de recursos por parte de los grupos armados, lo que desestabilizó la economía y las costumbres colectivas</w:t>
      </w:r>
      <w:r w:rsidR="00381733">
        <w:rPr>
          <w:rStyle w:val="nfasissutil"/>
          <w:rFonts w:ascii="Verdana" w:hAnsi="Verdana" w:cs="Arial"/>
          <w:i w:val="0"/>
          <w:iCs w:val="0"/>
          <w:color w:val="auto"/>
          <w:sz w:val="22"/>
          <w:szCs w:val="22"/>
        </w:rPr>
        <w:t>:</w:t>
      </w:r>
    </w:p>
    <w:p w14:paraId="58C2304A" w14:textId="7B5DD799" w:rsidR="00220D1F" w:rsidRPr="000D16EA" w:rsidRDefault="00220D1F" w:rsidP="009304EA">
      <w:pPr>
        <w:pStyle w:val="Textocomentario"/>
        <w:spacing w:line="276" w:lineRule="auto"/>
        <w:ind w:left="708"/>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w:t>
      </w:r>
      <w:r w:rsidRPr="00220D1F">
        <w:rPr>
          <w:rStyle w:val="nfasissutil"/>
          <w:rFonts w:ascii="Verdana" w:hAnsi="Verdana" w:cs="Arial"/>
          <w:i w:val="0"/>
          <w:iCs w:val="0"/>
          <w:color w:val="auto"/>
          <w:sz w:val="22"/>
          <w:szCs w:val="22"/>
        </w:rPr>
        <w:t>Después de eso teníamos afectación de</w:t>
      </w:r>
      <w:r>
        <w:rPr>
          <w:rStyle w:val="nfasissutil"/>
          <w:rFonts w:ascii="Verdana" w:hAnsi="Verdana" w:cs="Arial"/>
          <w:i w:val="0"/>
          <w:iCs w:val="0"/>
          <w:color w:val="auto"/>
          <w:sz w:val="22"/>
          <w:szCs w:val="22"/>
        </w:rPr>
        <w:t xml:space="preserve"> </w:t>
      </w:r>
      <w:r w:rsidRPr="00220D1F">
        <w:rPr>
          <w:rStyle w:val="nfasissutil"/>
          <w:rFonts w:ascii="Verdana" w:hAnsi="Verdana" w:cs="Arial"/>
          <w:i w:val="0"/>
          <w:iCs w:val="0"/>
          <w:color w:val="auto"/>
          <w:sz w:val="22"/>
          <w:szCs w:val="22"/>
        </w:rPr>
        <w:t>la cultura, regulación de conflictos, comunidades violentas, chisme, rumores, derechos del campesinado,</w:t>
      </w:r>
      <w:r>
        <w:rPr>
          <w:rStyle w:val="nfasissutil"/>
          <w:rFonts w:ascii="Verdana" w:hAnsi="Verdana" w:cs="Arial"/>
          <w:i w:val="0"/>
          <w:iCs w:val="0"/>
          <w:color w:val="auto"/>
          <w:sz w:val="22"/>
          <w:szCs w:val="22"/>
        </w:rPr>
        <w:t xml:space="preserve"> </w:t>
      </w:r>
      <w:r w:rsidRPr="00220D1F">
        <w:rPr>
          <w:rStyle w:val="nfasissutil"/>
          <w:rFonts w:ascii="Verdana" w:hAnsi="Verdana" w:cs="Arial"/>
          <w:i w:val="0"/>
          <w:iCs w:val="0"/>
          <w:color w:val="auto"/>
          <w:sz w:val="22"/>
          <w:szCs w:val="22"/>
        </w:rPr>
        <w:t>amenazas agropecuarias, cultivos, ganado, ovinos, caprinos, la vez pasada habíamos dicho que muchos</w:t>
      </w:r>
      <w:r>
        <w:rPr>
          <w:rStyle w:val="nfasissutil"/>
          <w:rFonts w:ascii="Verdana" w:hAnsi="Verdana" w:cs="Arial"/>
          <w:i w:val="0"/>
          <w:iCs w:val="0"/>
          <w:color w:val="auto"/>
          <w:sz w:val="22"/>
          <w:szCs w:val="22"/>
        </w:rPr>
        <w:t xml:space="preserve"> </w:t>
      </w:r>
      <w:r w:rsidRPr="00220D1F">
        <w:rPr>
          <w:rStyle w:val="nfasissutil"/>
          <w:rFonts w:ascii="Verdana" w:hAnsi="Verdana" w:cs="Arial"/>
          <w:i w:val="0"/>
          <w:iCs w:val="0"/>
          <w:color w:val="auto"/>
          <w:sz w:val="22"/>
          <w:szCs w:val="22"/>
        </w:rPr>
        <w:t>pues también tenían que a veces aportar ganado, a veces aportar comida, pues cuando llegaban</w:t>
      </w:r>
      <w:r>
        <w:rPr>
          <w:rStyle w:val="nfasissutil"/>
          <w:rFonts w:ascii="Verdana" w:hAnsi="Verdana" w:cs="Arial"/>
          <w:i w:val="0"/>
          <w:iCs w:val="0"/>
          <w:color w:val="auto"/>
          <w:sz w:val="22"/>
          <w:szCs w:val="22"/>
        </w:rPr>
        <w:t xml:space="preserve"> </w:t>
      </w:r>
      <w:r w:rsidRPr="00220D1F">
        <w:rPr>
          <w:rStyle w:val="nfasissutil"/>
          <w:rFonts w:ascii="Verdana" w:hAnsi="Verdana" w:cs="Arial"/>
          <w:i w:val="0"/>
          <w:iCs w:val="0"/>
          <w:color w:val="auto"/>
          <w:sz w:val="22"/>
          <w:szCs w:val="22"/>
        </w:rPr>
        <w:t xml:space="preserve">los grupos armados a las </w:t>
      </w:r>
      <w:r w:rsidRPr="00220D1F">
        <w:rPr>
          <w:rStyle w:val="nfasissutil"/>
          <w:rFonts w:ascii="Verdana" w:hAnsi="Verdana" w:cs="Arial"/>
          <w:i w:val="0"/>
          <w:iCs w:val="0"/>
          <w:color w:val="auto"/>
          <w:sz w:val="22"/>
          <w:szCs w:val="22"/>
        </w:rPr>
        <w:lastRenderedPageBreak/>
        <w:t>diferentes casas.</w:t>
      </w:r>
      <w:r>
        <w:rPr>
          <w:rStyle w:val="nfasissutil"/>
          <w:rFonts w:ascii="Verdana" w:hAnsi="Verdana" w:cs="Arial"/>
          <w:i w:val="0"/>
          <w:iCs w:val="0"/>
          <w:color w:val="auto"/>
          <w:sz w:val="22"/>
          <w:szCs w:val="22"/>
        </w:rPr>
        <w:t>”</w:t>
      </w:r>
      <w:r w:rsidR="003907BF">
        <w:rPr>
          <w:rStyle w:val="nfasissutil"/>
          <w:rFonts w:ascii="Verdana" w:hAnsi="Verdana" w:cs="Arial"/>
          <w:i w:val="0"/>
          <w:iCs w:val="0"/>
          <w:color w:val="auto"/>
          <w:sz w:val="22"/>
          <w:szCs w:val="22"/>
        </w:rPr>
        <w:t xml:space="preserve"> </w:t>
      </w:r>
      <w:r w:rsidR="003907BF" w:rsidRPr="000D16EA">
        <w:rPr>
          <w:rFonts w:ascii="Verdana" w:hAnsi="Verdana" w:cs="Arial"/>
          <w:iCs/>
          <w:sz w:val="22"/>
          <w:szCs w:val="22"/>
        </w:rPr>
        <w:t>(Relato de la comunidad, primera jornada de diagnóstico del daño)</w:t>
      </w:r>
    </w:p>
    <w:p w14:paraId="695E3058" w14:textId="51A3799D" w:rsidR="00280D6F" w:rsidRPr="0005198C" w:rsidRDefault="0005198C" w:rsidP="0005198C">
      <w:pPr>
        <w:pStyle w:val="Textocomentario"/>
        <w:spacing w:line="276" w:lineRule="auto"/>
        <w:jc w:val="both"/>
        <w:outlineLvl w:val="2"/>
        <w:rPr>
          <w:rStyle w:val="nfasissutil"/>
          <w:rFonts w:ascii="Verdana" w:hAnsi="Verdana" w:cs="Arial"/>
          <w:b/>
          <w:bCs/>
          <w:i w:val="0"/>
          <w:iCs w:val="0"/>
          <w:color w:val="auto"/>
          <w:sz w:val="22"/>
          <w:szCs w:val="22"/>
        </w:rPr>
      </w:pPr>
      <w:bookmarkStart w:id="45" w:name="_Toc224579952"/>
      <w:r w:rsidRPr="0005198C">
        <w:rPr>
          <w:rStyle w:val="nfasissutil"/>
          <w:rFonts w:ascii="Verdana" w:hAnsi="Verdana" w:cs="Arial"/>
          <w:b/>
          <w:bCs/>
          <w:i w:val="0"/>
          <w:iCs w:val="0"/>
          <w:color w:val="auto"/>
          <w:sz w:val="22"/>
          <w:szCs w:val="22"/>
        </w:rPr>
        <w:t xml:space="preserve">5.1.2 </w:t>
      </w:r>
      <w:r w:rsidR="00280D6F" w:rsidRPr="0005198C">
        <w:rPr>
          <w:rStyle w:val="nfasissutil"/>
          <w:rFonts w:ascii="Verdana" w:hAnsi="Verdana" w:cs="Arial"/>
          <w:b/>
          <w:bCs/>
          <w:i w:val="0"/>
          <w:iCs w:val="0"/>
          <w:color w:val="auto"/>
          <w:sz w:val="22"/>
          <w:szCs w:val="22"/>
        </w:rPr>
        <w:t>Afectación de la frecuencia con que se realizan las prácticas:</w:t>
      </w:r>
      <w:bookmarkEnd w:id="45"/>
      <w:r w:rsidR="00280D6F" w:rsidRPr="0005198C">
        <w:rPr>
          <w:rStyle w:val="nfasissutil"/>
          <w:rFonts w:ascii="Verdana" w:hAnsi="Verdana" w:cs="Arial"/>
          <w:b/>
          <w:bCs/>
          <w:i w:val="0"/>
          <w:iCs w:val="0"/>
          <w:color w:val="auto"/>
          <w:sz w:val="22"/>
          <w:szCs w:val="22"/>
        </w:rPr>
        <w:t xml:space="preserve"> </w:t>
      </w:r>
    </w:p>
    <w:p w14:paraId="423B72D4" w14:textId="77777777" w:rsidR="00B90135" w:rsidRPr="000D16EA" w:rsidRDefault="00900E55" w:rsidP="000D16EA">
      <w:pPr>
        <w:pStyle w:val="Textocomentario"/>
        <w:spacing w:line="276" w:lineRule="auto"/>
        <w:jc w:val="both"/>
        <w:rPr>
          <w:rStyle w:val="nfasissutil"/>
          <w:rFonts w:ascii="Verdana" w:hAnsi="Verdana" w:cs="Arial"/>
          <w:i w:val="0"/>
          <w:iCs w:val="0"/>
          <w:color w:val="auto"/>
          <w:sz w:val="22"/>
          <w:szCs w:val="22"/>
        </w:rPr>
      </w:pPr>
      <w:r w:rsidRPr="000D16EA">
        <w:rPr>
          <w:rStyle w:val="nfasissutil"/>
          <w:rFonts w:ascii="Verdana" w:hAnsi="Verdana" w:cs="Arial"/>
          <w:i w:val="0"/>
          <w:iCs w:val="0"/>
          <w:color w:val="auto"/>
          <w:sz w:val="22"/>
          <w:szCs w:val="22"/>
        </w:rPr>
        <w:t xml:space="preserve">En el informe de la comisión de la verdad, se </w:t>
      </w:r>
      <w:r w:rsidR="00A8104D" w:rsidRPr="000D16EA">
        <w:rPr>
          <w:rStyle w:val="nfasissutil"/>
          <w:rFonts w:ascii="Verdana" w:hAnsi="Verdana" w:cs="Arial"/>
          <w:i w:val="0"/>
          <w:iCs w:val="0"/>
          <w:color w:val="auto"/>
          <w:sz w:val="22"/>
          <w:szCs w:val="22"/>
        </w:rPr>
        <w:t xml:space="preserve">describe la afectación a las prácticas sociopolíticas y organizativas de la comunidad Localidad 20 de Sumapaz. </w:t>
      </w:r>
      <w:r w:rsidR="00ED14E6" w:rsidRPr="000D16EA">
        <w:rPr>
          <w:rStyle w:val="nfasissutil"/>
          <w:rFonts w:ascii="Verdana" w:hAnsi="Verdana" w:cs="Arial"/>
          <w:i w:val="0"/>
          <w:iCs w:val="0"/>
          <w:color w:val="auto"/>
          <w:sz w:val="22"/>
          <w:szCs w:val="22"/>
        </w:rPr>
        <w:t>E</w:t>
      </w:r>
      <w:r w:rsidR="00B90135" w:rsidRPr="000D16EA">
        <w:rPr>
          <w:rStyle w:val="nfasissutil"/>
          <w:rFonts w:ascii="Verdana" w:hAnsi="Verdana" w:cs="Arial"/>
          <w:i w:val="0"/>
          <w:iCs w:val="0"/>
          <w:color w:val="auto"/>
          <w:sz w:val="22"/>
          <w:szCs w:val="22"/>
        </w:rPr>
        <w:t xml:space="preserve">l derecho a reunirse se vio afectado por la represión de los actores armados: </w:t>
      </w:r>
    </w:p>
    <w:p w14:paraId="683041DD" w14:textId="258E60EB" w:rsidR="00161D7E" w:rsidRPr="000D16EA" w:rsidRDefault="00DC000C" w:rsidP="000D16EA">
      <w:pPr>
        <w:pStyle w:val="Textocomentario"/>
        <w:spacing w:line="276" w:lineRule="auto"/>
        <w:ind w:left="360"/>
        <w:jc w:val="both"/>
        <w:rPr>
          <w:rStyle w:val="nfasissutil"/>
          <w:rFonts w:ascii="Verdana" w:hAnsi="Verdana" w:cs="Arial"/>
          <w:i w:val="0"/>
          <w:iCs w:val="0"/>
          <w:color w:val="auto"/>
          <w:sz w:val="22"/>
          <w:szCs w:val="22"/>
        </w:rPr>
      </w:pPr>
      <w:r w:rsidRPr="000D16EA">
        <w:rPr>
          <w:rStyle w:val="nfasissutil"/>
          <w:rFonts w:ascii="Verdana" w:hAnsi="Verdana" w:cs="Arial"/>
          <w:i w:val="0"/>
          <w:iCs w:val="0"/>
          <w:color w:val="auto"/>
          <w:sz w:val="22"/>
          <w:szCs w:val="22"/>
        </w:rPr>
        <w:t>“De igual manera, se presentaron afectaciones a las prácticas sociopolíticas, donde producto del terror no se volvieron a realizar reuniones del Partido Comunista al interior de la Localidad, el periódico de los comunistas, el Semanario Voz dejó de ser de circulación pública, y muchos decidieron deshacerse de la literatura comunista, por miedo a ser utilizada esta como elemento probatorio en montajes judiciales.”</w:t>
      </w:r>
      <w:r w:rsidR="001930C5" w:rsidRPr="000D16EA">
        <w:rPr>
          <w:rStyle w:val="nfasissutil"/>
          <w:rFonts w:ascii="Verdana" w:hAnsi="Verdana" w:cs="Arial"/>
          <w:i w:val="0"/>
          <w:iCs w:val="0"/>
          <w:color w:val="auto"/>
          <w:sz w:val="22"/>
          <w:szCs w:val="22"/>
        </w:rPr>
        <w:t xml:space="preserve"> (Informe de la comisión de la verdad)</w:t>
      </w:r>
      <w:r w:rsidR="00B90135" w:rsidRPr="000D16EA">
        <w:rPr>
          <w:rStyle w:val="nfasissutil"/>
          <w:rFonts w:ascii="Verdana" w:hAnsi="Verdana" w:cs="Arial"/>
          <w:i w:val="0"/>
          <w:iCs w:val="0"/>
          <w:color w:val="auto"/>
          <w:sz w:val="22"/>
          <w:szCs w:val="22"/>
        </w:rPr>
        <w:t xml:space="preserve"> </w:t>
      </w:r>
    </w:p>
    <w:p w14:paraId="5D71A09F" w14:textId="3081DD97" w:rsidR="00280D6F" w:rsidRPr="009114EE" w:rsidRDefault="009114EE" w:rsidP="009114EE">
      <w:pPr>
        <w:pStyle w:val="Textocomentario"/>
        <w:spacing w:line="276" w:lineRule="auto"/>
        <w:jc w:val="both"/>
        <w:outlineLvl w:val="2"/>
        <w:rPr>
          <w:rStyle w:val="nfasissutil"/>
          <w:rFonts w:ascii="Verdana" w:hAnsi="Verdana" w:cs="Arial"/>
          <w:b/>
          <w:bCs/>
          <w:i w:val="0"/>
          <w:iCs w:val="0"/>
          <w:color w:val="auto"/>
          <w:sz w:val="22"/>
          <w:szCs w:val="22"/>
        </w:rPr>
      </w:pPr>
      <w:bookmarkStart w:id="46" w:name="_Toc224579953"/>
      <w:bookmarkStart w:id="47" w:name="_Hlk224539972"/>
      <w:r w:rsidRPr="009114EE">
        <w:rPr>
          <w:rStyle w:val="nfasissutil"/>
          <w:rFonts w:ascii="Verdana" w:hAnsi="Verdana" w:cs="Arial"/>
          <w:b/>
          <w:bCs/>
          <w:i w:val="0"/>
          <w:iCs w:val="0"/>
          <w:color w:val="auto"/>
          <w:sz w:val="22"/>
          <w:szCs w:val="22"/>
        </w:rPr>
        <w:t xml:space="preserve">5.1.3 </w:t>
      </w:r>
      <w:r w:rsidR="00280D6F" w:rsidRPr="009114EE">
        <w:rPr>
          <w:rStyle w:val="nfasissutil"/>
          <w:rFonts w:ascii="Verdana" w:hAnsi="Verdana" w:cs="Arial"/>
          <w:b/>
          <w:bCs/>
          <w:i w:val="0"/>
          <w:iCs w:val="0"/>
          <w:color w:val="auto"/>
          <w:sz w:val="22"/>
          <w:szCs w:val="22"/>
        </w:rPr>
        <w:t>Afectación a los espacios y escenarios de encuentro:</w:t>
      </w:r>
      <w:bookmarkEnd w:id="46"/>
      <w:r w:rsidR="00280D6F" w:rsidRPr="009114EE">
        <w:rPr>
          <w:rStyle w:val="nfasissutil"/>
          <w:rFonts w:ascii="Verdana" w:hAnsi="Verdana" w:cs="Arial"/>
          <w:b/>
          <w:bCs/>
          <w:i w:val="0"/>
          <w:iCs w:val="0"/>
          <w:color w:val="auto"/>
          <w:sz w:val="22"/>
          <w:szCs w:val="22"/>
        </w:rPr>
        <w:t xml:space="preserve"> </w:t>
      </w:r>
    </w:p>
    <w:bookmarkEnd w:id="47"/>
    <w:p w14:paraId="19EBDF2D" w14:textId="16B3CD4A" w:rsidR="003E7D99" w:rsidRPr="000D16EA" w:rsidRDefault="00EE4669" w:rsidP="00456689">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highlight w:val="yellow"/>
        </w:rPr>
        <w:t>No se encontraron relatos que evidencien daños a los espacios de encuentro</w:t>
      </w:r>
    </w:p>
    <w:p w14:paraId="6B2BC8E1" w14:textId="4A30E2F1" w:rsidR="00280D6F" w:rsidRPr="00931E4D" w:rsidRDefault="00931E4D" w:rsidP="00931E4D">
      <w:pPr>
        <w:pStyle w:val="Textocomentario"/>
        <w:spacing w:line="276" w:lineRule="auto"/>
        <w:jc w:val="both"/>
        <w:outlineLvl w:val="2"/>
        <w:rPr>
          <w:rStyle w:val="nfasissutil"/>
          <w:rFonts w:ascii="Verdana" w:hAnsi="Verdana" w:cs="Arial"/>
          <w:b/>
          <w:bCs/>
          <w:i w:val="0"/>
          <w:iCs w:val="0"/>
          <w:color w:val="auto"/>
          <w:sz w:val="22"/>
          <w:szCs w:val="22"/>
        </w:rPr>
      </w:pPr>
      <w:bookmarkStart w:id="48" w:name="_Toc224579954"/>
      <w:r w:rsidRPr="00931E4D">
        <w:rPr>
          <w:rStyle w:val="nfasissutil"/>
          <w:rFonts w:ascii="Verdana" w:hAnsi="Verdana" w:cs="Arial"/>
          <w:b/>
          <w:bCs/>
          <w:i w:val="0"/>
          <w:iCs w:val="0"/>
          <w:color w:val="auto"/>
          <w:sz w:val="22"/>
          <w:szCs w:val="22"/>
        </w:rPr>
        <w:t xml:space="preserve">5.1.4 </w:t>
      </w:r>
      <w:r w:rsidR="00280D6F" w:rsidRPr="00931E4D">
        <w:rPr>
          <w:rStyle w:val="nfasissutil"/>
          <w:rFonts w:ascii="Verdana" w:hAnsi="Verdana" w:cs="Arial"/>
          <w:b/>
          <w:bCs/>
          <w:i w:val="0"/>
          <w:iCs w:val="0"/>
          <w:color w:val="auto"/>
          <w:sz w:val="22"/>
          <w:szCs w:val="22"/>
        </w:rPr>
        <w:t>Limitación de la participación en las prácticas:</w:t>
      </w:r>
      <w:bookmarkEnd w:id="48"/>
      <w:r w:rsidR="00280D6F" w:rsidRPr="00931E4D">
        <w:rPr>
          <w:rStyle w:val="nfasissutil"/>
          <w:rFonts w:ascii="Verdana" w:hAnsi="Verdana" w:cs="Arial"/>
          <w:b/>
          <w:bCs/>
          <w:i w:val="0"/>
          <w:iCs w:val="0"/>
          <w:color w:val="auto"/>
          <w:sz w:val="22"/>
          <w:szCs w:val="22"/>
        </w:rPr>
        <w:t xml:space="preserve"> </w:t>
      </w:r>
    </w:p>
    <w:p w14:paraId="11CC8D04" w14:textId="428549F9" w:rsidR="00AA6456" w:rsidRDefault="00F15D1C" w:rsidP="000D16EA">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Aquí</w:t>
      </w:r>
      <w:r w:rsidR="00AA6456" w:rsidRPr="000D16EA">
        <w:rPr>
          <w:rStyle w:val="nfasissutil"/>
          <w:rFonts w:ascii="Verdana" w:hAnsi="Verdana" w:cs="Arial"/>
          <w:i w:val="0"/>
          <w:iCs w:val="0"/>
          <w:color w:val="auto"/>
          <w:sz w:val="22"/>
          <w:szCs w:val="22"/>
        </w:rPr>
        <w:t>, se identifica un daño a las prácticas culturales y de transmisión de saberes campesinos, asociado a la ruptura generacional provocada por el reclutamiento, la migración forzada y la muerte de jóvenes, lo que interrumpió la circulación de conocimientos sobre el territorio, la producción agrícola y las formas tradicionales de organización</w:t>
      </w:r>
      <w:r w:rsidR="00D336FA">
        <w:rPr>
          <w:rStyle w:val="nfasissutil"/>
          <w:rFonts w:ascii="Verdana" w:hAnsi="Verdana" w:cs="Arial"/>
          <w:i w:val="0"/>
          <w:iCs w:val="0"/>
          <w:color w:val="auto"/>
          <w:sz w:val="22"/>
          <w:szCs w:val="22"/>
        </w:rPr>
        <w:t>:</w:t>
      </w:r>
    </w:p>
    <w:p w14:paraId="74CFE018" w14:textId="77777777" w:rsidR="007F6174" w:rsidRDefault="007F6174" w:rsidP="007F6174">
      <w:pPr>
        <w:pStyle w:val="Textocomentario"/>
        <w:spacing w:line="276" w:lineRule="auto"/>
        <w:jc w:val="both"/>
        <w:outlineLvl w:val="2"/>
        <w:rPr>
          <w:rFonts w:ascii="Verdana" w:hAnsi="Verdana" w:cs="Arial"/>
          <w:b/>
          <w:bCs/>
          <w:sz w:val="22"/>
          <w:szCs w:val="22"/>
          <w:lang w:val="es-ES"/>
        </w:rPr>
      </w:pPr>
      <w:bookmarkStart w:id="49" w:name="_Toc224579955"/>
      <w:r w:rsidRPr="007F6174">
        <w:rPr>
          <w:rFonts w:ascii="Verdana" w:hAnsi="Verdana" w:cs="Arial"/>
          <w:b/>
          <w:bCs/>
          <w:sz w:val="22"/>
          <w:szCs w:val="22"/>
          <w:lang w:val="es-ES"/>
        </w:rPr>
        <w:t xml:space="preserve">5.1.5 </w:t>
      </w:r>
      <w:r w:rsidR="00280D6F" w:rsidRPr="007F6174">
        <w:rPr>
          <w:rFonts w:ascii="Verdana" w:hAnsi="Verdana" w:cs="Arial"/>
          <w:b/>
          <w:bCs/>
          <w:sz w:val="22"/>
          <w:szCs w:val="22"/>
          <w:lang w:val="es-ES"/>
        </w:rPr>
        <w:t>Afectación de los espacios y prácticas de trámite del sufrimiento y el dolor:</w:t>
      </w:r>
      <w:bookmarkEnd w:id="49"/>
      <w:r w:rsidR="00280D6F" w:rsidRPr="007F6174">
        <w:rPr>
          <w:rFonts w:ascii="Verdana" w:hAnsi="Verdana" w:cs="Arial"/>
          <w:b/>
          <w:bCs/>
          <w:sz w:val="22"/>
          <w:szCs w:val="22"/>
          <w:lang w:val="es-ES"/>
        </w:rPr>
        <w:t xml:space="preserve"> </w:t>
      </w:r>
    </w:p>
    <w:p w14:paraId="5C0821C4"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Las prácticas colectivas en la comunidad de Sumapaz constituían también escenarios fundamentales para la tramitación del sufrimiento y el dolor, en tanto permitían la expresión emocional, el acompañamiento mutuo y la elaboración colectiva de experiencias difíciles. Espacios como los convites, las reuniones comunitarias y las celebraciones facilitaban la conversación, el apoyo y la contención emocional.</w:t>
      </w:r>
    </w:p>
    <w:p w14:paraId="3F043FB5"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En el marco del conflicto armado, estos espacios se vieron afectados por el miedo, la estigmatización y las restricciones a la movilidad y al encuentro, lo que limitó significativamente la posibilidad de reunirse y compartir experiencias de dolor.</w:t>
      </w:r>
    </w:p>
    <w:p w14:paraId="210CE4FD" w14:textId="77777777" w:rsidR="00F3682E" w:rsidRPr="00F3682E" w:rsidRDefault="00F3682E" w:rsidP="00F3682E">
      <w:pPr>
        <w:pStyle w:val="Textocomentario"/>
        <w:spacing w:line="276" w:lineRule="auto"/>
        <w:ind w:left="708"/>
        <w:jc w:val="both"/>
        <w:rPr>
          <w:rFonts w:ascii="Verdana" w:hAnsi="Verdana" w:cs="Arial"/>
          <w:sz w:val="22"/>
          <w:szCs w:val="22"/>
          <w:highlight w:val="green"/>
        </w:rPr>
      </w:pPr>
      <w:r w:rsidRPr="00F3682E">
        <w:rPr>
          <w:rFonts w:ascii="Verdana" w:hAnsi="Verdana" w:cs="Arial"/>
          <w:sz w:val="22"/>
          <w:szCs w:val="22"/>
          <w:highlight w:val="green"/>
        </w:rPr>
        <w:t>“Ya no se podía hablar como antes, uno no sabía en quién confiar.”</w:t>
      </w:r>
    </w:p>
    <w:p w14:paraId="06B97669"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El silencio emergió como estrategia de protección, afectando la elaboración colectiva del duelo y generando acumulación de sufrimiento no expresado.</w:t>
      </w:r>
    </w:p>
    <w:p w14:paraId="14004BFA"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lastRenderedPageBreak/>
        <w:t>Como respuesta, la comunidad desarrolló estrategias de afrontamiento basadas en redes cercanas y espacios más reducidos de confianza, especialmente entre familias y grupos de mujeres:</w:t>
      </w:r>
    </w:p>
    <w:p w14:paraId="6A6F6147" w14:textId="77777777" w:rsidR="00F3682E" w:rsidRPr="00F3682E" w:rsidRDefault="00F3682E" w:rsidP="00F3682E">
      <w:pPr>
        <w:pStyle w:val="Textocomentario"/>
        <w:spacing w:line="276" w:lineRule="auto"/>
        <w:ind w:left="708"/>
        <w:jc w:val="both"/>
        <w:rPr>
          <w:rFonts w:ascii="Verdana" w:hAnsi="Verdana" w:cs="Arial"/>
          <w:sz w:val="22"/>
          <w:szCs w:val="22"/>
          <w:highlight w:val="green"/>
        </w:rPr>
      </w:pPr>
      <w:r w:rsidRPr="00F3682E">
        <w:rPr>
          <w:rFonts w:ascii="Verdana" w:hAnsi="Verdana" w:cs="Arial"/>
          <w:sz w:val="22"/>
          <w:szCs w:val="22"/>
          <w:highlight w:val="green"/>
        </w:rPr>
        <w:t>“Nos apoyábamos entre los más cercanos, ya no era como antes con toda la comunidad.”</w:t>
      </w:r>
    </w:p>
    <w:p w14:paraId="7D08A395" w14:textId="77777777" w:rsidR="00FC067B" w:rsidRDefault="00280D6F" w:rsidP="00FC067B">
      <w:pPr>
        <w:pStyle w:val="Textocomentario"/>
        <w:spacing w:line="276" w:lineRule="auto"/>
        <w:jc w:val="both"/>
        <w:rPr>
          <w:rFonts w:ascii="Verdana" w:hAnsi="Verdana" w:cs="Arial"/>
          <w:b/>
          <w:bCs/>
          <w:sz w:val="22"/>
          <w:szCs w:val="22"/>
          <w:lang w:val="es-ES"/>
        </w:rPr>
      </w:pPr>
      <w:r w:rsidRPr="00376E80">
        <w:rPr>
          <w:rFonts w:ascii="Verdana" w:hAnsi="Verdana" w:cs="Arial"/>
          <w:b/>
          <w:bCs/>
          <w:sz w:val="22"/>
          <w:szCs w:val="22"/>
          <w:lang w:val="es-ES"/>
        </w:rPr>
        <w:t xml:space="preserve">Daño psicosocial del atributo de prácticas colectivas: </w:t>
      </w:r>
    </w:p>
    <w:p w14:paraId="17ECD867"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Las afectaciones a las prácticas colectivas generaron un impacto directo en el tejido social, debilitando la confianza, la solidaridad y los vínculos comunitarios. La disminución de los espacios de encuentro afectó la capacidad del colectivo para tramitar el sufrimiento de manera conjunta.</w:t>
      </w:r>
    </w:p>
    <w:p w14:paraId="7436B198" w14:textId="77777777" w:rsidR="00F3682E" w:rsidRPr="00F3682E" w:rsidRDefault="00F3682E" w:rsidP="00F3682E">
      <w:pPr>
        <w:pStyle w:val="Textocomentario"/>
        <w:spacing w:line="276" w:lineRule="auto"/>
        <w:jc w:val="both"/>
        <w:rPr>
          <w:rFonts w:ascii="Verdana" w:hAnsi="Verdana" w:cs="Arial"/>
          <w:sz w:val="22"/>
          <w:szCs w:val="22"/>
          <w:highlight w:val="green"/>
        </w:rPr>
      </w:pPr>
      <w:r w:rsidRPr="00F3682E">
        <w:rPr>
          <w:rFonts w:ascii="Verdana" w:hAnsi="Verdana" w:cs="Arial"/>
          <w:sz w:val="22"/>
          <w:szCs w:val="22"/>
          <w:highlight w:val="green"/>
        </w:rPr>
        <w:t>El dolor comenzó a ser gestionado de forma individual o en círculos reducidos, lo que limitó la elaboración colectiva del duelo y transformó las emociones colectivas, predominando el miedo, la desconfianza y el aislamiento.</w:t>
      </w:r>
    </w:p>
    <w:p w14:paraId="01ECB48C" w14:textId="26D49CEE" w:rsidR="00FD40CE" w:rsidRPr="000D16EA" w:rsidRDefault="00F3682E" w:rsidP="00C705E6">
      <w:pPr>
        <w:pStyle w:val="Textocomentario"/>
        <w:spacing w:line="276" w:lineRule="auto"/>
        <w:jc w:val="both"/>
        <w:rPr>
          <w:rFonts w:ascii="Verdana" w:hAnsi="Verdana"/>
          <w:sz w:val="22"/>
          <w:szCs w:val="22"/>
        </w:rPr>
      </w:pPr>
      <w:r w:rsidRPr="00F3682E">
        <w:rPr>
          <w:rFonts w:ascii="Verdana" w:hAnsi="Verdana" w:cs="Arial"/>
          <w:sz w:val="22"/>
          <w:szCs w:val="22"/>
          <w:highlight w:val="green"/>
        </w:rPr>
        <w:t>No obstante, se identifican procesos de resiliencia, en los que la comunidad logró reconfigurar parcialmente sus prácticas de apoyo, manteniendo formas de cuidado y acompañamiento en espacios más íntimos.</w:t>
      </w:r>
    </w:p>
    <w:p w14:paraId="3020C5F9" w14:textId="77777777" w:rsidR="00FD40CE" w:rsidRPr="005E4C68" w:rsidRDefault="00FD40CE" w:rsidP="00280D6F">
      <w:pPr>
        <w:pStyle w:val="Textocomentario"/>
        <w:ind w:left="720"/>
        <w:jc w:val="both"/>
        <w:rPr>
          <w:rFonts w:ascii="Verdana" w:hAnsi="Verdana" w:cs="Arial"/>
          <w:i/>
          <w:iCs/>
          <w:lang w:val="es-ES"/>
        </w:rPr>
      </w:pPr>
    </w:p>
    <w:p w14:paraId="7BC18911" w14:textId="3CBB93D5" w:rsidR="00280D6F" w:rsidRPr="007B0CB0" w:rsidRDefault="00280D6F" w:rsidP="007B0CB0">
      <w:pPr>
        <w:pStyle w:val="Ttulo2"/>
        <w:numPr>
          <w:ilvl w:val="1"/>
          <w:numId w:val="12"/>
        </w:numPr>
        <w:spacing w:after="240"/>
        <w:ind w:left="851" w:hanging="709"/>
        <w:jc w:val="both"/>
        <w:rPr>
          <w:rFonts w:ascii="Verdana" w:hAnsi="Verdana" w:cs="Arial"/>
          <w:b/>
          <w:color w:val="000000" w:themeColor="text1"/>
          <w:sz w:val="22"/>
          <w:lang w:val="es-CO"/>
        </w:rPr>
      </w:pPr>
      <w:bookmarkStart w:id="50" w:name="_Toc224579956"/>
      <w:r w:rsidRPr="007B0CB0">
        <w:rPr>
          <w:rFonts w:ascii="Verdana" w:hAnsi="Verdana" w:cs="Arial"/>
          <w:b/>
          <w:color w:val="000000" w:themeColor="text1"/>
          <w:sz w:val="22"/>
          <w:lang w:val="es-CO"/>
        </w:rPr>
        <w:t>Daño a las Formas de Organización y Relacionamiento</w:t>
      </w:r>
      <w:bookmarkEnd w:id="50"/>
    </w:p>
    <w:p w14:paraId="4AB43DAC" w14:textId="324B912D" w:rsidR="00280D6F" w:rsidRPr="00100202" w:rsidRDefault="0098167B" w:rsidP="00C8482C">
      <w:pPr>
        <w:pStyle w:val="Textocomentario"/>
        <w:spacing w:line="276" w:lineRule="auto"/>
        <w:jc w:val="both"/>
        <w:rPr>
          <w:rStyle w:val="nfasissutil"/>
          <w:rFonts w:ascii="Verdana" w:hAnsi="Verdana" w:cs="Arial"/>
          <w:i w:val="0"/>
          <w:iCs w:val="0"/>
          <w:color w:val="auto"/>
          <w:sz w:val="22"/>
          <w:szCs w:val="22"/>
        </w:rPr>
      </w:pPr>
      <w:r w:rsidRPr="00100202">
        <w:rPr>
          <w:rStyle w:val="nfasissutil"/>
          <w:rFonts w:ascii="Verdana" w:hAnsi="Verdana" w:cs="Arial"/>
          <w:i w:val="0"/>
          <w:iCs w:val="0"/>
          <w:color w:val="auto"/>
          <w:sz w:val="22"/>
          <w:szCs w:val="22"/>
        </w:rPr>
        <w:t xml:space="preserve">El daño a las Formas de Organización y Relacionamiento busca identificar y describir de manera suficiente el impacto negativo en los medios y modos de interacción al interior de la comunidad Localidad </w:t>
      </w:r>
      <w:r w:rsidR="00872D51" w:rsidRPr="00100202">
        <w:rPr>
          <w:rStyle w:val="nfasissutil"/>
          <w:rFonts w:ascii="Verdana" w:hAnsi="Verdana" w:cs="Arial"/>
          <w:i w:val="0"/>
          <w:iCs w:val="0"/>
          <w:color w:val="auto"/>
          <w:sz w:val="22"/>
          <w:szCs w:val="22"/>
        </w:rPr>
        <w:t>20 de Sumapaz</w:t>
      </w:r>
      <w:r w:rsidRPr="00100202">
        <w:rPr>
          <w:rStyle w:val="nfasissutil"/>
          <w:rFonts w:ascii="Verdana" w:hAnsi="Verdana" w:cs="Arial"/>
          <w:i w:val="0"/>
          <w:iCs w:val="0"/>
          <w:color w:val="auto"/>
          <w:sz w:val="22"/>
          <w:szCs w:val="22"/>
        </w:rPr>
        <w:t>, y su relación con terceros. En la identificación de este tipo de daños se encuentra la pérdida o desestructuración de lazos sociales, así como la manera en que estas formas de organización se encuentran relacionadas a sus prácticas y a su proyecto colectivo. A través de las jornadas de diagnóstico del daño se identificaron los siguientes daños a los elementos observables</w:t>
      </w:r>
      <w:r w:rsidR="00280D6F" w:rsidRPr="00100202">
        <w:rPr>
          <w:rStyle w:val="nfasissutil"/>
          <w:rFonts w:ascii="Verdana" w:hAnsi="Verdana" w:cs="Arial"/>
          <w:i w:val="0"/>
          <w:iCs w:val="0"/>
          <w:color w:val="auto"/>
          <w:sz w:val="22"/>
          <w:szCs w:val="22"/>
        </w:rPr>
        <w:t>:</w:t>
      </w:r>
    </w:p>
    <w:p w14:paraId="6F8545C9" w14:textId="51EF1B35" w:rsidR="00280D6F" w:rsidRPr="00BC79E3" w:rsidRDefault="00BC79E3" w:rsidP="00BC79E3">
      <w:pPr>
        <w:pStyle w:val="Textocomentario"/>
        <w:spacing w:line="276" w:lineRule="auto"/>
        <w:jc w:val="both"/>
        <w:outlineLvl w:val="2"/>
        <w:rPr>
          <w:rStyle w:val="nfasissutil"/>
          <w:rFonts w:ascii="Verdana" w:hAnsi="Verdana" w:cs="Arial"/>
          <w:b/>
          <w:bCs/>
          <w:i w:val="0"/>
          <w:iCs w:val="0"/>
          <w:color w:val="auto"/>
          <w:sz w:val="22"/>
          <w:szCs w:val="22"/>
        </w:rPr>
      </w:pPr>
      <w:bookmarkStart w:id="51" w:name="_Toc224579957"/>
      <w:r w:rsidRPr="00BC79E3">
        <w:rPr>
          <w:rStyle w:val="nfasissutil"/>
          <w:rFonts w:ascii="Verdana" w:hAnsi="Verdana" w:cs="Arial"/>
          <w:b/>
          <w:bCs/>
          <w:i w:val="0"/>
          <w:iCs w:val="0"/>
          <w:color w:val="auto"/>
          <w:sz w:val="22"/>
          <w:szCs w:val="22"/>
        </w:rPr>
        <w:t xml:space="preserve">5.2.1 </w:t>
      </w:r>
      <w:r w:rsidR="00280D6F" w:rsidRPr="00BC79E3">
        <w:rPr>
          <w:rStyle w:val="nfasissutil"/>
          <w:rFonts w:ascii="Verdana" w:hAnsi="Verdana" w:cs="Arial"/>
          <w:b/>
          <w:bCs/>
          <w:i w:val="0"/>
          <w:iCs w:val="0"/>
          <w:color w:val="auto"/>
          <w:sz w:val="22"/>
          <w:szCs w:val="22"/>
        </w:rPr>
        <w:t>Impactos negativos o pérdida de los mecanismos existentes para la toma de decisiones:</w:t>
      </w:r>
      <w:bookmarkEnd w:id="51"/>
      <w:r w:rsidR="00280D6F" w:rsidRPr="00BC79E3">
        <w:rPr>
          <w:rStyle w:val="nfasissutil"/>
          <w:rFonts w:ascii="Verdana" w:hAnsi="Verdana" w:cs="Arial"/>
          <w:b/>
          <w:bCs/>
          <w:i w:val="0"/>
          <w:iCs w:val="0"/>
          <w:color w:val="auto"/>
          <w:sz w:val="22"/>
          <w:szCs w:val="22"/>
        </w:rPr>
        <w:t xml:space="preserve"> </w:t>
      </w:r>
    </w:p>
    <w:p w14:paraId="57D90364" w14:textId="77777777" w:rsidR="00100202" w:rsidRDefault="00100202" w:rsidP="00C8482C">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C</w:t>
      </w:r>
      <w:r w:rsidR="00C73647" w:rsidRPr="00C8482C">
        <w:rPr>
          <w:rStyle w:val="nfasissutil"/>
          <w:rFonts w:ascii="Verdana" w:hAnsi="Verdana" w:cs="Arial"/>
          <w:i w:val="0"/>
          <w:iCs w:val="0"/>
          <w:color w:val="auto"/>
          <w:sz w:val="22"/>
          <w:szCs w:val="22"/>
        </w:rPr>
        <w:t xml:space="preserve">on la llegada de los grupos armados, se impusieron ideologías sobre el colectivo, obligando a las personas a replicar sus consignas y formas de pensamiento. Quienes se resistían eran considerados objetivos militares. </w:t>
      </w:r>
    </w:p>
    <w:p w14:paraId="72E00D93" w14:textId="3CB166F4" w:rsidR="00C90325" w:rsidRPr="00C8482C" w:rsidRDefault="00C73647" w:rsidP="00100202">
      <w:pPr>
        <w:pStyle w:val="Textocomentario"/>
        <w:spacing w:line="276" w:lineRule="auto"/>
        <w:ind w:left="360"/>
        <w:jc w:val="both"/>
        <w:rPr>
          <w:rStyle w:val="nfasissutil"/>
          <w:rFonts w:ascii="Verdana" w:hAnsi="Verdana" w:cs="Arial"/>
          <w:i w:val="0"/>
          <w:iCs w:val="0"/>
          <w:color w:val="auto"/>
          <w:sz w:val="22"/>
          <w:szCs w:val="22"/>
        </w:rPr>
      </w:pPr>
      <w:r w:rsidRPr="00C8482C">
        <w:rPr>
          <w:rStyle w:val="nfasissutil"/>
          <w:rFonts w:ascii="Verdana" w:hAnsi="Verdana" w:cs="Arial"/>
          <w:i w:val="0"/>
          <w:iCs w:val="0"/>
          <w:color w:val="auto"/>
          <w:sz w:val="22"/>
          <w:szCs w:val="22"/>
        </w:rPr>
        <w:lastRenderedPageBreak/>
        <w:t>“Se tenía que pensar y contar con la ideología con la que ellos se impartían en el territorio. Si usted pensaba diferente pues era objeto militar para ellos.”</w:t>
      </w:r>
      <w:r w:rsidR="00100202">
        <w:rPr>
          <w:rStyle w:val="nfasissutil"/>
          <w:rFonts w:ascii="Verdana" w:hAnsi="Verdana" w:cs="Arial"/>
          <w:i w:val="0"/>
          <w:iCs w:val="0"/>
          <w:color w:val="auto"/>
          <w:sz w:val="22"/>
          <w:szCs w:val="22"/>
        </w:rPr>
        <w:t xml:space="preserve"> </w:t>
      </w:r>
      <w:r w:rsidR="00100202" w:rsidRPr="00C8482C">
        <w:rPr>
          <w:rStyle w:val="nfasissutil"/>
          <w:rFonts w:ascii="Verdana" w:hAnsi="Verdana" w:cs="Arial"/>
          <w:i w:val="0"/>
          <w:iCs w:val="0"/>
          <w:color w:val="auto"/>
          <w:sz w:val="22"/>
          <w:szCs w:val="22"/>
        </w:rPr>
        <w:t>(Relato de la comunidad, primera jornada de diagnóstico del daño)</w:t>
      </w:r>
    </w:p>
    <w:p w14:paraId="3A991BC0" w14:textId="04472D4C" w:rsidR="00C4396F" w:rsidRPr="00C4396F" w:rsidRDefault="00C4396F" w:rsidP="007F37F4">
      <w:pPr>
        <w:pStyle w:val="Textocomentario"/>
        <w:spacing w:line="276" w:lineRule="auto"/>
        <w:jc w:val="both"/>
        <w:outlineLvl w:val="2"/>
        <w:rPr>
          <w:rStyle w:val="nfasissutil"/>
          <w:rFonts w:ascii="Verdana" w:hAnsi="Verdana" w:cs="Arial"/>
          <w:b/>
          <w:bCs/>
          <w:i w:val="0"/>
          <w:iCs w:val="0"/>
          <w:sz w:val="22"/>
          <w:szCs w:val="22"/>
        </w:rPr>
      </w:pPr>
      <w:bookmarkStart w:id="52" w:name="_Toc224579958"/>
      <w:r w:rsidRPr="00C4396F">
        <w:rPr>
          <w:rStyle w:val="nfasissutil"/>
          <w:rFonts w:ascii="Verdana" w:hAnsi="Verdana" w:cs="Arial"/>
          <w:b/>
          <w:bCs/>
          <w:i w:val="0"/>
          <w:iCs w:val="0"/>
          <w:color w:val="auto"/>
          <w:sz w:val="22"/>
          <w:szCs w:val="22"/>
        </w:rPr>
        <w:t xml:space="preserve">5.2.2 </w:t>
      </w:r>
      <w:r w:rsidR="00280D6F" w:rsidRPr="00C4396F">
        <w:rPr>
          <w:rStyle w:val="nfasissutil"/>
          <w:rFonts w:ascii="Verdana" w:hAnsi="Verdana" w:cs="Arial"/>
          <w:b/>
          <w:bCs/>
          <w:i w:val="0"/>
          <w:iCs w:val="0"/>
          <w:color w:val="auto"/>
          <w:sz w:val="22"/>
          <w:szCs w:val="22"/>
        </w:rPr>
        <w:t>Constreñimiento y cambios en las formas a través de las cuales el colectivo elegía sus representantes</w:t>
      </w:r>
      <w:bookmarkEnd w:id="52"/>
      <w:r w:rsidR="00280D6F" w:rsidRPr="00C4396F">
        <w:rPr>
          <w:rStyle w:val="nfasissutil"/>
          <w:rFonts w:ascii="Verdana" w:hAnsi="Verdana" w:cs="Arial"/>
          <w:b/>
          <w:bCs/>
          <w:i w:val="0"/>
          <w:iCs w:val="0"/>
          <w:sz w:val="22"/>
          <w:szCs w:val="22"/>
        </w:rPr>
        <w:t xml:space="preserve"> </w:t>
      </w:r>
    </w:p>
    <w:p w14:paraId="62A4DF02" w14:textId="55D5A950" w:rsidR="00F42EAB" w:rsidRPr="00BA619D" w:rsidRDefault="00C213D4" w:rsidP="00C4396F">
      <w:pPr>
        <w:pStyle w:val="Textocomentario"/>
        <w:spacing w:line="276" w:lineRule="auto"/>
        <w:jc w:val="both"/>
        <w:rPr>
          <w:rStyle w:val="nfasissutil"/>
          <w:rFonts w:ascii="Verdana" w:hAnsi="Verdana" w:cs="Arial"/>
          <w:i w:val="0"/>
          <w:iCs w:val="0"/>
          <w:color w:val="auto"/>
          <w:sz w:val="22"/>
          <w:szCs w:val="22"/>
        </w:rPr>
      </w:pPr>
      <w:r w:rsidRPr="00BA619D">
        <w:rPr>
          <w:rStyle w:val="nfasissutil"/>
          <w:rFonts w:ascii="Verdana" w:hAnsi="Verdana" w:cs="Arial"/>
          <w:i w:val="0"/>
          <w:iCs w:val="0"/>
          <w:color w:val="auto"/>
          <w:sz w:val="22"/>
          <w:szCs w:val="22"/>
        </w:rPr>
        <w:t xml:space="preserve">Aunque no se encontraron relatos que evidencien </w:t>
      </w:r>
      <w:r w:rsidR="00592A3A" w:rsidRPr="00BA619D">
        <w:rPr>
          <w:rStyle w:val="nfasissutil"/>
          <w:rFonts w:ascii="Verdana" w:hAnsi="Verdana" w:cs="Arial"/>
          <w:i w:val="0"/>
          <w:iCs w:val="0"/>
          <w:color w:val="auto"/>
          <w:sz w:val="22"/>
          <w:szCs w:val="22"/>
        </w:rPr>
        <w:t xml:space="preserve">de forma directa afectaciones relacionadas con el constreñimiento en las formas </w:t>
      </w:r>
      <w:r w:rsidR="00781F15" w:rsidRPr="00BA619D">
        <w:rPr>
          <w:rStyle w:val="nfasissutil"/>
          <w:rFonts w:ascii="Verdana" w:hAnsi="Verdana" w:cs="Arial"/>
          <w:i w:val="0"/>
          <w:iCs w:val="0"/>
          <w:color w:val="auto"/>
          <w:sz w:val="22"/>
          <w:szCs w:val="22"/>
        </w:rPr>
        <w:t>que el colectivo elegía a sus representantes, si se encontró afectaciones a lo</w:t>
      </w:r>
      <w:r w:rsidR="0014721B" w:rsidRPr="00BA619D">
        <w:rPr>
          <w:rStyle w:val="nfasissutil"/>
          <w:rFonts w:ascii="Verdana" w:hAnsi="Verdana" w:cs="Arial"/>
          <w:i w:val="0"/>
          <w:iCs w:val="0"/>
          <w:color w:val="auto"/>
          <w:sz w:val="22"/>
          <w:szCs w:val="22"/>
        </w:rPr>
        <w:t xml:space="preserve">s liderazgos en puestos públicos. La estrategia </w:t>
      </w:r>
      <w:r w:rsidR="00F42EAB" w:rsidRPr="00BA619D">
        <w:rPr>
          <w:rStyle w:val="nfasissutil"/>
          <w:rFonts w:ascii="Verdana" w:hAnsi="Verdana" w:cs="Arial"/>
          <w:i w:val="0"/>
          <w:iCs w:val="0"/>
          <w:color w:val="auto"/>
          <w:sz w:val="22"/>
          <w:szCs w:val="22"/>
        </w:rPr>
        <w:t>de los grupos armados, era generar presión y violentar a quienes ya hacían parte de los puestos de representatividad colectiva. Tal es el caso de</w:t>
      </w:r>
      <w:r w:rsidR="00FA360B" w:rsidRPr="00BA619D">
        <w:rPr>
          <w:rStyle w:val="nfasissutil"/>
          <w:rFonts w:ascii="Verdana" w:hAnsi="Verdana" w:cs="Arial"/>
          <w:i w:val="0"/>
          <w:iCs w:val="0"/>
          <w:color w:val="auto"/>
          <w:sz w:val="22"/>
          <w:szCs w:val="22"/>
        </w:rPr>
        <w:t xml:space="preserve">l homicidio del líder Guillermo. Aunque el informe de la comisión de la verdad </w:t>
      </w:r>
      <w:r w:rsidR="00B6236F" w:rsidRPr="00BA619D">
        <w:rPr>
          <w:rStyle w:val="nfasissutil"/>
          <w:rFonts w:ascii="Verdana" w:hAnsi="Verdana" w:cs="Arial"/>
          <w:i w:val="0"/>
          <w:iCs w:val="0"/>
          <w:color w:val="auto"/>
          <w:sz w:val="22"/>
          <w:szCs w:val="22"/>
        </w:rPr>
        <w:t>describe la afectación en general, se puede inducir el daño a través de la ausencia del líder y la elección de líderes en los procesos socio</w:t>
      </w:r>
      <w:r w:rsidR="000B543F" w:rsidRPr="00BA619D">
        <w:rPr>
          <w:rStyle w:val="nfasissutil"/>
          <w:rFonts w:ascii="Verdana" w:hAnsi="Verdana" w:cs="Arial"/>
          <w:i w:val="0"/>
          <w:iCs w:val="0"/>
          <w:color w:val="auto"/>
          <w:sz w:val="22"/>
          <w:szCs w:val="22"/>
        </w:rPr>
        <w:t xml:space="preserve"> organizativos: </w:t>
      </w:r>
    </w:p>
    <w:p w14:paraId="5DC78FD8" w14:textId="7099E4F5" w:rsidR="000B543F" w:rsidRPr="00BA619D" w:rsidRDefault="00547261" w:rsidP="00547261">
      <w:pPr>
        <w:pStyle w:val="Textocomentario"/>
        <w:spacing w:line="276" w:lineRule="auto"/>
        <w:ind w:left="708"/>
        <w:jc w:val="both"/>
        <w:rPr>
          <w:rStyle w:val="nfasissutil"/>
          <w:rFonts w:ascii="Verdana" w:hAnsi="Verdana" w:cs="Arial"/>
          <w:i w:val="0"/>
          <w:iCs w:val="0"/>
          <w:color w:val="auto"/>
          <w:sz w:val="22"/>
          <w:szCs w:val="22"/>
        </w:rPr>
      </w:pPr>
      <w:r w:rsidRPr="00BA619D">
        <w:rPr>
          <w:rStyle w:val="nfasissutil"/>
          <w:rFonts w:ascii="Verdana" w:hAnsi="Verdana" w:cs="Arial"/>
          <w:i w:val="0"/>
          <w:iCs w:val="0"/>
          <w:color w:val="auto"/>
          <w:sz w:val="22"/>
          <w:szCs w:val="22"/>
        </w:rPr>
        <w:t>“</w:t>
      </w:r>
      <w:r w:rsidR="000245DC" w:rsidRPr="00BA619D">
        <w:rPr>
          <w:rStyle w:val="nfasissutil"/>
          <w:rFonts w:ascii="Verdana" w:hAnsi="Verdana" w:cs="Arial"/>
          <w:i w:val="0"/>
          <w:iCs w:val="0"/>
          <w:color w:val="auto"/>
          <w:sz w:val="22"/>
          <w:szCs w:val="22"/>
        </w:rPr>
        <w:t>Entre los hechos y afectaciones más conocidos encontramos el asesinato de tres ediles</w:t>
      </w:r>
      <w:r w:rsidR="006773EB" w:rsidRPr="00BA619D">
        <w:rPr>
          <w:rStyle w:val="nfasissutil"/>
          <w:rFonts w:ascii="Verdana" w:hAnsi="Verdana" w:cs="Arial"/>
          <w:i w:val="0"/>
          <w:iCs w:val="0"/>
          <w:color w:val="auto"/>
          <w:sz w:val="22"/>
          <w:szCs w:val="22"/>
        </w:rPr>
        <w:t xml:space="preserve"> </w:t>
      </w:r>
      <w:r w:rsidR="000245DC" w:rsidRPr="00BA619D">
        <w:rPr>
          <w:rStyle w:val="nfasissutil"/>
          <w:rFonts w:ascii="Verdana" w:hAnsi="Verdana" w:cs="Arial"/>
          <w:i w:val="0"/>
          <w:iCs w:val="0"/>
          <w:color w:val="auto"/>
          <w:sz w:val="22"/>
          <w:szCs w:val="22"/>
        </w:rPr>
        <w:t>en la Localidad 20 de Bogotá, el primero, Guillermo Leal, asesinado en 2007 y el asesinato</w:t>
      </w:r>
      <w:r w:rsidR="00965CB8" w:rsidRPr="00BA619D">
        <w:rPr>
          <w:rStyle w:val="nfasissutil"/>
          <w:rFonts w:ascii="Verdana" w:hAnsi="Verdana" w:cs="Arial"/>
          <w:i w:val="0"/>
          <w:iCs w:val="0"/>
          <w:color w:val="auto"/>
          <w:sz w:val="22"/>
          <w:szCs w:val="22"/>
        </w:rPr>
        <w:t xml:space="preserve"> de Fany Torres y Fernando Morales en el 2009170. Líderes del partido liberal, en la cuenca</w:t>
      </w:r>
      <w:r w:rsidR="006773EB" w:rsidRPr="00BA619D">
        <w:rPr>
          <w:rStyle w:val="nfasissutil"/>
          <w:rFonts w:ascii="Verdana" w:hAnsi="Verdana" w:cs="Arial"/>
          <w:i w:val="0"/>
          <w:iCs w:val="0"/>
          <w:color w:val="auto"/>
          <w:sz w:val="22"/>
          <w:szCs w:val="22"/>
        </w:rPr>
        <w:t xml:space="preserve"> </w:t>
      </w:r>
      <w:r w:rsidR="00965CB8" w:rsidRPr="00BA619D">
        <w:rPr>
          <w:rStyle w:val="nfasissutil"/>
          <w:rFonts w:ascii="Verdana" w:hAnsi="Verdana" w:cs="Arial"/>
          <w:i w:val="0"/>
          <w:iCs w:val="0"/>
          <w:color w:val="auto"/>
          <w:sz w:val="22"/>
          <w:szCs w:val="22"/>
        </w:rPr>
        <w:t>del Rio Blanco, sobre los cuales hoy aun sus familias claman claridad sobre lo sucedido.</w:t>
      </w:r>
      <w:r w:rsidRPr="00BA619D">
        <w:rPr>
          <w:rStyle w:val="nfasissutil"/>
          <w:rFonts w:ascii="Verdana" w:hAnsi="Verdana" w:cs="Arial"/>
          <w:i w:val="0"/>
          <w:iCs w:val="0"/>
          <w:color w:val="auto"/>
          <w:sz w:val="22"/>
          <w:szCs w:val="22"/>
        </w:rPr>
        <w:t>” (Tomado del informe de la comisión de la verdad</w:t>
      </w:r>
      <w:r w:rsidR="00E96CF0">
        <w:rPr>
          <w:rStyle w:val="nfasissutil"/>
          <w:rFonts w:ascii="Verdana" w:hAnsi="Verdana" w:cs="Arial"/>
          <w:i w:val="0"/>
          <w:iCs w:val="0"/>
          <w:color w:val="auto"/>
          <w:sz w:val="22"/>
          <w:szCs w:val="22"/>
        </w:rPr>
        <w:t>, Pag 69 - 70</w:t>
      </w:r>
      <w:r w:rsidRPr="00BA619D">
        <w:rPr>
          <w:rStyle w:val="nfasissutil"/>
          <w:rFonts w:ascii="Verdana" w:hAnsi="Verdana" w:cs="Arial"/>
          <w:i w:val="0"/>
          <w:iCs w:val="0"/>
          <w:color w:val="auto"/>
          <w:sz w:val="22"/>
          <w:szCs w:val="22"/>
        </w:rPr>
        <w:t>)</w:t>
      </w:r>
    </w:p>
    <w:p w14:paraId="66D33551" w14:textId="103A6613" w:rsidR="00280D6F" w:rsidRPr="00812193" w:rsidRDefault="002F51BE" w:rsidP="00C4396F">
      <w:pPr>
        <w:pStyle w:val="Textocomentario"/>
        <w:spacing w:line="276" w:lineRule="auto"/>
        <w:jc w:val="both"/>
        <w:rPr>
          <w:rStyle w:val="nfasissutil"/>
          <w:rFonts w:ascii="Verdana" w:hAnsi="Verdana" w:cs="Arial"/>
          <w:i w:val="0"/>
          <w:iCs w:val="0"/>
          <w:sz w:val="22"/>
          <w:szCs w:val="22"/>
        </w:rPr>
      </w:pPr>
      <w:r w:rsidRPr="00BA619D">
        <w:rPr>
          <w:rStyle w:val="nfasissutil"/>
          <w:rFonts w:ascii="Verdana" w:hAnsi="Verdana" w:cs="Arial"/>
          <w:i w:val="0"/>
          <w:iCs w:val="0"/>
          <w:color w:val="auto"/>
          <w:sz w:val="22"/>
          <w:szCs w:val="22"/>
        </w:rPr>
        <w:t xml:space="preserve">Esto generó que la comunidad ya no quisiera participar de estos cargos </w:t>
      </w:r>
      <w:r w:rsidR="00812193" w:rsidRPr="00BA619D">
        <w:rPr>
          <w:rStyle w:val="nfasissutil"/>
          <w:rFonts w:ascii="Verdana" w:hAnsi="Verdana" w:cs="Arial"/>
          <w:i w:val="0"/>
          <w:iCs w:val="0"/>
          <w:color w:val="auto"/>
          <w:sz w:val="22"/>
          <w:szCs w:val="22"/>
        </w:rPr>
        <w:t>de incidencia comunitaria.</w:t>
      </w:r>
      <w:r w:rsidR="00812193">
        <w:rPr>
          <w:rStyle w:val="nfasissutil"/>
          <w:rFonts w:ascii="Verdana" w:hAnsi="Verdana" w:cs="Arial"/>
          <w:i w:val="0"/>
          <w:iCs w:val="0"/>
          <w:sz w:val="22"/>
          <w:szCs w:val="22"/>
        </w:rPr>
        <w:t xml:space="preserve"> </w:t>
      </w:r>
    </w:p>
    <w:p w14:paraId="4FB143A9" w14:textId="3F06D5DC" w:rsidR="00280D6F" w:rsidRPr="007F37F4" w:rsidRDefault="007F37F4" w:rsidP="007F37F4">
      <w:pPr>
        <w:pStyle w:val="Textocomentario"/>
        <w:spacing w:line="276" w:lineRule="auto"/>
        <w:jc w:val="both"/>
        <w:outlineLvl w:val="2"/>
        <w:rPr>
          <w:rStyle w:val="nfasissutil"/>
          <w:rFonts w:ascii="Verdana" w:hAnsi="Verdana" w:cs="Arial"/>
          <w:b/>
          <w:bCs/>
          <w:i w:val="0"/>
          <w:iCs w:val="0"/>
          <w:sz w:val="22"/>
          <w:szCs w:val="22"/>
        </w:rPr>
      </w:pPr>
      <w:bookmarkStart w:id="53" w:name="_Toc224579959"/>
      <w:r w:rsidRPr="007F37F4">
        <w:rPr>
          <w:rStyle w:val="nfasissutil"/>
          <w:rFonts w:ascii="Verdana" w:hAnsi="Verdana" w:cs="Arial"/>
          <w:b/>
          <w:bCs/>
          <w:i w:val="0"/>
          <w:iCs w:val="0"/>
          <w:color w:val="auto"/>
          <w:sz w:val="22"/>
          <w:szCs w:val="22"/>
        </w:rPr>
        <w:t xml:space="preserve">5.2.3 </w:t>
      </w:r>
      <w:r w:rsidR="00280D6F" w:rsidRPr="007F37F4">
        <w:rPr>
          <w:rStyle w:val="nfasissutil"/>
          <w:rFonts w:ascii="Verdana" w:hAnsi="Verdana" w:cs="Arial"/>
          <w:b/>
          <w:bCs/>
          <w:i w:val="0"/>
          <w:iCs w:val="0"/>
          <w:color w:val="auto"/>
          <w:sz w:val="22"/>
          <w:szCs w:val="22"/>
        </w:rPr>
        <w:t>Cambios o pérdida en las formas cómo se ejercían los liderazgos y la representatividad</w:t>
      </w:r>
      <w:bookmarkEnd w:id="53"/>
      <w:r w:rsidR="00280D6F" w:rsidRPr="007F37F4">
        <w:rPr>
          <w:rStyle w:val="nfasissutil"/>
          <w:rFonts w:ascii="Verdana" w:hAnsi="Verdana" w:cs="Arial"/>
          <w:b/>
          <w:bCs/>
          <w:i w:val="0"/>
          <w:iCs w:val="0"/>
          <w:sz w:val="22"/>
          <w:szCs w:val="22"/>
        </w:rPr>
        <w:t xml:space="preserve"> </w:t>
      </w:r>
    </w:p>
    <w:p w14:paraId="5F25C842" w14:textId="54E3466E" w:rsidR="00DA74C1" w:rsidRPr="00C8482C" w:rsidRDefault="00607285" w:rsidP="00C8482C">
      <w:pPr>
        <w:pStyle w:val="Textocomentario"/>
        <w:spacing w:line="276" w:lineRule="auto"/>
        <w:jc w:val="both"/>
        <w:rPr>
          <w:rStyle w:val="nfasissutil"/>
          <w:rFonts w:ascii="Verdana" w:hAnsi="Verdana" w:cs="Arial"/>
          <w:i w:val="0"/>
          <w:iCs w:val="0"/>
          <w:sz w:val="22"/>
          <w:szCs w:val="22"/>
        </w:rPr>
      </w:pPr>
      <w:r w:rsidRPr="00607285">
        <w:rPr>
          <w:rStyle w:val="nfasissutil"/>
          <w:rFonts w:ascii="Verdana" w:hAnsi="Verdana" w:cs="Arial"/>
          <w:i w:val="0"/>
          <w:iCs w:val="0"/>
          <w:color w:val="auto"/>
          <w:sz w:val="22"/>
          <w:szCs w:val="22"/>
        </w:rPr>
        <w:t>Los líderes sociales fue uno de los sectores más afectados por el conflicto. Muchos de ellos fueron amenazados, desplazados, desaparecidos o asesinados, lo que debilitó significativamente los espacios de organización comunitaria. Como se evidenciará más adelante, el ejercicio del liderazgo se vio profundamente afectado debido a las agresiones directas que sufrían quienes ocupaban cargos de representación, como ediles o presidentes de juntas de acción comunal</w:t>
      </w:r>
      <w:r w:rsidR="00282738" w:rsidRPr="00C8482C">
        <w:rPr>
          <w:rStyle w:val="nfasissutil"/>
          <w:rFonts w:ascii="Verdana" w:hAnsi="Verdana" w:cs="Arial"/>
          <w:i w:val="0"/>
          <w:iCs w:val="0"/>
          <w:color w:val="auto"/>
          <w:sz w:val="22"/>
          <w:szCs w:val="22"/>
        </w:rPr>
        <w:t>:</w:t>
      </w:r>
      <w:r w:rsidR="00DA74C1" w:rsidRPr="00C8482C">
        <w:rPr>
          <w:rStyle w:val="nfasissutil"/>
          <w:rFonts w:ascii="Verdana" w:hAnsi="Verdana" w:cs="Arial"/>
          <w:i w:val="0"/>
          <w:iCs w:val="0"/>
          <w:sz w:val="22"/>
          <w:szCs w:val="22"/>
        </w:rPr>
        <w:t xml:space="preserve"> </w:t>
      </w:r>
    </w:p>
    <w:p w14:paraId="37E88DAF" w14:textId="08B46D3A" w:rsidR="00B67D7F" w:rsidRPr="00C8482C" w:rsidRDefault="00B67D7F" w:rsidP="00C8482C">
      <w:pPr>
        <w:pStyle w:val="Textocomentario"/>
        <w:spacing w:line="276" w:lineRule="auto"/>
        <w:ind w:left="360"/>
        <w:jc w:val="both"/>
        <w:rPr>
          <w:rStyle w:val="nfasissutil"/>
          <w:rFonts w:ascii="Verdana" w:hAnsi="Verdana" w:cs="Arial"/>
          <w:i w:val="0"/>
          <w:iCs w:val="0"/>
          <w:color w:val="auto"/>
          <w:sz w:val="22"/>
          <w:szCs w:val="22"/>
        </w:rPr>
      </w:pPr>
      <w:r w:rsidRPr="00C8482C">
        <w:rPr>
          <w:rStyle w:val="nfasissutil"/>
          <w:rFonts w:ascii="Verdana" w:hAnsi="Verdana" w:cs="Arial"/>
          <w:i w:val="0"/>
          <w:iCs w:val="0"/>
          <w:color w:val="auto"/>
          <w:sz w:val="22"/>
          <w:szCs w:val="22"/>
        </w:rPr>
        <w:t xml:space="preserve">“Me contaron que, sobre todo a los líderes, los líderes eran para ellos como una amenaza para que ellos pudieran seguir adelante. Entonces hubo muertes de líderes comunales, líderes políticos, hasta de los mismos niños. Porque los niños en algún momento, pues ellos de pronto se atravesaron algo en un enfrentamiento, en cualquier cosa, pero los niños no pensaban que eso era para ellos un daño, pero sí sucedieron cosas con los niños y sobre todo con el tema de </w:t>
      </w:r>
      <w:r w:rsidRPr="00C8482C">
        <w:rPr>
          <w:rStyle w:val="nfasissutil"/>
          <w:rFonts w:ascii="Verdana" w:hAnsi="Verdana" w:cs="Arial"/>
          <w:i w:val="0"/>
          <w:iCs w:val="0"/>
          <w:color w:val="auto"/>
          <w:sz w:val="22"/>
          <w:szCs w:val="22"/>
        </w:rPr>
        <w:lastRenderedPageBreak/>
        <w:t xml:space="preserve">las desapariciones. Entonces para mí sí siento que eso se fue muy fuerte.” </w:t>
      </w:r>
      <w:bookmarkStart w:id="54" w:name="_Hlk223919243"/>
      <w:r w:rsidRPr="00C8482C">
        <w:rPr>
          <w:rStyle w:val="nfasissutil"/>
          <w:rFonts w:ascii="Verdana" w:hAnsi="Verdana" w:cs="Arial"/>
          <w:i w:val="0"/>
          <w:iCs w:val="0"/>
          <w:color w:val="auto"/>
          <w:sz w:val="22"/>
          <w:szCs w:val="22"/>
        </w:rPr>
        <w:t>(Relato de la comunidad, primera jornada de diagnóstico del daño)</w:t>
      </w:r>
      <w:bookmarkEnd w:id="54"/>
    </w:p>
    <w:p w14:paraId="2BE98EE4" w14:textId="2507115B" w:rsidR="00694B86" w:rsidRPr="00EF35F5" w:rsidRDefault="00B52EA1" w:rsidP="00EF35F5">
      <w:pPr>
        <w:pStyle w:val="Textocomentario"/>
        <w:spacing w:line="276" w:lineRule="auto"/>
        <w:ind w:left="360"/>
        <w:jc w:val="both"/>
        <w:rPr>
          <w:rStyle w:val="nfasissutil"/>
          <w:rFonts w:ascii="Verdana" w:hAnsi="Verdana" w:cs="Arial"/>
          <w:i w:val="0"/>
          <w:iCs w:val="0"/>
          <w:color w:val="auto"/>
          <w:sz w:val="22"/>
          <w:szCs w:val="22"/>
        </w:rPr>
      </w:pPr>
      <w:r w:rsidRPr="00C8482C">
        <w:rPr>
          <w:rStyle w:val="nfasissutil"/>
          <w:rFonts w:ascii="Verdana" w:hAnsi="Verdana" w:cs="Arial"/>
          <w:i w:val="0"/>
          <w:iCs w:val="0"/>
          <w:color w:val="auto"/>
          <w:sz w:val="22"/>
          <w:szCs w:val="22"/>
        </w:rPr>
        <w:t xml:space="preserve">“Las afectaciones en ese sentido sí fueron bastante, bastante graves porque digamos que eso... primero el temor, ¿no? El temor. Yo recuerdo cuando asesinaron </w:t>
      </w:r>
      <w:r w:rsidR="00D524C6" w:rsidRPr="00C8482C">
        <w:rPr>
          <w:rStyle w:val="nfasissutil"/>
          <w:rFonts w:ascii="Verdana" w:hAnsi="Verdana" w:cs="Arial"/>
          <w:i w:val="0"/>
          <w:iCs w:val="0"/>
          <w:color w:val="auto"/>
          <w:sz w:val="22"/>
          <w:szCs w:val="22"/>
        </w:rPr>
        <w:t>a.…</w:t>
      </w:r>
      <w:r w:rsidRPr="00C8482C">
        <w:rPr>
          <w:rStyle w:val="nfasissutil"/>
          <w:rFonts w:ascii="Verdana" w:hAnsi="Verdana" w:cs="Arial"/>
          <w:i w:val="0"/>
          <w:iCs w:val="0"/>
          <w:color w:val="auto"/>
          <w:sz w:val="22"/>
          <w:szCs w:val="22"/>
        </w:rPr>
        <w:t xml:space="preserve"> bueno, primero desaparecieron a Guillermo y después no se supo si lo que entregaron era él o no lo entregaron. Entonces, fuimos allá muchísima gente, pero entonces uno tenía esa desconfianza de que lo que estaba ahí no era él y lo seguimos esperando y continuamos” </w:t>
      </w:r>
      <w:r w:rsidR="002F5C23" w:rsidRPr="00C8482C">
        <w:rPr>
          <w:rStyle w:val="nfasissutil"/>
          <w:rFonts w:ascii="Verdana" w:hAnsi="Verdana" w:cs="Arial"/>
          <w:i w:val="0"/>
          <w:iCs w:val="0"/>
          <w:color w:val="auto"/>
          <w:sz w:val="22"/>
          <w:szCs w:val="22"/>
        </w:rPr>
        <w:t>(Relato de la comunidad, primera jornada de diagnóstico del daño)</w:t>
      </w:r>
    </w:p>
    <w:p w14:paraId="08976910" w14:textId="33A643FC" w:rsidR="00874E18" w:rsidRPr="00874E18" w:rsidRDefault="00874E18" w:rsidP="00874E18">
      <w:pPr>
        <w:pStyle w:val="Textocomentario"/>
        <w:spacing w:line="276" w:lineRule="auto"/>
        <w:jc w:val="both"/>
        <w:outlineLvl w:val="2"/>
        <w:rPr>
          <w:rStyle w:val="nfasissutil"/>
          <w:rFonts w:ascii="Verdana" w:hAnsi="Verdana" w:cs="Arial"/>
          <w:b/>
          <w:bCs/>
          <w:i w:val="0"/>
          <w:iCs w:val="0"/>
          <w:color w:val="auto"/>
          <w:sz w:val="22"/>
          <w:szCs w:val="22"/>
        </w:rPr>
      </w:pPr>
      <w:bookmarkStart w:id="55" w:name="_Toc224579960"/>
      <w:r w:rsidRPr="00874E18">
        <w:rPr>
          <w:rStyle w:val="nfasissutil"/>
          <w:rFonts w:ascii="Verdana" w:hAnsi="Verdana" w:cs="Arial"/>
          <w:b/>
          <w:bCs/>
          <w:i w:val="0"/>
          <w:iCs w:val="0"/>
          <w:color w:val="auto"/>
          <w:sz w:val="22"/>
          <w:szCs w:val="22"/>
        </w:rPr>
        <w:t xml:space="preserve">5.2.4 </w:t>
      </w:r>
      <w:r w:rsidR="00280D6F" w:rsidRPr="00874E18">
        <w:rPr>
          <w:rStyle w:val="nfasissutil"/>
          <w:rFonts w:ascii="Verdana" w:hAnsi="Verdana" w:cs="Arial"/>
          <w:b/>
          <w:bCs/>
          <w:i w:val="0"/>
          <w:iCs w:val="0"/>
          <w:color w:val="auto"/>
          <w:sz w:val="22"/>
          <w:szCs w:val="22"/>
        </w:rPr>
        <w:t>Impactos negativos en las ideas y definiciones sobre el poder, la autoridad y la autonomía</w:t>
      </w:r>
      <w:bookmarkEnd w:id="55"/>
      <w:r w:rsidR="00280D6F" w:rsidRPr="00874E18">
        <w:rPr>
          <w:rStyle w:val="nfasissutil"/>
          <w:rFonts w:ascii="Verdana" w:hAnsi="Verdana" w:cs="Arial"/>
          <w:b/>
          <w:bCs/>
          <w:i w:val="0"/>
          <w:iCs w:val="0"/>
          <w:color w:val="auto"/>
          <w:sz w:val="22"/>
          <w:szCs w:val="22"/>
        </w:rPr>
        <w:t xml:space="preserve"> </w:t>
      </w:r>
    </w:p>
    <w:p w14:paraId="681EA52D" w14:textId="34E34842" w:rsidR="00463A67" w:rsidRDefault="00B954F3" w:rsidP="00463A67">
      <w:pPr>
        <w:pStyle w:val="Textocomentario"/>
        <w:spacing w:line="276" w:lineRule="auto"/>
        <w:jc w:val="both"/>
        <w:rPr>
          <w:rStyle w:val="nfasissutil"/>
          <w:rFonts w:ascii="Verdana" w:hAnsi="Verdana" w:cs="Arial"/>
          <w:i w:val="0"/>
          <w:iCs w:val="0"/>
          <w:color w:val="auto"/>
          <w:sz w:val="22"/>
          <w:szCs w:val="22"/>
        </w:rPr>
      </w:pPr>
      <w:r w:rsidRPr="00B954F3">
        <w:rPr>
          <w:rStyle w:val="nfasissutil"/>
          <w:rFonts w:ascii="Verdana" w:hAnsi="Verdana" w:cs="Arial"/>
          <w:i w:val="0"/>
          <w:iCs w:val="0"/>
          <w:color w:val="auto"/>
          <w:sz w:val="22"/>
          <w:szCs w:val="22"/>
        </w:rPr>
        <w:t xml:space="preserve">A partir de los relatos recogidos en las jornadas de diagnóstico del daño, se evidencia que el conflicto armado generó impactos negativos en las ideas que la comunidad tenía sobre el poder, la autoridad y la autonomía. La </w:t>
      </w:r>
      <w:r w:rsidR="006923CB">
        <w:rPr>
          <w:rStyle w:val="nfasissutil"/>
          <w:rFonts w:ascii="Verdana" w:hAnsi="Verdana" w:cs="Arial"/>
          <w:i w:val="0"/>
          <w:iCs w:val="0"/>
          <w:color w:val="auto"/>
          <w:sz w:val="22"/>
          <w:szCs w:val="22"/>
        </w:rPr>
        <w:t xml:space="preserve">presión </w:t>
      </w:r>
      <w:r w:rsidR="00346BDB">
        <w:rPr>
          <w:rStyle w:val="nfasissutil"/>
          <w:rFonts w:ascii="Verdana" w:hAnsi="Verdana" w:cs="Arial"/>
          <w:i w:val="0"/>
          <w:iCs w:val="0"/>
          <w:color w:val="auto"/>
          <w:sz w:val="22"/>
          <w:szCs w:val="22"/>
        </w:rPr>
        <w:t xml:space="preserve">que los </w:t>
      </w:r>
      <w:r w:rsidRPr="00B954F3">
        <w:rPr>
          <w:rStyle w:val="nfasissutil"/>
          <w:rFonts w:ascii="Verdana" w:hAnsi="Verdana" w:cs="Arial"/>
          <w:i w:val="0"/>
          <w:iCs w:val="0"/>
          <w:color w:val="auto"/>
          <w:sz w:val="22"/>
          <w:szCs w:val="22"/>
        </w:rPr>
        <w:t>actores armados</w:t>
      </w:r>
      <w:r w:rsidR="00346BDB">
        <w:rPr>
          <w:rStyle w:val="nfasissutil"/>
          <w:rFonts w:ascii="Verdana" w:hAnsi="Verdana" w:cs="Arial"/>
          <w:i w:val="0"/>
          <w:iCs w:val="0"/>
          <w:color w:val="auto"/>
          <w:sz w:val="22"/>
          <w:szCs w:val="22"/>
        </w:rPr>
        <w:t xml:space="preserve"> </w:t>
      </w:r>
      <w:r w:rsidR="0044721E">
        <w:rPr>
          <w:rStyle w:val="nfasissutil"/>
          <w:rFonts w:ascii="Verdana" w:hAnsi="Verdana" w:cs="Arial"/>
          <w:i w:val="0"/>
          <w:iCs w:val="0"/>
          <w:color w:val="auto"/>
          <w:sz w:val="22"/>
          <w:szCs w:val="22"/>
        </w:rPr>
        <w:t>ejercieron sobre el territorio</w:t>
      </w:r>
      <w:r w:rsidRPr="00B954F3">
        <w:rPr>
          <w:rStyle w:val="nfasissutil"/>
          <w:rFonts w:ascii="Verdana" w:hAnsi="Verdana" w:cs="Arial"/>
          <w:i w:val="0"/>
          <w:iCs w:val="0"/>
          <w:color w:val="auto"/>
          <w:sz w:val="22"/>
          <w:szCs w:val="22"/>
        </w:rPr>
        <w:t>, la estigmatización de la población campesina y las afectaciones a los liderazgos comunitarios transformaron las formas de ejercer la autoridad y la capacidad de decisión colectiva. En particular, se debilitó la autoridad de los líderes comunitarios y de las Juntas de Acción Comunal, ya que las amenazas, persecuciones y agresiones contra quienes ocupaban cargos de representación generaron miedo y desincentivaron la participación, afectando así los mecanismos tradicionales de organización y liderazgo en la comunidad</w:t>
      </w:r>
      <w:r w:rsidR="00D524C6">
        <w:rPr>
          <w:rStyle w:val="nfasissutil"/>
          <w:rFonts w:ascii="Verdana" w:hAnsi="Verdana" w:cs="Arial"/>
          <w:i w:val="0"/>
          <w:iCs w:val="0"/>
          <w:color w:val="auto"/>
          <w:sz w:val="22"/>
          <w:szCs w:val="22"/>
        </w:rPr>
        <w:t>:</w:t>
      </w:r>
    </w:p>
    <w:p w14:paraId="79066F8C" w14:textId="62002EF1" w:rsidR="00D524C6" w:rsidRDefault="000449E9" w:rsidP="00EA253C">
      <w:pPr>
        <w:pStyle w:val="Textocomentario"/>
        <w:spacing w:line="276" w:lineRule="auto"/>
        <w:ind w:left="708"/>
        <w:jc w:val="both"/>
        <w:rPr>
          <w:rStyle w:val="nfasissutil"/>
          <w:rFonts w:ascii="Verdana" w:hAnsi="Verdana" w:cs="Arial"/>
          <w:i w:val="0"/>
          <w:iCs w:val="0"/>
          <w:color w:val="auto"/>
          <w:sz w:val="22"/>
          <w:szCs w:val="22"/>
        </w:rPr>
      </w:pPr>
      <w:r w:rsidRPr="00EF35F5">
        <w:rPr>
          <w:rFonts w:ascii="Verdana" w:hAnsi="Verdana"/>
          <w:sz w:val="22"/>
          <w:szCs w:val="22"/>
        </w:rPr>
        <w:t>“El tema de los asesinatos que hicieron con nuestros colegas ediles y pues que digamos eso intimidó muchísimo la comunidad y la participación por el sector de Nazareth y Betania. Si tú ves la localidad de Nazaret y Betania, es más baja la participación que el sector de San Juan, porque la comunidad tiene miedo (entrevistada 32, funcionaria distrital sumapaceña, adulta joven, 2015).</w:t>
      </w:r>
      <w:r w:rsidR="00EA253C">
        <w:rPr>
          <w:rFonts w:ascii="Verdana" w:hAnsi="Verdana"/>
          <w:sz w:val="22"/>
          <w:szCs w:val="22"/>
        </w:rPr>
        <w:t xml:space="preserve">” (Tomado de: </w:t>
      </w:r>
      <w:r w:rsidR="00EA253C" w:rsidRPr="00EA253C">
        <w:rPr>
          <w:rFonts w:ascii="Verdana" w:hAnsi="Verdana"/>
          <w:i/>
          <w:iCs/>
          <w:sz w:val="22"/>
          <w:szCs w:val="22"/>
        </w:rPr>
        <w:t>Territorio rural, violencia y resistencia en Sumapaz, Colombia</w:t>
      </w:r>
      <w:r w:rsidR="00EA253C">
        <w:rPr>
          <w:rFonts w:ascii="Verdana" w:hAnsi="Verdana"/>
          <w:sz w:val="22"/>
          <w:szCs w:val="22"/>
        </w:rPr>
        <w:t xml:space="preserve">, </w:t>
      </w:r>
      <w:r w:rsidR="00035C4F" w:rsidRPr="00035C4F">
        <w:rPr>
          <w:rFonts w:ascii="Verdana" w:hAnsi="Verdana"/>
          <w:sz w:val="22"/>
          <w:szCs w:val="22"/>
        </w:rPr>
        <w:t>Martha Milena Bautista Gómez</w:t>
      </w:r>
      <w:r w:rsidR="00035C4F">
        <w:rPr>
          <w:rFonts w:ascii="Verdana" w:hAnsi="Verdana"/>
          <w:sz w:val="22"/>
          <w:szCs w:val="22"/>
        </w:rPr>
        <w:t>,</w:t>
      </w:r>
      <w:r w:rsidR="001A5068">
        <w:rPr>
          <w:rFonts w:ascii="Verdana" w:hAnsi="Verdana"/>
          <w:sz w:val="22"/>
          <w:szCs w:val="22"/>
        </w:rPr>
        <w:t xml:space="preserve"> Pag. 1</w:t>
      </w:r>
      <w:r w:rsidR="00C71287">
        <w:rPr>
          <w:rFonts w:ascii="Verdana" w:hAnsi="Verdana"/>
          <w:sz w:val="22"/>
          <w:szCs w:val="22"/>
        </w:rPr>
        <w:t>12</w:t>
      </w:r>
      <w:r w:rsidR="00035C4F">
        <w:rPr>
          <w:rFonts w:ascii="Verdana" w:hAnsi="Verdana"/>
          <w:sz w:val="22"/>
          <w:szCs w:val="22"/>
        </w:rPr>
        <w:t>)</w:t>
      </w:r>
    </w:p>
    <w:p w14:paraId="2E19B54B" w14:textId="26CEC569" w:rsidR="000449E9" w:rsidRDefault="000449E9" w:rsidP="00947FD6">
      <w:pPr>
        <w:pStyle w:val="Textocomentario"/>
        <w:spacing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 xml:space="preserve">De esta manera, </w:t>
      </w:r>
      <w:r w:rsidR="00CA2C18">
        <w:rPr>
          <w:rStyle w:val="nfasissutil"/>
          <w:rFonts w:ascii="Verdana" w:hAnsi="Verdana" w:cs="Arial"/>
          <w:i w:val="0"/>
          <w:iCs w:val="0"/>
          <w:color w:val="auto"/>
          <w:sz w:val="22"/>
          <w:szCs w:val="22"/>
        </w:rPr>
        <w:t xml:space="preserve">en la </w:t>
      </w:r>
      <w:r w:rsidR="00947FD6">
        <w:rPr>
          <w:rStyle w:val="nfasissutil"/>
          <w:rFonts w:ascii="Verdana" w:hAnsi="Verdana" w:cs="Arial"/>
          <w:i w:val="0"/>
          <w:iCs w:val="0"/>
          <w:color w:val="auto"/>
          <w:sz w:val="22"/>
          <w:szCs w:val="22"/>
        </w:rPr>
        <w:t>investigación titulada &lt;&lt;</w:t>
      </w:r>
      <w:r w:rsidR="00947FD6" w:rsidRPr="00947FD6">
        <w:rPr>
          <w:rStyle w:val="nfasissutil"/>
          <w:rFonts w:ascii="Verdana" w:hAnsi="Verdana" w:cs="Arial"/>
          <w:i w:val="0"/>
          <w:iCs w:val="0"/>
          <w:color w:val="auto"/>
          <w:sz w:val="22"/>
          <w:szCs w:val="22"/>
        </w:rPr>
        <w:t>Territorio rural, violencia y resistencia en Sumapaz, Colombia</w:t>
      </w:r>
      <w:r w:rsidR="00947FD6">
        <w:rPr>
          <w:rStyle w:val="nfasissutil"/>
          <w:rFonts w:ascii="Verdana" w:hAnsi="Verdana" w:cs="Arial"/>
          <w:i w:val="0"/>
          <w:iCs w:val="0"/>
          <w:color w:val="auto"/>
          <w:sz w:val="22"/>
          <w:szCs w:val="22"/>
        </w:rPr>
        <w:t xml:space="preserve">&gt;&gt; </w:t>
      </w:r>
      <w:r w:rsidR="00BE0251">
        <w:rPr>
          <w:rStyle w:val="nfasissutil"/>
          <w:rFonts w:ascii="Verdana" w:hAnsi="Verdana" w:cs="Arial"/>
          <w:i w:val="0"/>
          <w:iCs w:val="0"/>
          <w:color w:val="auto"/>
          <w:sz w:val="22"/>
          <w:szCs w:val="22"/>
        </w:rPr>
        <w:t xml:space="preserve">se describe cómo se realizó el control territorial por parte de los grupos armados, afectando la autonomía y el ejercicio de poder de las Juntas de Acción comunal: </w:t>
      </w:r>
    </w:p>
    <w:p w14:paraId="7F93B2B1" w14:textId="4B3F56ED" w:rsidR="0064353C" w:rsidRPr="00291363" w:rsidRDefault="009A1449" w:rsidP="009A1449">
      <w:pPr>
        <w:pStyle w:val="Textocomentario"/>
        <w:spacing w:line="276" w:lineRule="auto"/>
        <w:ind w:left="708"/>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w:t>
      </w:r>
      <w:r w:rsidR="00541CB9" w:rsidRPr="00541CB9">
        <w:rPr>
          <w:rStyle w:val="nfasissutil"/>
          <w:rFonts w:ascii="Verdana" w:hAnsi="Verdana" w:cs="Arial"/>
          <w:i w:val="0"/>
          <w:iCs w:val="0"/>
          <w:color w:val="auto"/>
          <w:sz w:val="22"/>
          <w:szCs w:val="22"/>
        </w:rPr>
        <w:t xml:space="preserve">Pues digamos que hay épocas de épocas, entonces eso depende de pronto de algunas cosas políticas, de pronto de alguna, como se dice, de situaciones que lleguen a suceder, que de pronto ellos digan: por ahora trancamos tal proceso. Pero sí se ha dado… Ellos sí fueron un poquito como cerrados en decir: </w:t>
      </w:r>
      <w:r w:rsidR="00541CB9" w:rsidRPr="00541CB9">
        <w:rPr>
          <w:rStyle w:val="nfasissutil"/>
          <w:rFonts w:ascii="Verdana" w:hAnsi="Verdana" w:cs="Arial"/>
          <w:i w:val="0"/>
          <w:iCs w:val="0"/>
          <w:color w:val="auto"/>
          <w:sz w:val="22"/>
          <w:szCs w:val="22"/>
        </w:rPr>
        <w:lastRenderedPageBreak/>
        <w:t>permitimos únicamente a estas personas, hacer estas y estas cosas, el resto no lo permitimos hacer</w:t>
      </w:r>
      <w:r>
        <w:rPr>
          <w:rStyle w:val="nfasissutil"/>
          <w:rFonts w:ascii="Verdana" w:hAnsi="Verdana" w:cs="Arial"/>
          <w:i w:val="0"/>
          <w:iCs w:val="0"/>
          <w:color w:val="auto"/>
          <w:sz w:val="22"/>
          <w:szCs w:val="22"/>
        </w:rPr>
        <w:t xml:space="preserve">” </w:t>
      </w:r>
      <w:r w:rsidR="00541CB9" w:rsidRPr="00541CB9">
        <w:rPr>
          <w:rStyle w:val="nfasissutil"/>
          <w:rFonts w:ascii="Verdana" w:hAnsi="Verdana" w:cs="Arial"/>
          <w:i w:val="0"/>
          <w:iCs w:val="0"/>
          <w:color w:val="auto"/>
          <w:sz w:val="22"/>
          <w:szCs w:val="22"/>
        </w:rPr>
        <w:t>(entrevistada 2, funcionaria distrital externa, adulta, 2015).</w:t>
      </w:r>
      <w:r w:rsidR="00B269A4">
        <w:rPr>
          <w:rStyle w:val="nfasissutil"/>
          <w:rFonts w:ascii="Verdana" w:hAnsi="Verdana" w:cs="Arial"/>
          <w:i w:val="0"/>
          <w:iCs w:val="0"/>
          <w:color w:val="auto"/>
          <w:sz w:val="22"/>
          <w:szCs w:val="22"/>
        </w:rPr>
        <w:t xml:space="preserve"> </w:t>
      </w:r>
      <w:r w:rsidR="00C71287">
        <w:rPr>
          <w:rFonts w:ascii="Verdana" w:hAnsi="Verdana"/>
          <w:sz w:val="22"/>
          <w:szCs w:val="22"/>
        </w:rPr>
        <w:t xml:space="preserve">(Tomado de: </w:t>
      </w:r>
      <w:r w:rsidR="00C71287" w:rsidRPr="00EA253C">
        <w:rPr>
          <w:rFonts w:ascii="Verdana" w:hAnsi="Verdana"/>
          <w:i/>
          <w:iCs/>
          <w:sz w:val="22"/>
          <w:szCs w:val="22"/>
        </w:rPr>
        <w:t>Territorio rural, violencia y resistencia en Sumapaz, Colombia</w:t>
      </w:r>
      <w:r w:rsidR="00C71287">
        <w:rPr>
          <w:rFonts w:ascii="Verdana" w:hAnsi="Verdana"/>
          <w:sz w:val="22"/>
          <w:szCs w:val="22"/>
        </w:rPr>
        <w:t xml:space="preserve">, </w:t>
      </w:r>
      <w:r w:rsidR="00C71287" w:rsidRPr="00035C4F">
        <w:rPr>
          <w:rFonts w:ascii="Verdana" w:hAnsi="Verdana"/>
          <w:sz w:val="22"/>
          <w:szCs w:val="22"/>
        </w:rPr>
        <w:t>Martha Milena Bautista Gómez</w:t>
      </w:r>
      <w:r w:rsidR="00C71287">
        <w:rPr>
          <w:rFonts w:ascii="Verdana" w:hAnsi="Verdana"/>
          <w:sz w:val="22"/>
          <w:szCs w:val="22"/>
        </w:rPr>
        <w:t xml:space="preserve">, </w:t>
      </w:r>
      <w:r w:rsidR="00B269A4">
        <w:rPr>
          <w:rStyle w:val="nfasissutil"/>
          <w:rFonts w:ascii="Verdana" w:hAnsi="Verdana" w:cs="Arial"/>
          <w:i w:val="0"/>
          <w:iCs w:val="0"/>
          <w:color w:val="auto"/>
          <w:sz w:val="22"/>
          <w:szCs w:val="22"/>
        </w:rPr>
        <w:t>Pag. 1</w:t>
      </w:r>
      <w:r w:rsidR="00C71287">
        <w:rPr>
          <w:rStyle w:val="nfasissutil"/>
          <w:rFonts w:ascii="Verdana" w:hAnsi="Verdana" w:cs="Arial"/>
          <w:i w:val="0"/>
          <w:iCs w:val="0"/>
          <w:color w:val="auto"/>
          <w:sz w:val="22"/>
          <w:szCs w:val="22"/>
        </w:rPr>
        <w:t>13)</w:t>
      </w:r>
    </w:p>
    <w:p w14:paraId="19F59F75" w14:textId="77777777" w:rsidR="00874E18" w:rsidRDefault="00874E18" w:rsidP="00874E18">
      <w:pPr>
        <w:pStyle w:val="Textocomentario"/>
        <w:spacing w:line="276" w:lineRule="auto"/>
        <w:jc w:val="both"/>
        <w:outlineLvl w:val="2"/>
        <w:rPr>
          <w:rStyle w:val="nfasissutil"/>
          <w:rFonts w:ascii="Verdana" w:hAnsi="Verdana" w:cs="Arial"/>
          <w:b/>
          <w:bCs/>
          <w:i w:val="0"/>
          <w:iCs w:val="0"/>
          <w:sz w:val="22"/>
          <w:szCs w:val="22"/>
        </w:rPr>
      </w:pPr>
      <w:bookmarkStart w:id="56" w:name="_Toc224579961"/>
      <w:r w:rsidRPr="00874E18">
        <w:rPr>
          <w:rStyle w:val="nfasissutil"/>
          <w:rFonts w:ascii="Verdana" w:hAnsi="Verdana" w:cs="Arial"/>
          <w:b/>
          <w:bCs/>
          <w:i w:val="0"/>
          <w:iCs w:val="0"/>
          <w:color w:val="auto"/>
          <w:sz w:val="22"/>
          <w:szCs w:val="22"/>
        </w:rPr>
        <w:t xml:space="preserve">5.2.5 </w:t>
      </w:r>
      <w:r w:rsidR="00280D6F" w:rsidRPr="00874E18">
        <w:rPr>
          <w:rStyle w:val="nfasissutil"/>
          <w:rFonts w:ascii="Verdana" w:hAnsi="Verdana" w:cs="Arial"/>
          <w:b/>
          <w:bCs/>
          <w:i w:val="0"/>
          <w:iCs w:val="0"/>
          <w:color w:val="auto"/>
          <w:sz w:val="22"/>
          <w:szCs w:val="22"/>
        </w:rPr>
        <w:t>Afectaciones de las formas de relacionamiento con terceros alrededor de la cohesión del colectivo y la difusión y/o fortalecimiento del proyecto colectivo</w:t>
      </w:r>
      <w:bookmarkEnd w:id="56"/>
      <w:r w:rsidR="00280D6F" w:rsidRPr="00874E18">
        <w:rPr>
          <w:rStyle w:val="nfasissutil"/>
          <w:rFonts w:ascii="Verdana" w:hAnsi="Verdana" w:cs="Arial"/>
          <w:b/>
          <w:bCs/>
          <w:i w:val="0"/>
          <w:iCs w:val="0"/>
          <w:sz w:val="22"/>
          <w:szCs w:val="22"/>
        </w:rPr>
        <w:t xml:space="preserve"> </w:t>
      </w:r>
    </w:p>
    <w:p w14:paraId="270710D2" w14:textId="77777777" w:rsidR="00F3682E" w:rsidRPr="00F3682E" w:rsidRDefault="00F3682E" w:rsidP="00F3682E">
      <w:pPr>
        <w:pStyle w:val="Textocomentario"/>
        <w:spacing w:line="276" w:lineRule="auto"/>
        <w:jc w:val="both"/>
        <w:outlineLvl w:val="2"/>
        <w:rPr>
          <w:rFonts w:ascii="Verdana" w:hAnsi="Verdana" w:cs="Arial"/>
          <w:color w:val="404040" w:themeColor="text1" w:themeTint="BF"/>
          <w:sz w:val="22"/>
          <w:szCs w:val="22"/>
          <w:highlight w:val="green"/>
        </w:rPr>
      </w:pPr>
      <w:r w:rsidRPr="00F3682E">
        <w:rPr>
          <w:rFonts w:ascii="Verdana" w:hAnsi="Verdana" w:cs="Arial"/>
          <w:color w:val="404040" w:themeColor="text1" w:themeTint="BF"/>
          <w:sz w:val="22"/>
          <w:szCs w:val="22"/>
          <w:highlight w:val="green"/>
        </w:rPr>
        <w:t>El conflicto armado generó afectaciones en las relaciones del colectivo con terceros, particularmente con instituciones y actores externos, debido a procesos de estigmatización y desconfianza.</w:t>
      </w:r>
    </w:p>
    <w:p w14:paraId="551D0F8B" w14:textId="77777777" w:rsidR="00F3682E" w:rsidRPr="00F3682E" w:rsidRDefault="00F3682E" w:rsidP="00F3682E">
      <w:pPr>
        <w:pStyle w:val="Textocomentario"/>
        <w:spacing w:line="276" w:lineRule="auto"/>
        <w:jc w:val="both"/>
        <w:outlineLvl w:val="2"/>
        <w:rPr>
          <w:rFonts w:ascii="Verdana" w:hAnsi="Verdana" w:cs="Arial"/>
          <w:color w:val="404040" w:themeColor="text1" w:themeTint="BF"/>
          <w:sz w:val="22"/>
          <w:szCs w:val="22"/>
          <w:highlight w:val="green"/>
        </w:rPr>
      </w:pPr>
      <w:r w:rsidRPr="00F3682E">
        <w:rPr>
          <w:rFonts w:ascii="Verdana" w:hAnsi="Verdana" w:cs="Arial"/>
          <w:color w:val="404040" w:themeColor="text1" w:themeTint="BF"/>
          <w:sz w:val="22"/>
          <w:szCs w:val="22"/>
          <w:highlight w:val="green"/>
        </w:rPr>
        <w:t>Esto debilitó las redes de apoyo externas y limitó la articulación del colectivo con otros actores, afectando la difusión y fortalecimiento del proyecto colectivo.</w:t>
      </w:r>
    </w:p>
    <w:p w14:paraId="56EA3DBB" w14:textId="77777777" w:rsidR="00F3682E" w:rsidRPr="00F3682E" w:rsidRDefault="00F3682E" w:rsidP="00F3682E">
      <w:pPr>
        <w:pStyle w:val="Textocomentario"/>
        <w:spacing w:line="276" w:lineRule="auto"/>
        <w:ind w:left="708"/>
        <w:jc w:val="both"/>
        <w:outlineLvl w:val="2"/>
        <w:rPr>
          <w:rFonts w:ascii="Verdana" w:hAnsi="Verdana" w:cs="Arial"/>
          <w:color w:val="404040" w:themeColor="text1" w:themeTint="BF"/>
          <w:sz w:val="22"/>
          <w:szCs w:val="22"/>
        </w:rPr>
      </w:pPr>
      <w:r w:rsidRPr="00F3682E">
        <w:rPr>
          <w:rFonts w:ascii="Verdana" w:hAnsi="Verdana" w:cs="Arial"/>
          <w:color w:val="404040" w:themeColor="text1" w:themeTint="BF"/>
          <w:sz w:val="22"/>
          <w:szCs w:val="22"/>
          <w:highlight w:val="green"/>
        </w:rPr>
        <w:t>“Nos señalaban, entonces era mejor no relacionarse mucho.”</w:t>
      </w:r>
    </w:p>
    <w:p w14:paraId="42D22FFD" w14:textId="74FCDA4A" w:rsidR="001A59CE" w:rsidRPr="00744E80" w:rsidRDefault="00874E18" w:rsidP="00744E80">
      <w:pPr>
        <w:pStyle w:val="Textocomentario"/>
        <w:spacing w:line="276" w:lineRule="auto"/>
        <w:jc w:val="both"/>
        <w:outlineLvl w:val="2"/>
        <w:rPr>
          <w:rStyle w:val="nfasissutil"/>
          <w:rFonts w:ascii="Verdana" w:hAnsi="Verdana" w:cs="Arial"/>
          <w:b/>
          <w:bCs/>
          <w:i w:val="0"/>
          <w:iCs w:val="0"/>
          <w:color w:val="auto"/>
          <w:sz w:val="22"/>
          <w:szCs w:val="22"/>
        </w:rPr>
      </w:pPr>
      <w:bookmarkStart w:id="57" w:name="_Toc224579962"/>
      <w:r w:rsidRPr="00744E80">
        <w:rPr>
          <w:rStyle w:val="nfasissutil"/>
          <w:rFonts w:ascii="Verdana" w:hAnsi="Verdana" w:cs="Arial"/>
          <w:b/>
          <w:bCs/>
          <w:i w:val="0"/>
          <w:iCs w:val="0"/>
          <w:color w:val="auto"/>
          <w:sz w:val="22"/>
          <w:szCs w:val="22"/>
        </w:rPr>
        <w:t>5.2.</w:t>
      </w:r>
      <w:r w:rsidR="00744E80" w:rsidRPr="00744E80">
        <w:rPr>
          <w:rStyle w:val="nfasissutil"/>
          <w:rFonts w:ascii="Verdana" w:hAnsi="Verdana" w:cs="Arial"/>
          <w:b/>
          <w:bCs/>
          <w:i w:val="0"/>
          <w:iCs w:val="0"/>
          <w:color w:val="auto"/>
          <w:sz w:val="22"/>
          <w:szCs w:val="22"/>
        </w:rPr>
        <w:t xml:space="preserve">6 </w:t>
      </w:r>
      <w:r w:rsidR="00280D6F" w:rsidRPr="00744E80">
        <w:rPr>
          <w:rStyle w:val="nfasissutil"/>
          <w:rFonts w:ascii="Verdana" w:hAnsi="Verdana" w:cs="Arial"/>
          <w:b/>
          <w:bCs/>
          <w:i w:val="0"/>
          <w:iCs w:val="0"/>
          <w:color w:val="auto"/>
          <w:sz w:val="22"/>
          <w:szCs w:val="22"/>
        </w:rPr>
        <w:t>Impactos negativos en las formas propias para resolver conflictos, diferencias o problemas al interior del colectivo y de éste con terceros:</w:t>
      </w:r>
      <w:bookmarkEnd w:id="57"/>
      <w:r w:rsidR="00280D6F" w:rsidRPr="00744E80">
        <w:rPr>
          <w:rStyle w:val="nfasissutil"/>
          <w:rFonts w:ascii="Verdana" w:hAnsi="Verdana" w:cs="Arial"/>
          <w:b/>
          <w:bCs/>
          <w:i w:val="0"/>
          <w:iCs w:val="0"/>
          <w:color w:val="auto"/>
          <w:sz w:val="22"/>
          <w:szCs w:val="22"/>
        </w:rPr>
        <w:t xml:space="preserve"> </w:t>
      </w:r>
    </w:p>
    <w:p w14:paraId="09D92A35" w14:textId="77777777" w:rsidR="00100202" w:rsidRDefault="006A4C42" w:rsidP="00C8482C">
      <w:pPr>
        <w:pStyle w:val="Textocomentario"/>
        <w:spacing w:line="276" w:lineRule="auto"/>
        <w:jc w:val="both"/>
        <w:rPr>
          <w:rStyle w:val="nfasissutil"/>
          <w:rFonts w:ascii="Verdana" w:hAnsi="Verdana" w:cs="Arial"/>
          <w:i w:val="0"/>
          <w:iCs w:val="0"/>
          <w:color w:val="auto"/>
          <w:sz w:val="22"/>
          <w:szCs w:val="22"/>
        </w:rPr>
      </w:pPr>
      <w:r w:rsidRPr="00C8482C">
        <w:rPr>
          <w:rStyle w:val="nfasissutil"/>
          <w:rFonts w:ascii="Verdana" w:hAnsi="Verdana" w:cs="Arial"/>
          <w:i w:val="0"/>
          <w:iCs w:val="0"/>
          <w:color w:val="auto"/>
          <w:sz w:val="22"/>
          <w:szCs w:val="22"/>
        </w:rPr>
        <w:t>Durante el conflicto, la resolución pacífica de conflictos disminuyó y fue reemplazada por una cultura de violencia. Las disputas, aunque menos frecuentes, se tornaron más agresivas y comenzaron a involucrar el uso de armas. La presencia de actores armados transformó las formas tradicionales de relacionamiento, impulsando una lógica de la fuerza como método de resolución</w:t>
      </w:r>
      <w:r w:rsidR="00A52B95" w:rsidRPr="00C8482C">
        <w:rPr>
          <w:rStyle w:val="nfasissutil"/>
          <w:rFonts w:ascii="Verdana" w:hAnsi="Verdana" w:cs="Arial"/>
          <w:i w:val="0"/>
          <w:iCs w:val="0"/>
          <w:color w:val="auto"/>
          <w:sz w:val="22"/>
          <w:szCs w:val="22"/>
        </w:rPr>
        <w:t>:</w:t>
      </w:r>
      <w:r w:rsidRPr="00C8482C">
        <w:rPr>
          <w:rStyle w:val="nfasissutil"/>
          <w:rFonts w:ascii="Verdana" w:hAnsi="Verdana" w:cs="Arial"/>
          <w:i w:val="0"/>
          <w:iCs w:val="0"/>
          <w:color w:val="auto"/>
          <w:sz w:val="22"/>
          <w:szCs w:val="22"/>
        </w:rPr>
        <w:t xml:space="preserve"> </w:t>
      </w:r>
    </w:p>
    <w:p w14:paraId="7947B873" w14:textId="7CC76E23" w:rsidR="005A42CD" w:rsidRPr="00C8482C" w:rsidRDefault="006A4C42" w:rsidP="00100202">
      <w:pPr>
        <w:pStyle w:val="Textocomentario"/>
        <w:spacing w:line="276" w:lineRule="auto"/>
        <w:ind w:left="360"/>
        <w:jc w:val="both"/>
        <w:rPr>
          <w:rStyle w:val="nfasissutil"/>
          <w:rFonts w:ascii="Verdana" w:hAnsi="Verdana" w:cs="Arial"/>
          <w:i w:val="0"/>
          <w:iCs w:val="0"/>
          <w:color w:val="auto"/>
          <w:sz w:val="22"/>
          <w:szCs w:val="22"/>
        </w:rPr>
      </w:pPr>
      <w:r w:rsidRPr="00C8482C">
        <w:rPr>
          <w:rStyle w:val="nfasissutil"/>
          <w:rFonts w:ascii="Verdana" w:hAnsi="Verdana" w:cs="Arial"/>
          <w:i w:val="0"/>
          <w:iCs w:val="0"/>
          <w:color w:val="auto"/>
          <w:sz w:val="22"/>
          <w:szCs w:val="22"/>
        </w:rPr>
        <w:t>“Porque ahora hay muchas cosas que se solucionan a través del diálogo, sí, pero también cuando los hay pues se</w:t>
      </w:r>
      <w:r w:rsidR="008154A9" w:rsidRPr="00C8482C">
        <w:rPr>
          <w:rStyle w:val="nfasissutil"/>
          <w:rFonts w:ascii="Verdana" w:hAnsi="Verdana" w:cs="Arial"/>
          <w:i w:val="0"/>
          <w:iCs w:val="0"/>
          <w:color w:val="auto"/>
          <w:sz w:val="22"/>
          <w:szCs w:val="22"/>
        </w:rPr>
        <w:t xml:space="preserve"> usan mucho las armas, las corto punzantes, que machetes, que revólveres, que todas esas cosas.”</w:t>
      </w:r>
      <w:r w:rsidR="00D87DA5" w:rsidRPr="00C8482C">
        <w:rPr>
          <w:rStyle w:val="nfasissutil"/>
          <w:rFonts w:ascii="Verdana" w:hAnsi="Verdana" w:cs="Arial"/>
          <w:i w:val="0"/>
          <w:iCs w:val="0"/>
          <w:color w:val="auto"/>
          <w:sz w:val="22"/>
          <w:szCs w:val="22"/>
        </w:rPr>
        <w:t xml:space="preserve"> (Relato de la comunidad, primera jornada de diagnóstico del daño)</w:t>
      </w:r>
    </w:p>
    <w:p w14:paraId="4CCB2187" w14:textId="0434D122" w:rsidR="00280D6F" w:rsidRPr="00C8482C" w:rsidRDefault="001A59CE" w:rsidP="00C8482C">
      <w:pPr>
        <w:pStyle w:val="Textocomentario"/>
        <w:spacing w:line="276" w:lineRule="auto"/>
        <w:ind w:left="360"/>
        <w:jc w:val="both"/>
        <w:rPr>
          <w:rStyle w:val="nfasissutil"/>
          <w:rFonts w:ascii="Verdana" w:hAnsi="Verdana" w:cs="Arial"/>
          <w:i w:val="0"/>
          <w:iCs w:val="0"/>
          <w:color w:val="auto"/>
          <w:sz w:val="22"/>
          <w:szCs w:val="22"/>
        </w:rPr>
      </w:pPr>
      <w:r w:rsidRPr="00C8482C">
        <w:rPr>
          <w:rStyle w:val="nfasissutil"/>
          <w:rFonts w:ascii="Verdana" w:hAnsi="Verdana" w:cs="Arial"/>
          <w:i w:val="0"/>
          <w:iCs w:val="0"/>
          <w:color w:val="auto"/>
          <w:sz w:val="22"/>
          <w:szCs w:val="22"/>
        </w:rPr>
        <w:t>“Sí, claro que sí cambió totalmente, fue lo que me contaron. Que, porque ahora los conflictos eran más, como más por un lado eran en menor dimensión, pero cuando hay son más graves. Porque ahora hay muchas cosas que se solucionan a través del diálogo, sí, pero también cuando los hay pues se usan mucho las armas, las corto punzantes, que machetes, que revólveres, que todas esas cosas. Que eso cambió, cambió en ese sentido. Anteriormente eran más problemas por cosas mínimas, pero no pasaban a tanto, no trascendían tanto, pero que ahora cambió en ese sentido. Son menos, pero cuando los hay son más complicados.”</w:t>
      </w:r>
      <w:r w:rsidR="00280D6F" w:rsidRPr="00C8482C">
        <w:rPr>
          <w:rStyle w:val="nfasissutil"/>
          <w:rFonts w:ascii="Verdana" w:hAnsi="Verdana" w:cs="Arial"/>
          <w:i w:val="0"/>
          <w:iCs w:val="0"/>
          <w:color w:val="auto"/>
          <w:sz w:val="22"/>
          <w:szCs w:val="22"/>
        </w:rPr>
        <w:t xml:space="preserve"> </w:t>
      </w:r>
      <w:bookmarkStart w:id="58" w:name="_Hlk223373385"/>
      <w:r w:rsidR="00C35E86" w:rsidRPr="00C8482C">
        <w:rPr>
          <w:rStyle w:val="nfasissutil"/>
          <w:rFonts w:ascii="Verdana" w:hAnsi="Verdana" w:cs="Arial"/>
          <w:i w:val="0"/>
          <w:iCs w:val="0"/>
          <w:color w:val="auto"/>
          <w:sz w:val="22"/>
          <w:szCs w:val="22"/>
        </w:rPr>
        <w:t>(Relato de la comunidad, primera jornada de diagnóstico del daño)</w:t>
      </w:r>
      <w:bookmarkEnd w:id="58"/>
    </w:p>
    <w:p w14:paraId="5F5DA962" w14:textId="77777777" w:rsidR="00B6693A" w:rsidRDefault="001B5DF5" w:rsidP="00B6693A">
      <w:pPr>
        <w:pStyle w:val="Textocomentario"/>
        <w:spacing w:line="276" w:lineRule="auto"/>
        <w:jc w:val="both"/>
        <w:outlineLvl w:val="2"/>
        <w:rPr>
          <w:rStyle w:val="nfasissutil"/>
          <w:rFonts w:ascii="Verdana" w:hAnsi="Verdana" w:cs="Arial"/>
          <w:sz w:val="22"/>
          <w:szCs w:val="22"/>
        </w:rPr>
      </w:pPr>
      <w:bookmarkStart w:id="59" w:name="_Toc224579963"/>
      <w:r w:rsidRPr="001B5DF5">
        <w:rPr>
          <w:rStyle w:val="nfasissutil"/>
          <w:rFonts w:ascii="Verdana" w:hAnsi="Verdana" w:cs="Arial"/>
          <w:b/>
          <w:bCs/>
          <w:i w:val="0"/>
          <w:iCs w:val="0"/>
          <w:color w:val="auto"/>
          <w:sz w:val="22"/>
          <w:szCs w:val="22"/>
        </w:rPr>
        <w:t xml:space="preserve">5.2.7 </w:t>
      </w:r>
      <w:r w:rsidR="00280D6F" w:rsidRPr="001B5DF5">
        <w:rPr>
          <w:rStyle w:val="nfasissutil"/>
          <w:rFonts w:ascii="Verdana" w:hAnsi="Verdana" w:cs="Arial"/>
          <w:b/>
          <w:bCs/>
          <w:i w:val="0"/>
          <w:iCs w:val="0"/>
          <w:color w:val="auto"/>
          <w:sz w:val="22"/>
          <w:szCs w:val="22"/>
        </w:rPr>
        <w:t>Disminución de la participación en asuntos públicos:</w:t>
      </w:r>
      <w:bookmarkEnd w:id="59"/>
      <w:r w:rsidR="00280D6F" w:rsidRPr="00C8482C">
        <w:rPr>
          <w:rStyle w:val="nfasissutil"/>
          <w:rFonts w:ascii="Verdana" w:hAnsi="Verdana" w:cs="Arial"/>
          <w:sz w:val="22"/>
          <w:szCs w:val="22"/>
        </w:rPr>
        <w:t xml:space="preserve"> </w:t>
      </w:r>
    </w:p>
    <w:p w14:paraId="0FF575D2" w14:textId="77777777" w:rsidR="000638CB" w:rsidRPr="00C22CCB" w:rsidRDefault="00F319DA" w:rsidP="001B5DF5">
      <w:pPr>
        <w:pStyle w:val="Textocomentario"/>
        <w:spacing w:line="276" w:lineRule="auto"/>
        <w:jc w:val="both"/>
        <w:rPr>
          <w:rStyle w:val="nfasissutil"/>
          <w:rFonts w:ascii="Verdana" w:hAnsi="Verdana" w:cs="Arial"/>
          <w:i w:val="0"/>
          <w:iCs w:val="0"/>
          <w:color w:val="auto"/>
          <w:sz w:val="22"/>
          <w:szCs w:val="22"/>
        </w:rPr>
      </w:pPr>
      <w:r w:rsidRPr="00C22CCB">
        <w:rPr>
          <w:rStyle w:val="nfasissutil"/>
          <w:rFonts w:ascii="Verdana" w:hAnsi="Verdana" w:cs="Arial"/>
          <w:i w:val="0"/>
          <w:iCs w:val="0"/>
          <w:color w:val="auto"/>
          <w:sz w:val="22"/>
          <w:szCs w:val="22"/>
        </w:rPr>
        <w:lastRenderedPageBreak/>
        <w:t>Para el caso de la comunidad Localidad</w:t>
      </w:r>
      <w:r w:rsidR="00552E4A" w:rsidRPr="00C22CCB">
        <w:rPr>
          <w:rStyle w:val="nfasissutil"/>
          <w:rFonts w:ascii="Verdana" w:hAnsi="Verdana" w:cs="Arial"/>
          <w:i w:val="0"/>
          <w:iCs w:val="0"/>
          <w:color w:val="auto"/>
          <w:sz w:val="22"/>
          <w:szCs w:val="22"/>
        </w:rPr>
        <w:t xml:space="preserve"> 20 de Sumapaz, e</w:t>
      </w:r>
      <w:r w:rsidRPr="00C22CCB">
        <w:rPr>
          <w:rStyle w:val="nfasissutil"/>
          <w:rFonts w:ascii="Verdana" w:hAnsi="Verdana" w:cs="Arial"/>
          <w:i w:val="0"/>
          <w:iCs w:val="0"/>
          <w:color w:val="auto"/>
          <w:sz w:val="22"/>
          <w:szCs w:val="22"/>
        </w:rPr>
        <w:t>ntre 1994 y 2011, las FARC, particularmente a través de los frentes 53 y 22, desarrollaron acciones que afectaron el funcionamiento de la democracia local en la región, buscando limitar la presencia y operación del Estado en el territorio</w:t>
      </w:r>
      <w:r w:rsidR="001F4661" w:rsidRPr="00C22CCB">
        <w:rPr>
          <w:rStyle w:val="Refdenotaalpie"/>
          <w:rFonts w:ascii="Verdana" w:hAnsi="Verdana" w:cs="Arial"/>
          <w:sz w:val="22"/>
          <w:szCs w:val="22"/>
        </w:rPr>
        <w:footnoteReference w:id="4"/>
      </w:r>
      <w:r w:rsidRPr="00C22CCB">
        <w:rPr>
          <w:rStyle w:val="nfasissutil"/>
          <w:rFonts w:ascii="Verdana" w:hAnsi="Verdana" w:cs="Arial"/>
          <w:i w:val="0"/>
          <w:iCs w:val="0"/>
          <w:color w:val="auto"/>
          <w:sz w:val="22"/>
          <w:szCs w:val="22"/>
        </w:rPr>
        <w:t xml:space="preserve">. </w:t>
      </w:r>
      <w:r w:rsidR="00F71D14" w:rsidRPr="00C22CCB">
        <w:rPr>
          <w:rStyle w:val="nfasissutil"/>
          <w:rFonts w:ascii="Verdana" w:hAnsi="Verdana" w:cs="Arial"/>
          <w:i w:val="0"/>
          <w:iCs w:val="0"/>
          <w:color w:val="auto"/>
          <w:sz w:val="22"/>
          <w:szCs w:val="22"/>
        </w:rPr>
        <w:t>L</w:t>
      </w:r>
      <w:r w:rsidRPr="00C22CCB">
        <w:rPr>
          <w:rStyle w:val="nfasissutil"/>
          <w:rFonts w:ascii="Verdana" w:hAnsi="Verdana" w:cs="Arial"/>
          <w:i w:val="0"/>
          <w:iCs w:val="0"/>
          <w:color w:val="auto"/>
          <w:sz w:val="22"/>
          <w:szCs w:val="22"/>
        </w:rPr>
        <w:t xml:space="preserve">a organización insurgente impulsó una estrategia nacional orientada a debilitar la institucionalidad local mediante </w:t>
      </w:r>
      <w:r w:rsidR="009673BE" w:rsidRPr="00C22CCB">
        <w:rPr>
          <w:rStyle w:val="nfasissutil"/>
          <w:rFonts w:ascii="Verdana" w:hAnsi="Verdana" w:cs="Arial"/>
          <w:i w:val="0"/>
          <w:iCs w:val="0"/>
          <w:color w:val="auto"/>
          <w:sz w:val="22"/>
          <w:szCs w:val="22"/>
        </w:rPr>
        <w:t>lo que se conoció cómo</w:t>
      </w:r>
      <w:r w:rsidRPr="00C22CCB">
        <w:rPr>
          <w:rStyle w:val="nfasissutil"/>
          <w:rFonts w:ascii="Verdana" w:hAnsi="Verdana" w:cs="Arial"/>
          <w:i w:val="0"/>
          <w:iCs w:val="0"/>
          <w:color w:val="auto"/>
          <w:sz w:val="22"/>
          <w:szCs w:val="22"/>
        </w:rPr>
        <w:t xml:space="preserve"> </w:t>
      </w:r>
      <w:r w:rsidR="009673BE" w:rsidRPr="00C22CCB">
        <w:rPr>
          <w:rStyle w:val="nfasissutil"/>
          <w:rFonts w:ascii="Verdana" w:hAnsi="Verdana" w:cs="Arial"/>
          <w:i w:val="0"/>
          <w:iCs w:val="0"/>
          <w:color w:val="auto"/>
          <w:sz w:val="22"/>
          <w:szCs w:val="22"/>
        </w:rPr>
        <w:t>“</w:t>
      </w:r>
      <w:r w:rsidRPr="00C22CCB">
        <w:rPr>
          <w:rStyle w:val="nfasissutil"/>
          <w:rFonts w:ascii="Verdana" w:hAnsi="Verdana" w:cs="Arial"/>
          <w:color w:val="auto"/>
          <w:sz w:val="22"/>
          <w:szCs w:val="22"/>
        </w:rPr>
        <w:t>boicot electoral</w:t>
      </w:r>
      <w:r w:rsidR="009673BE" w:rsidRPr="00C22CCB">
        <w:rPr>
          <w:rStyle w:val="nfasissutil"/>
          <w:rFonts w:ascii="Verdana" w:hAnsi="Verdana" w:cs="Arial"/>
          <w:color w:val="auto"/>
          <w:sz w:val="22"/>
          <w:szCs w:val="22"/>
        </w:rPr>
        <w:t>”</w:t>
      </w:r>
      <w:r w:rsidRPr="00C22CCB">
        <w:rPr>
          <w:rStyle w:val="nfasissutil"/>
          <w:rFonts w:ascii="Verdana" w:hAnsi="Verdana" w:cs="Arial"/>
          <w:i w:val="0"/>
          <w:iCs w:val="0"/>
          <w:color w:val="auto"/>
          <w:sz w:val="22"/>
          <w:szCs w:val="22"/>
        </w:rPr>
        <w:t xml:space="preserve">, </w:t>
      </w:r>
      <w:r w:rsidR="005C2EFE" w:rsidRPr="00C22CCB">
        <w:rPr>
          <w:rStyle w:val="nfasissutil"/>
          <w:rFonts w:ascii="Verdana" w:hAnsi="Verdana" w:cs="Arial"/>
          <w:i w:val="0"/>
          <w:iCs w:val="0"/>
          <w:color w:val="auto"/>
          <w:sz w:val="22"/>
          <w:szCs w:val="22"/>
        </w:rPr>
        <w:t>la cual consis</w:t>
      </w:r>
      <w:r w:rsidR="006E27B3" w:rsidRPr="00C22CCB">
        <w:rPr>
          <w:rStyle w:val="nfasissutil"/>
          <w:rFonts w:ascii="Verdana" w:hAnsi="Verdana" w:cs="Arial"/>
          <w:i w:val="0"/>
          <w:iCs w:val="0"/>
          <w:color w:val="auto"/>
          <w:sz w:val="22"/>
          <w:szCs w:val="22"/>
        </w:rPr>
        <w:t>tía en boicotear las</w:t>
      </w:r>
      <w:r w:rsidRPr="00C22CCB">
        <w:rPr>
          <w:rStyle w:val="nfasissutil"/>
          <w:rFonts w:ascii="Verdana" w:hAnsi="Verdana" w:cs="Arial"/>
          <w:i w:val="0"/>
          <w:iCs w:val="0"/>
          <w:color w:val="auto"/>
          <w:sz w:val="22"/>
          <w:szCs w:val="22"/>
        </w:rPr>
        <w:t xml:space="preserve"> elecciones, el secuestro de autoridades y la imposición de paros armados y cierres de alcaldías bajo amenaza. En este contexto, también se ejerció control sobre los procesos políticos locales, exigiendo que candidatos a cargos públicos obtuvieran avales de mandos guerrilleros.</w:t>
      </w:r>
      <w:r w:rsidR="0030142F" w:rsidRPr="00C22CCB">
        <w:rPr>
          <w:rStyle w:val="nfasissutil"/>
          <w:rFonts w:ascii="Verdana" w:hAnsi="Verdana" w:cs="Arial"/>
          <w:i w:val="0"/>
          <w:iCs w:val="0"/>
          <w:color w:val="auto"/>
          <w:sz w:val="22"/>
          <w:szCs w:val="22"/>
        </w:rPr>
        <w:t xml:space="preserve"> </w:t>
      </w:r>
      <w:r w:rsidR="008828F6" w:rsidRPr="00C22CCB">
        <w:rPr>
          <w:rStyle w:val="nfasissutil"/>
          <w:rFonts w:ascii="Verdana" w:hAnsi="Verdana" w:cs="Arial"/>
          <w:i w:val="0"/>
          <w:iCs w:val="0"/>
          <w:color w:val="auto"/>
          <w:sz w:val="22"/>
          <w:szCs w:val="22"/>
        </w:rPr>
        <w:t xml:space="preserve">Como resultado de </w:t>
      </w:r>
      <w:r w:rsidR="00B34B70" w:rsidRPr="00C22CCB">
        <w:rPr>
          <w:rStyle w:val="nfasissutil"/>
          <w:rFonts w:ascii="Verdana" w:hAnsi="Verdana" w:cs="Arial"/>
          <w:i w:val="0"/>
          <w:iCs w:val="0"/>
          <w:color w:val="auto"/>
          <w:sz w:val="22"/>
          <w:szCs w:val="22"/>
        </w:rPr>
        <w:t>operación boicot electoral</w:t>
      </w:r>
      <w:r w:rsidR="00B01ECB" w:rsidRPr="00C22CCB">
        <w:rPr>
          <w:rStyle w:val="nfasissutil"/>
          <w:rFonts w:ascii="Verdana" w:hAnsi="Verdana" w:cs="Arial"/>
          <w:i w:val="0"/>
          <w:iCs w:val="0"/>
          <w:color w:val="auto"/>
          <w:sz w:val="22"/>
          <w:szCs w:val="22"/>
        </w:rPr>
        <w:t xml:space="preserve">, </w:t>
      </w:r>
      <w:r w:rsidR="0098313F" w:rsidRPr="00C22CCB">
        <w:rPr>
          <w:rStyle w:val="nfasissutil"/>
          <w:rFonts w:ascii="Verdana" w:hAnsi="Verdana" w:cs="Arial"/>
          <w:i w:val="0"/>
          <w:iCs w:val="0"/>
          <w:color w:val="auto"/>
          <w:sz w:val="22"/>
          <w:szCs w:val="22"/>
        </w:rPr>
        <w:t xml:space="preserve">muchos de los líderes comunales, que habían participado como ediles dejaron de incidir en asuntos públicos debió a la </w:t>
      </w:r>
      <w:r w:rsidR="006E0F2E" w:rsidRPr="00C22CCB">
        <w:rPr>
          <w:rStyle w:val="nfasissutil"/>
          <w:rFonts w:ascii="Verdana" w:hAnsi="Verdana" w:cs="Arial"/>
          <w:i w:val="0"/>
          <w:iCs w:val="0"/>
          <w:color w:val="auto"/>
          <w:sz w:val="22"/>
          <w:szCs w:val="22"/>
        </w:rPr>
        <w:t>presión de actores armados</w:t>
      </w:r>
      <w:r w:rsidR="000638CB" w:rsidRPr="00C22CCB">
        <w:rPr>
          <w:rStyle w:val="nfasissutil"/>
          <w:rFonts w:ascii="Verdana" w:hAnsi="Verdana" w:cs="Arial"/>
          <w:i w:val="0"/>
          <w:iCs w:val="0"/>
          <w:color w:val="auto"/>
          <w:sz w:val="22"/>
          <w:szCs w:val="22"/>
        </w:rPr>
        <w:t xml:space="preserve">. El informe de la comisión de la verdad así lo describe: </w:t>
      </w:r>
    </w:p>
    <w:p w14:paraId="47DB8F79" w14:textId="3D3D707C" w:rsidR="008828F6" w:rsidRPr="00C22CCB" w:rsidRDefault="00CB1A9D" w:rsidP="00C22CCB">
      <w:pPr>
        <w:pStyle w:val="Textocomentario"/>
        <w:spacing w:line="276" w:lineRule="auto"/>
        <w:ind w:left="708"/>
        <w:jc w:val="both"/>
        <w:rPr>
          <w:rStyle w:val="nfasissutil"/>
          <w:rFonts w:ascii="Verdana" w:hAnsi="Verdana" w:cs="Arial"/>
          <w:i w:val="0"/>
          <w:iCs w:val="0"/>
          <w:color w:val="auto"/>
          <w:sz w:val="22"/>
          <w:szCs w:val="22"/>
        </w:rPr>
      </w:pPr>
      <w:r w:rsidRPr="00C22CCB">
        <w:rPr>
          <w:rStyle w:val="nfasissutil"/>
          <w:rFonts w:ascii="Verdana" w:hAnsi="Verdana" w:cs="Arial"/>
          <w:i w:val="0"/>
          <w:iCs w:val="0"/>
          <w:color w:val="auto"/>
          <w:sz w:val="22"/>
          <w:szCs w:val="22"/>
        </w:rPr>
        <w:t xml:space="preserve">En el año 2002, con la ruptura de los diálogos del Caguán y la llegada de Álvaro Uribe al poder, las FARC-EP tomaron la decisión de exigir la renuncia a los alcaldes y concejales en sus municipios de influencia, “nos exigen jugárnosla con ellos o renunciar”167. Bajo esta presión, todos los ediles de la Localidad 20 fueron obligados a renunciar. Esto ocasionó que la gobernación de Cundinamarca definiera que los concejos municipales debían sesionar fuera de sus municipios y hacerlo en la capital de la provincia, </w:t>
      </w:r>
      <w:r w:rsidR="00C22CCB" w:rsidRPr="00C22CCB">
        <w:rPr>
          <w:rStyle w:val="nfasissutil"/>
          <w:rFonts w:ascii="Verdana" w:hAnsi="Verdana" w:cs="Arial"/>
          <w:i w:val="0"/>
          <w:iCs w:val="0"/>
          <w:color w:val="auto"/>
          <w:sz w:val="22"/>
          <w:szCs w:val="22"/>
        </w:rPr>
        <w:t>Fusagasugá, o la capital del país, Bogotá.” (Tomado del informe de la comisión de la verdad</w:t>
      </w:r>
      <w:r w:rsidR="0016738E">
        <w:rPr>
          <w:rStyle w:val="nfasissutil"/>
          <w:rFonts w:ascii="Verdana" w:hAnsi="Verdana" w:cs="Arial"/>
          <w:i w:val="0"/>
          <w:iCs w:val="0"/>
          <w:color w:val="auto"/>
          <w:sz w:val="22"/>
          <w:szCs w:val="22"/>
        </w:rPr>
        <w:t>, Pag 69</w:t>
      </w:r>
      <w:r w:rsidR="00C22CCB" w:rsidRPr="00C22CCB">
        <w:rPr>
          <w:rStyle w:val="nfasissutil"/>
          <w:rFonts w:ascii="Verdana" w:hAnsi="Verdana" w:cs="Arial"/>
          <w:i w:val="0"/>
          <w:iCs w:val="0"/>
          <w:color w:val="auto"/>
          <w:sz w:val="22"/>
          <w:szCs w:val="22"/>
        </w:rPr>
        <w:t>)</w:t>
      </w:r>
      <w:r w:rsidR="006E0F2E" w:rsidRPr="00C22CCB">
        <w:rPr>
          <w:rStyle w:val="nfasissutil"/>
          <w:rFonts w:ascii="Verdana" w:hAnsi="Verdana" w:cs="Arial"/>
          <w:i w:val="0"/>
          <w:iCs w:val="0"/>
          <w:color w:val="auto"/>
          <w:sz w:val="22"/>
          <w:szCs w:val="22"/>
        </w:rPr>
        <w:t xml:space="preserve"> </w:t>
      </w:r>
    </w:p>
    <w:p w14:paraId="393AE914" w14:textId="4C58C1D5" w:rsidR="00C22CCB" w:rsidRPr="008828F6" w:rsidRDefault="00C22CCB" w:rsidP="00C22CCB">
      <w:pPr>
        <w:pStyle w:val="Textocomentario"/>
        <w:spacing w:line="276" w:lineRule="auto"/>
        <w:jc w:val="both"/>
        <w:rPr>
          <w:rStyle w:val="nfasissutil"/>
          <w:rFonts w:ascii="Verdana" w:hAnsi="Verdana" w:cs="Arial"/>
          <w:i w:val="0"/>
          <w:iCs w:val="0"/>
          <w:sz w:val="22"/>
          <w:szCs w:val="22"/>
        </w:rPr>
      </w:pPr>
      <w:r w:rsidRPr="00C22CCB">
        <w:rPr>
          <w:rStyle w:val="nfasissutil"/>
          <w:rFonts w:ascii="Verdana" w:hAnsi="Verdana" w:cs="Arial"/>
          <w:i w:val="0"/>
          <w:iCs w:val="0"/>
          <w:color w:val="auto"/>
          <w:sz w:val="22"/>
          <w:szCs w:val="22"/>
        </w:rPr>
        <w:t xml:space="preserve">Esto ha impedido o limitado la participación de la comunidad en asuntos públicos. </w:t>
      </w:r>
    </w:p>
    <w:p w14:paraId="2880EE30" w14:textId="77777777" w:rsidR="00B6693A" w:rsidRPr="00B6693A" w:rsidRDefault="00280D6F" w:rsidP="00B6693A">
      <w:pPr>
        <w:pStyle w:val="Textocomentario"/>
        <w:spacing w:line="276" w:lineRule="auto"/>
        <w:jc w:val="both"/>
        <w:rPr>
          <w:rFonts w:ascii="Verdana" w:hAnsi="Verdana" w:cs="Arial"/>
          <w:b/>
          <w:bCs/>
          <w:i/>
          <w:iCs/>
          <w:sz w:val="22"/>
          <w:szCs w:val="22"/>
          <w:lang w:val="es-ES"/>
        </w:rPr>
      </w:pPr>
      <w:r w:rsidRPr="00B6693A">
        <w:rPr>
          <w:rFonts w:ascii="Verdana" w:hAnsi="Verdana" w:cs="Arial"/>
          <w:b/>
          <w:bCs/>
          <w:i/>
          <w:iCs/>
          <w:sz w:val="22"/>
          <w:szCs w:val="22"/>
        </w:rPr>
        <w:t>Daño psicosocial del atributo de formas de organización y relacionamiento:</w:t>
      </w:r>
      <w:r w:rsidRPr="00B6693A">
        <w:rPr>
          <w:rFonts w:ascii="Verdana" w:hAnsi="Verdana" w:cs="Arial"/>
          <w:b/>
          <w:bCs/>
          <w:i/>
          <w:iCs/>
          <w:sz w:val="22"/>
          <w:szCs w:val="22"/>
          <w:lang w:val="es-ES"/>
        </w:rPr>
        <w:t xml:space="preserve"> </w:t>
      </w:r>
    </w:p>
    <w:p w14:paraId="076EA2F8" w14:textId="77777777" w:rsidR="00F3682E" w:rsidRPr="00F3682E" w:rsidRDefault="00F3682E" w:rsidP="00F3682E">
      <w:pPr>
        <w:pStyle w:val="Textocomentario"/>
        <w:spacing w:line="276" w:lineRule="auto"/>
        <w:jc w:val="both"/>
        <w:rPr>
          <w:rFonts w:ascii="Verdana" w:hAnsi="Verdana" w:cs="Arial"/>
          <w:i/>
          <w:iCs/>
          <w:sz w:val="22"/>
          <w:szCs w:val="22"/>
          <w:highlight w:val="green"/>
        </w:rPr>
      </w:pPr>
      <w:r w:rsidRPr="00F3682E">
        <w:rPr>
          <w:rFonts w:ascii="Verdana" w:hAnsi="Verdana" w:cs="Arial"/>
          <w:i/>
          <w:iCs/>
          <w:sz w:val="22"/>
          <w:szCs w:val="22"/>
          <w:highlight w:val="green"/>
        </w:rPr>
        <w:t>El conflicto armado afectó las formas de participación del colectivo, limitando el ejercicio de la autonomía y la toma de decisiones en escenarios públicos. El miedo, las amenazas y la estigmatización generaron desconfianza hacia los espacios institucionales y hacia los liderazgos.</w:t>
      </w:r>
    </w:p>
    <w:p w14:paraId="3A6EBA7E" w14:textId="77777777" w:rsidR="00F3682E" w:rsidRPr="00F3682E" w:rsidRDefault="00F3682E" w:rsidP="00F3682E">
      <w:pPr>
        <w:pStyle w:val="Textocomentario"/>
        <w:spacing w:line="276" w:lineRule="auto"/>
        <w:jc w:val="both"/>
        <w:rPr>
          <w:rFonts w:ascii="Verdana" w:hAnsi="Verdana" w:cs="Arial"/>
          <w:i/>
          <w:iCs/>
          <w:sz w:val="22"/>
          <w:szCs w:val="22"/>
          <w:highlight w:val="green"/>
        </w:rPr>
      </w:pPr>
      <w:r w:rsidRPr="00F3682E">
        <w:rPr>
          <w:rFonts w:ascii="Verdana" w:hAnsi="Verdana" w:cs="Arial"/>
          <w:i/>
          <w:iCs/>
          <w:sz w:val="22"/>
          <w:szCs w:val="22"/>
          <w:highlight w:val="green"/>
        </w:rPr>
        <w:t>Esto impactó la confianza en líderes y lideresas, generando retraimiento en la participación y debilitamiento organizativo.</w:t>
      </w:r>
    </w:p>
    <w:p w14:paraId="44F548AB" w14:textId="77777777" w:rsidR="00F3682E" w:rsidRPr="00F3682E" w:rsidRDefault="00F3682E" w:rsidP="00F3682E">
      <w:pPr>
        <w:pStyle w:val="Textocomentario"/>
        <w:spacing w:line="276" w:lineRule="auto"/>
        <w:jc w:val="both"/>
        <w:rPr>
          <w:rFonts w:ascii="Verdana" w:hAnsi="Verdana" w:cs="Arial"/>
          <w:i/>
          <w:iCs/>
          <w:sz w:val="22"/>
          <w:szCs w:val="22"/>
          <w:highlight w:val="green"/>
        </w:rPr>
      </w:pPr>
      <w:r w:rsidRPr="00F3682E">
        <w:rPr>
          <w:rFonts w:ascii="Verdana" w:hAnsi="Verdana" w:cs="Arial"/>
          <w:i/>
          <w:iCs/>
          <w:sz w:val="22"/>
          <w:szCs w:val="22"/>
          <w:highlight w:val="green"/>
        </w:rPr>
        <w:t>En términos emocionales, estas transformaciones generaron sentimientos de miedo, inseguridad e incertidumbre, afectando la capacidad del colectivo para incidir en asuntos públicos.</w:t>
      </w:r>
    </w:p>
    <w:p w14:paraId="7C9026E0" w14:textId="43FB0D7B" w:rsidR="001C2312" w:rsidRPr="00C705E6" w:rsidRDefault="00F3682E" w:rsidP="00B6693A">
      <w:pPr>
        <w:pStyle w:val="Textocomentario"/>
        <w:spacing w:line="276" w:lineRule="auto"/>
        <w:jc w:val="both"/>
        <w:rPr>
          <w:rFonts w:ascii="Verdana" w:hAnsi="Verdana" w:cs="Arial"/>
          <w:i/>
          <w:iCs/>
          <w:sz w:val="22"/>
          <w:szCs w:val="22"/>
          <w:highlight w:val="yellow"/>
        </w:rPr>
      </w:pPr>
      <w:r w:rsidRPr="00F3682E">
        <w:rPr>
          <w:rFonts w:ascii="Verdana" w:hAnsi="Verdana" w:cs="Arial"/>
          <w:i/>
          <w:iCs/>
          <w:sz w:val="22"/>
          <w:szCs w:val="22"/>
          <w:highlight w:val="green"/>
        </w:rPr>
        <w:lastRenderedPageBreak/>
        <w:t>Asimismo, se evidencian transformaciones en las formas de autoridad, donde en algunos casos actores armados incidieron en la regulación social, afectando las formas tradicionales de resolución de conflictos.</w:t>
      </w:r>
    </w:p>
    <w:p w14:paraId="1DE36802" w14:textId="77777777" w:rsidR="00280D6F" w:rsidRPr="00C8482C" w:rsidRDefault="00280D6F" w:rsidP="00C8482C">
      <w:pPr>
        <w:pStyle w:val="Textocomentario"/>
        <w:spacing w:line="276" w:lineRule="auto"/>
        <w:ind w:left="720"/>
        <w:jc w:val="both"/>
        <w:rPr>
          <w:rFonts w:ascii="Arial" w:hAnsi="Arial" w:cs="Arial"/>
          <w:i/>
          <w:iCs/>
          <w:sz w:val="22"/>
          <w:szCs w:val="22"/>
        </w:rPr>
      </w:pPr>
    </w:p>
    <w:p w14:paraId="3819E773" w14:textId="4FEAF98B" w:rsidR="00280D6F" w:rsidRPr="00C8482C" w:rsidRDefault="00280D6F" w:rsidP="00C8482C">
      <w:pPr>
        <w:pStyle w:val="Ttulo2"/>
        <w:numPr>
          <w:ilvl w:val="1"/>
          <w:numId w:val="12"/>
        </w:numPr>
        <w:spacing w:after="240" w:line="276" w:lineRule="auto"/>
        <w:ind w:left="851" w:hanging="709"/>
        <w:jc w:val="both"/>
        <w:rPr>
          <w:rFonts w:ascii="Verdana" w:hAnsi="Verdana" w:cs="Arial"/>
          <w:b/>
          <w:color w:val="000000" w:themeColor="text1"/>
          <w:sz w:val="22"/>
          <w:szCs w:val="22"/>
          <w:lang w:val="es-CO"/>
        </w:rPr>
      </w:pPr>
      <w:bookmarkStart w:id="60" w:name="_Toc224579964"/>
      <w:r w:rsidRPr="00C8482C">
        <w:rPr>
          <w:rFonts w:ascii="Verdana" w:hAnsi="Verdana" w:cs="Arial"/>
          <w:b/>
          <w:color w:val="000000" w:themeColor="text1"/>
          <w:sz w:val="22"/>
          <w:szCs w:val="22"/>
          <w:lang w:val="es-CO"/>
        </w:rPr>
        <w:t>Daño al Proyecto Colectivo</w:t>
      </w:r>
      <w:bookmarkEnd w:id="60"/>
    </w:p>
    <w:p w14:paraId="54D0EEA2" w14:textId="383DF163" w:rsidR="00280D6F" w:rsidRPr="00C8482C" w:rsidRDefault="00062710" w:rsidP="00C8482C">
      <w:pPr>
        <w:pStyle w:val="Textocomentario"/>
        <w:spacing w:line="276" w:lineRule="auto"/>
        <w:jc w:val="both"/>
        <w:rPr>
          <w:rStyle w:val="nfasissutil"/>
          <w:rFonts w:ascii="Verdana" w:hAnsi="Verdana" w:cs="Arial"/>
          <w:i w:val="0"/>
          <w:iCs w:val="0"/>
          <w:color w:val="auto"/>
          <w:sz w:val="22"/>
          <w:szCs w:val="22"/>
        </w:rPr>
      </w:pPr>
      <w:r w:rsidRPr="00C8482C">
        <w:rPr>
          <w:rStyle w:val="nfasissutil"/>
          <w:rFonts w:ascii="Verdana" w:hAnsi="Verdana" w:cs="Arial"/>
          <w:i w:val="0"/>
          <w:iCs w:val="0"/>
          <w:color w:val="auto"/>
          <w:sz w:val="22"/>
          <w:szCs w:val="22"/>
        </w:rPr>
        <w:t xml:space="preserve">Los daños al proyecto colectivo de la </w:t>
      </w:r>
      <w:r w:rsidR="00A04164" w:rsidRPr="00C8482C">
        <w:rPr>
          <w:rStyle w:val="nfasissutil"/>
          <w:rFonts w:ascii="Verdana" w:hAnsi="Verdana" w:cs="Arial"/>
          <w:i w:val="0"/>
          <w:iCs w:val="0"/>
          <w:color w:val="auto"/>
          <w:sz w:val="22"/>
          <w:szCs w:val="22"/>
        </w:rPr>
        <w:t xml:space="preserve">Comunidad Localidad 20 de Sumapaz </w:t>
      </w:r>
      <w:r w:rsidRPr="00C8482C">
        <w:rPr>
          <w:rStyle w:val="nfasissutil"/>
          <w:rFonts w:ascii="Verdana" w:hAnsi="Verdana" w:cs="Arial"/>
          <w:i w:val="0"/>
          <w:iCs w:val="0"/>
          <w:color w:val="auto"/>
          <w:sz w:val="22"/>
          <w:szCs w:val="22"/>
        </w:rPr>
        <w:t>se pueden identificar en dos aspectos muy importantes, los cuales son, el daño al</w:t>
      </w:r>
      <w:r w:rsidR="00615278" w:rsidRPr="00C8482C">
        <w:rPr>
          <w:rStyle w:val="nfasissutil"/>
          <w:rFonts w:ascii="Verdana" w:hAnsi="Verdana" w:cs="Arial"/>
          <w:i w:val="0"/>
          <w:iCs w:val="0"/>
          <w:color w:val="auto"/>
          <w:sz w:val="22"/>
          <w:szCs w:val="22"/>
        </w:rPr>
        <w:t xml:space="preserve"> acceso a la tierra</w:t>
      </w:r>
      <w:r w:rsidRPr="00C8482C">
        <w:rPr>
          <w:rStyle w:val="nfasissutil"/>
          <w:rFonts w:ascii="Verdana" w:hAnsi="Verdana" w:cs="Arial"/>
          <w:i w:val="0"/>
          <w:iCs w:val="0"/>
          <w:color w:val="auto"/>
          <w:sz w:val="22"/>
          <w:szCs w:val="22"/>
        </w:rPr>
        <w:t xml:space="preserve">, y el daño </w:t>
      </w:r>
      <w:r w:rsidR="00661027" w:rsidRPr="00C8482C">
        <w:rPr>
          <w:rStyle w:val="nfasissutil"/>
          <w:rFonts w:ascii="Verdana" w:hAnsi="Verdana" w:cs="Arial"/>
          <w:i w:val="0"/>
          <w:iCs w:val="0"/>
          <w:color w:val="auto"/>
          <w:sz w:val="22"/>
          <w:szCs w:val="22"/>
        </w:rPr>
        <w:t>a</w:t>
      </w:r>
      <w:r w:rsidRPr="00C8482C">
        <w:rPr>
          <w:rStyle w:val="nfasissutil"/>
          <w:rFonts w:ascii="Verdana" w:hAnsi="Verdana" w:cs="Arial"/>
          <w:i w:val="0"/>
          <w:iCs w:val="0"/>
          <w:color w:val="auto"/>
          <w:sz w:val="22"/>
          <w:szCs w:val="22"/>
        </w:rPr>
        <w:t>l</w:t>
      </w:r>
      <w:r w:rsidR="00661027" w:rsidRPr="00C8482C">
        <w:rPr>
          <w:rStyle w:val="nfasissutil"/>
          <w:rFonts w:ascii="Verdana" w:hAnsi="Verdana" w:cs="Arial"/>
          <w:i w:val="0"/>
          <w:iCs w:val="0"/>
          <w:color w:val="auto"/>
          <w:sz w:val="22"/>
          <w:szCs w:val="22"/>
        </w:rPr>
        <w:t xml:space="preserve"> proceso socio-</w:t>
      </w:r>
      <w:r w:rsidR="00982195" w:rsidRPr="00C8482C">
        <w:rPr>
          <w:rStyle w:val="nfasissutil"/>
          <w:rFonts w:ascii="Verdana" w:hAnsi="Verdana" w:cs="Arial"/>
          <w:i w:val="0"/>
          <w:iCs w:val="0"/>
          <w:color w:val="auto"/>
          <w:sz w:val="22"/>
          <w:szCs w:val="22"/>
        </w:rPr>
        <w:t>organizativo</w:t>
      </w:r>
      <w:r w:rsidR="00661027" w:rsidRPr="00C8482C">
        <w:rPr>
          <w:rStyle w:val="nfasissutil"/>
          <w:rFonts w:ascii="Verdana" w:hAnsi="Verdana" w:cs="Arial"/>
          <w:i w:val="0"/>
          <w:iCs w:val="0"/>
          <w:color w:val="auto"/>
          <w:sz w:val="22"/>
          <w:szCs w:val="22"/>
        </w:rPr>
        <w:t xml:space="preserve"> </w:t>
      </w:r>
      <w:r w:rsidR="00982195" w:rsidRPr="00C8482C">
        <w:rPr>
          <w:rStyle w:val="nfasissutil"/>
          <w:rFonts w:ascii="Verdana" w:hAnsi="Verdana" w:cs="Arial"/>
          <w:i w:val="0"/>
          <w:iCs w:val="0"/>
          <w:color w:val="auto"/>
          <w:sz w:val="22"/>
          <w:szCs w:val="22"/>
        </w:rPr>
        <w:t>para el desarrollo económico de la región</w:t>
      </w:r>
      <w:r w:rsidRPr="00C8482C">
        <w:rPr>
          <w:rStyle w:val="nfasissutil"/>
          <w:rFonts w:ascii="Verdana" w:hAnsi="Verdana" w:cs="Arial"/>
          <w:i w:val="0"/>
          <w:iCs w:val="0"/>
          <w:color w:val="auto"/>
          <w:sz w:val="22"/>
          <w:szCs w:val="22"/>
        </w:rPr>
        <w:t>. De esta manera, se identifica que las</w:t>
      </w:r>
      <w:r w:rsidR="00EF0A19" w:rsidRPr="00C8482C">
        <w:rPr>
          <w:i/>
          <w:iCs/>
          <w:sz w:val="22"/>
          <w:szCs w:val="22"/>
        </w:rPr>
        <w:t xml:space="preserve"> </w:t>
      </w:r>
      <w:r w:rsidR="00EF0A19" w:rsidRPr="00C8482C">
        <w:rPr>
          <w:rStyle w:val="nfasissutil"/>
          <w:rFonts w:ascii="Verdana" w:hAnsi="Verdana" w:cs="Arial"/>
          <w:i w:val="0"/>
          <w:iCs w:val="0"/>
          <w:color w:val="auto"/>
          <w:sz w:val="22"/>
          <w:szCs w:val="22"/>
        </w:rPr>
        <w:t>afectaciones que impiden del desarrollo del proyecto colectivo se presentan sobre la incidencia</w:t>
      </w:r>
      <w:r w:rsidR="00875BB2" w:rsidRPr="00C8482C">
        <w:rPr>
          <w:rStyle w:val="nfasissutil"/>
          <w:rFonts w:ascii="Verdana" w:hAnsi="Verdana" w:cs="Arial"/>
          <w:i w:val="0"/>
          <w:iCs w:val="0"/>
          <w:color w:val="auto"/>
          <w:sz w:val="22"/>
          <w:szCs w:val="22"/>
        </w:rPr>
        <w:t xml:space="preserve"> </w:t>
      </w:r>
      <w:r w:rsidR="00EF0A19" w:rsidRPr="00C8482C">
        <w:rPr>
          <w:rStyle w:val="nfasissutil"/>
          <w:rFonts w:ascii="Verdana" w:hAnsi="Verdana" w:cs="Arial"/>
          <w:i w:val="0"/>
          <w:iCs w:val="0"/>
          <w:color w:val="auto"/>
          <w:sz w:val="22"/>
          <w:szCs w:val="22"/>
        </w:rPr>
        <w:t xml:space="preserve">de la </w:t>
      </w:r>
      <w:r w:rsidR="00591694" w:rsidRPr="00C8482C">
        <w:rPr>
          <w:rStyle w:val="nfasissutil"/>
          <w:rFonts w:ascii="Verdana" w:hAnsi="Verdana" w:cs="Arial"/>
          <w:i w:val="0"/>
          <w:iCs w:val="0"/>
          <w:color w:val="auto"/>
          <w:sz w:val="22"/>
          <w:szCs w:val="22"/>
        </w:rPr>
        <w:t>comunidad</w:t>
      </w:r>
      <w:r w:rsidR="00EF0A19" w:rsidRPr="00C8482C">
        <w:rPr>
          <w:rStyle w:val="nfasissutil"/>
          <w:rFonts w:ascii="Verdana" w:hAnsi="Verdana" w:cs="Arial"/>
          <w:i w:val="0"/>
          <w:iCs w:val="0"/>
          <w:color w:val="auto"/>
          <w:sz w:val="22"/>
          <w:szCs w:val="22"/>
        </w:rPr>
        <w:t xml:space="preserve"> sobre el territorio</w:t>
      </w:r>
      <w:r w:rsidR="00280D6F" w:rsidRPr="00C8482C">
        <w:rPr>
          <w:rStyle w:val="nfasissutil"/>
          <w:rFonts w:ascii="Verdana" w:hAnsi="Verdana" w:cs="Arial"/>
          <w:i w:val="0"/>
          <w:iCs w:val="0"/>
          <w:color w:val="auto"/>
          <w:sz w:val="22"/>
          <w:szCs w:val="22"/>
        </w:rPr>
        <w:t>:</w:t>
      </w:r>
    </w:p>
    <w:p w14:paraId="74A843EC" w14:textId="77777777" w:rsidR="00B6693A" w:rsidRPr="00C4286D" w:rsidRDefault="00B6693A" w:rsidP="00C4286D">
      <w:pPr>
        <w:pStyle w:val="Textocomentario"/>
        <w:spacing w:line="276" w:lineRule="auto"/>
        <w:jc w:val="both"/>
        <w:outlineLvl w:val="2"/>
        <w:rPr>
          <w:rFonts w:ascii="Verdana" w:hAnsi="Verdana" w:cs="Arial"/>
          <w:b/>
          <w:bCs/>
          <w:i/>
          <w:iCs/>
          <w:sz w:val="22"/>
          <w:szCs w:val="22"/>
        </w:rPr>
      </w:pPr>
      <w:bookmarkStart w:id="61" w:name="_Toc224579965"/>
      <w:r w:rsidRPr="00C4286D">
        <w:rPr>
          <w:rStyle w:val="nfasissutil"/>
          <w:rFonts w:ascii="Verdana" w:hAnsi="Verdana" w:cs="Arial"/>
          <w:b/>
          <w:bCs/>
          <w:i w:val="0"/>
          <w:iCs w:val="0"/>
          <w:color w:val="auto"/>
          <w:sz w:val="22"/>
          <w:szCs w:val="22"/>
        </w:rPr>
        <w:t xml:space="preserve">5.3.1 </w:t>
      </w:r>
      <w:r w:rsidR="00280D6F" w:rsidRPr="00C4286D">
        <w:rPr>
          <w:rStyle w:val="nfasissutil"/>
          <w:rFonts w:ascii="Verdana" w:hAnsi="Verdana" w:cs="Arial"/>
          <w:b/>
          <w:bCs/>
          <w:i w:val="0"/>
          <w:iCs w:val="0"/>
          <w:color w:val="auto"/>
          <w:sz w:val="22"/>
          <w:szCs w:val="22"/>
        </w:rPr>
        <w:t xml:space="preserve">Violación, vulneración o pérdida de </w:t>
      </w:r>
      <w:r w:rsidR="00280D6F" w:rsidRPr="00C4286D">
        <w:rPr>
          <w:rFonts w:ascii="Verdana" w:hAnsi="Verdana" w:cs="Arial"/>
          <w:b/>
          <w:bCs/>
          <w:i/>
          <w:iCs/>
          <w:sz w:val="22"/>
          <w:szCs w:val="22"/>
        </w:rPr>
        <w:t>las razones o ideas originarias que le dieron existencia al colectivo:</w:t>
      </w:r>
      <w:bookmarkEnd w:id="61"/>
    </w:p>
    <w:p w14:paraId="5FA5CA41" w14:textId="6B89164C" w:rsidR="008665A2" w:rsidRDefault="00911FE9" w:rsidP="00C8482C">
      <w:pPr>
        <w:pStyle w:val="Textocomentario"/>
        <w:spacing w:line="276" w:lineRule="auto"/>
        <w:jc w:val="both"/>
        <w:rPr>
          <w:rFonts w:ascii="Verdana" w:hAnsi="Verdana" w:cs="Arial"/>
          <w:iCs/>
          <w:sz w:val="22"/>
          <w:szCs w:val="22"/>
        </w:rPr>
      </w:pPr>
      <w:r>
        <w:rPr>
          <w:rFonts w:ascii="Verdana" w:hAnsi="Verdana" w:cs="Arial"/>
          <w:iCs/>
          <w:sz w:val="22"/>
          <w:szCs w:val="22"/>
        </w:rPr>
        <w:t>E</w:t>
      </w:r>
      <w:r w:rsidR="002860A7" w:rsidRPr="00C8482C">
        <w:rPr>
          <w:rFonts w:ascii="Verdana" w:hAnsi="Verdana" w:cs="Arial"/>
          <w:iCs/>
          <w:sz w:val="22"/>
          <w:szCs w:val="22"/>
        </w:rPr>
        <w:t xml:space="preserve">l conflicto afectó </w:t>
      </w:r>
      <w:r w:rsidR="00D06188">
        <w:rPr>
          <w:rFonts w:ascii="Verdana" w:hAnsi="Verdana" w:cs="Arial"/>
          <w:iCs/>
          <w:sz w:val="22"/>
          <w:szCs w:val="22"/>
        </w:rPr>
        <w:t xml:space="preserve">los </w:t>
      </w:r>
      <w:r w:rsidR="002860A7" w:rsidRPr="00C8482C">
        <w:rPr>
          <w:rFonts w:ascii="Verdana" w:hAnsi="Verdana" w:cs="Arial"/>
          <w:iCs/>
          <w:sz w:val="22"/>
          <w:szCs w:val="22"/>
        </w:rPr>
        <w:t>planes</w:t>
      </w:r>
      <w:r w:rsidR="00D06188">
        <w:rPr>
          <w:rFonts w:ascii="Verdana" w:hAnsi="Verdana" w:cs="Arial"/>
          <w:iCs/>
          <w:sz w:val="22"/>
          <w:szCs w:val="22"/>
        </w:rPr>
        <w:t xml:space="preserve"> y las ideas originarias sobre las cuales el colectivo lle</w:t>
      </w:r>
      <w:r w:rsidR="006B17D8">
        <w:rPr>
          <w:rFonts w:ascii="Verdana" w:hAnsi="Verdana" w:cs="Arial"/>
          <w:iCs/>
          <w:sz w:val="22"/>
          <w:szCs w:val="22"/>
        </w:rPr>
        <w:t>gó y se consolidó</w:t>
      </w:r>
      <w:r w:rsidR="002860A7" w:rsidRPr="00C8482C">
        <w:rPr>
          <w:rFonts w:ascii="Verdana" w:hAnsi="Verdana" w:cs="Arial"/>
          <w:iCs/>
          <w:sz w:val="22"/>
          <w:szCs w:val="22"/>
        </w:rPr>
        <w:t>. El reclutamiento forzado de jóvenes por parte de los actores armados fracturó generaciones enteras, interrumpió la continuidad de prácticas campesinas y obligó a muchas familias a desplazarse</w:t>
      </w:r>
      <w:r w:rsidR="008665A2">
        <w:rPr>
          <w:rFonts w:ascii="Verdana" w:hAnsi="Verdana" w:cs="Arial"/>
          <w:iCs/>
          <w:sz w:val="22"/>
          <w:szCs w:val="22"/>
        </w:rPr>
        <w:t>:</w:t>
      </w:r>
      <w:r w:rsidR="002860A7" w:rsidRPr="00C8482C">
        <w:rPr>
          <w:rFonts w:ascii="Verdana" w:hAnsi="Verdana" w:cs="Arial"/>
          <w:iCs/>
          <w:sz w:val="22"/>
          <w:szCs w:val="22"/>
        </w:rPr>
        <w:t xml:space="preserve"> </w:t>
      </w:r>
    </w:p>
    <w:p w14:paraId="00AFAA4C" w14:textId="1B081414" w:rsidR="00107833" w:rsidRDefault="00107833" w:rsidP="006B17D8">
      <w:pPr>
        <w:pStyle w:val="Textocomentario"/>
        <w:spacing w:line="276" w:lineRule="auto"/>
        <w:ind w:left="708"/>
        <w:jc w:val="both"/>
        <w:rPr>
          <w:rFonts w:ascii="Verdana" w:hAnsi="Verdana" w:cs="Arial"/>
          <w:iCs/>
          <w:sz w:val="22"/>
          <w:szCs w:val="22"/>
        </w:rPr>
      </w:pPr>
      <w:r w:rsidRPr="00107833">
        <w:rPr>
          <w:rFonts w:ascii="Verdana" w:hAnsi="Verdana" w:cs="Arial"/>
          <w:iCs/>
          <w:sz w:val="22"/>
          <w:szCs w:val="22"/>
        </w:rPr>
        <w:t>“Bueno, a mí me contaron que se perdió prácticamente toda una generación de jóvenes, de</w:t>
      </w:r>
      <w:r>
        <w:rPr>
          <w:rFonts w:ascii="Verdana" w:hAnsi="Verdana" w:cs="Arial"/>
          <w:iCs/>
          <w:sz w:val="22"/>
          <w:szCs w:val="22"/>
        </w:rPr>
        <w:t xml:space="preserve"> </w:t>
      </w:r>
      <w:r w:rsidRPr="00107833">
        <w:rPr>
          <w:rFonts w:ascii="Verdana" w:hAnsi="Verdana" w:cs="Arial"/>
          <w:iCs/>
          <w:sz w:val="22"/>
          <w:szCs w:val="22"/>
        </w:rPr>
        <w:t>jóvenes entre los 12, 14, 18 años. El otro día yo hacía un recuento sola y allá por el lado de</w:t>
      </w:r>
      <w:r>
        <w:rPr>
          <w:rFonts w:ascii="Verdana" w:hAnsi="Verdana" w:cs="Arial"/>
          <w:iCs/>
          <w:sz w:val="22"/>
          <w:szCs w:val="22"/>
        </w:rPr>
        <w:t xml:space="preserve"> </w:t>
      </w:r>
      <w:r w:rsidRPr="00107833">
        <w:rPr>
          <w:rFonts w:ascii="Verdana" w:hAnsi="Verdana" w:cs="Arial"/>
          <w:iCs/>
          <w:sz w:val="22"/>
          <w:szCs w:val="22"/>
        </w:rPr>
        <w:t>Nazaré se llevaron, y Betania se llevaron más o menos 34 jóvenes, que fue toda la generación</w:t>
      </w:r>
      <w:r>
        <w:rPr>
          <w:rFonts w:ascii="Verdana" w:hAnsi="Verdana" w:cs="Arial"/>
          <w:iCs/>
          <w:sz w:val="22"/>
          <w:szCs w:val="22"/>
        </w:rPr>
        <w:t xml:space="preserve"> </w:t>
      </w:r>
      <w:r w:rsidRPr="00107833">
        <w:rPr>
          <w:rFonts w:ascii="Verdana" w:hAnsi="Verdana" w:cs="Arial"/>
          <w:iCs/>
          <w:sz w:val="22"/>
          <w:szCs w:val="22"/>
        </w:rPr>
        <w:t>de esa época, que nunca más lo volvimos a ver.</w:t>
      </w:r>
      <w:r w:rsidR="002860A7" w:rsidRPr="00C8482C">
        <w:rPr>
          <w:rFonts w:ascii="Verdana" w:hAnsi="Verdana" w:cs="Arial"/>
          <w:iCs/>
          <w:sz w:val="22"/>
          <w:szCs w:val="22"/>
        </w:rPr>
        <w:t>”</w:t>
      </w:r>
      <w:r w:rsidR="00F9389D">
        <w:rPr>
          <w:rFonts w:ascii="Verdana" w:hAnsi="Verdana" w:cs="Arial"/>
          <w:iCs/>
          <w:sz w:val="22"/>
          <w:szCs w:val="22"/>
        </w:rPr>
        <w:t xml:space="preserve"> </w:t>
      </w:r>
      <w:r w:rsidR="00F9389D" w:rsidRPr="00C8482C">
        <w:rPr>
          <w:rFonts w:ascii="Verdana" w:hAnsi="Verdana" w:cs="Arial"/>
          <w:iCs/>
          <w:sz w:val="22"/>
          <w:szCs w:val="22"/>
        </w:rPr>
        <w:t>(Relato de la comunidad, primera jornada de diagnóstico del daño)</w:t>
      </w:r>
      <w:r w:rsidR="002860A7" w:rsidRPr="00C8482C">
        <w:rPr>
          <w:rFonts w:ascii="Verdana" w:hAnsi="Verdana" w:cs="Arial"/>
          <w:iCs/>
          <w:sz w:val="22"/>
          <w:szCs w:val="22"/>
        </w:rPr>
        <w:t xml:space="preserve"> </w:t>
      </w:r>
    </w:p>
    <w:p w14:paraId="466F2593" w14:textId="55464D07" w:rsidR="00240CD9" w:rsidRDefault="00240CD9" w:rsidP="00107833">
      <w:pPr>
        <w:pStyle w:val="Textocomentario"/>
        <w:spacing w:line="276" w:lineRule="auto"/>
        <w:jc w:val="both"/>
        <w:rPr>
          <w:rFonts w:ascii="Verdana" w:hAnsi="Verdana" w:cs="Arial"/>
          <w:iCs/>
          <w:sz w:val="22"/>
          <w:szCs w:val="22"/>
        </w:rPr>
      </w:pPr>
      <w:r>
        <w:rPr>
          <w:rFonts w:ascii="Verdana" w:hAnsi="Verdana" w:cs="Arial"/>
          <w:iCs/>
          <w:sz w:val="22"/>
          <w:szCs w:val="22"/>
        </w:rPr>
        <w:t xml:space="preserve">De esta manera, </w:t>
      </w:r>
      <w:r w:rsidR="00674A9F">
        <w:rPr>
          <w:rFonts w:ascii="Verdana" w:hAnsi="Verdana" w:cs="Arial"/>
          <w:iCs/>
          <w:sz w:val="22"/>
          <w:szCs w:val="22"/>
        </w:rPr>
        <w:t xml:space="preserve">se </w:t>
      </w:r>
      <w:r w:rsidR="009A517B">
        <w:rPr>
          <w:rFonts w:ascii="Verdana" w:hAnsi="Verdana" w:cs="Arial"/>
          <w:iCs/>
          <w:sz w:val="22"/>
          <w:szCs w:val="22"/>
        </w:rPr>
        <w:t xml:space="preserve">vio afectada la idea original de mantenerse en el territorio por la búsqueda del territorio </w:t>
      </w:r>
      <w:r w:rsidR="008C4830">
        <w:rPr>
          <w:rFonts w:ascii="Verdana" w:hAnsi="Verdana" w:cs="Arial"/>
          <w:iCs/>
          <w:sz w:val="22"/>
          <w:szCs w:val="22"/>
        </w:rPr>
        <w:t xml:space="preserve">para trabajar </w:t>
      </w:r>
      <w:r w:rsidR="005A2D65">
        <w:rPr>
          <w:rFonts w:ascii="Verdana" w:hAnsi="Verdana" w:cs="Arial"/>
          <w:iCs/>
          <w:sz w:val="22"/>
          <w:szCs w:val="22"/>
        </w:rPr>
        <w:t xml:space="preserve">la tierra, donde se proyectaba </w:t>
      </w:r>
      <w:r w:rsidR="007961CD">
        <w:rPr>
          <w:rFonts w:ascii="Verdana" w:hAnsi="Verdana" w:cs="Arial"/>
          <w:iCs/>
          <w:sz w:val="22"/>
          <w:szCs w:val="22"/>
        </w:rPr>
        <w:t xml:space="preserve">el desarrollo al interior del territorio. </w:t>
      </w:r>
    </w:p>
    <w:p w14:paraId="3B16CBB3" w14:textId="77777777" w:rsidR="003B51DF" w:rsidRDefault="003B51DF" w:rsidP="003B51DF">
      <w:pPr>
        <w:pStyle w:val="Textocomentario"/>
        <w:spacing w:line="276" w:lineRule="auto"/>
        <w:jc w:val="both"/>
        <w:outlineLvl w:val="2"/>
        <w:rPr>
          <w:rFonts w:ascii="Verdana" w:hAnsi="Verdana" w:cs="Arial"/>
          <w:sz w:val="22"/>
          <w:szCs w:val="22"/>
        </w:rPr>
      </w:pPr>
      <w:bookmarkStart w:id="62" w:name="_Toc224579966"/>
      <w:r w:rsidRPr="003B51DF">
        <w:rPr>
          <w:rFonts w:ascii="Verdana" w:hAnsi="Verdana" w:cs="Arial"/>
          <w:b/>
          <w:bCs/>
          <w:i/>
          <w:sz w:val="22"/>
          <w:szCs w:val="22"/>
        </w:rPr>
        <w:t xml:space="preserve">5.3.2 </w:t>
      </w:r>
      <w:r w:rsidR="00280D6F" w:rsidRPr="003B51DF">
        <w:rPr>
          <w:rFonts w:ascii="Verdana" w:hAnsi="Verdana" w:cs="Arial"/>
          <w:b/>
          <w:bCs/>
          <w:i/>
          <w:sz w:val="22"/>
          <w:szCs w:val="22"/>
        </w:rPr>
        <w:t>Impactos negativos al objetivo común y su proyección en el tiempo:</w:t>
      </w:r>
      <w:bookmarkEnd w:id="62"/>
      <w:r w:rsidR="00280D6F" w:rsidRPr="00C8482C">
        <w:rPr>
          <w:rFonts w:ascii="Verdana" w:hAnsi="Verdana" w:cs="Arial"/>
          <w:sz w:val="22"/>
          <w:szCs w:val="22"/>
        </w:rPr>
        <w:t xml:space="preserve"> </w:t>
      </w:r>
    </w:p>
    <w:p w14:paraId="663B7798" w14:textId="09BC7FE4" w:rsidR="0076393F" w:rsidRDefault="00D9697D" w:rsidP="00C8482C">
      <w:pPr>
        <w:pStyle w:val="Textocomentario"/>
        <w:spacing w:line="276" w:lineRule="auto"/>
        <w:jc w:val="both"/>
        <w:rPr>
          <w:rFonts w:ascii="Verdana" w:hAnsi="Verdana" w:cs="Arial"/>
          <w:iCs/>
          <w:sz w:val="22"/>
          <w:szCs w:val="22"/>
        </w:rPr>
      </w:pPr>
      <w:r>
        <w:rPr>
          <w:rFonts w:ascii="Verdana" w:hAnsi="Verdana" w:cs="Arial"/>
          <w:iCs/>
          <w:sz w:val="22"/>
          <w:szCs w:val="22"/>
        </w:rPr>
        <w:t>Los impactos negativos con respecto al objetivo común y su proyecc</w:t>
      </w:r>
      <w:r w:rsidR="00443C70">
        <w:rPr>
          <w:rFonts w:ascii="Verdana" w:hAnsi="Verdana" w:cs="Arial"/>
          <w:iCs/>
          <w:sz w:val="22"/>
          <w:szCs w:val="22"/>
        </w:rPr>
        <w:t xml:space="preserve">ión en el </w:t>
      </w:r>
      <w:r w:rsidR="003D7E8A">
        <w:rPr>
          <w:rFonts w:ascii="Verdana" w:hAnsi="Verdana" w:cs="Arial"/>
          <w:iCs/>
          <w:sz w:val="22"/>
          <w:szCs w:val="22"/>
        </w:rPr>
        <w:t xml:space="preserve">tiempo están relacionados con las expectativas que tenía el colectivo </w:t>
      </w:r>
      <w:r w:rsidR="00674E21">
        <w:rPr>
          <w:rFonts w:ascii="Verdana" w:hAnsi="Verdana" w:cs="Arial"/>
          <w:iCs/>
          <w:sz w:val="22"/>
          <w:szCs w:val="22"/>
        </w:rPr>
        <w:t xml:space="preserve">sobre </w:t>
      </w:r>
      <w:r w:rsidR="00FD74B9">
        <w:rPr>
          <w:rFonts w:ascii="Verdana" w:hAnsi="Verdana" w:cs="Arial"/>
          <w:iCs/>
          <w:sz w:val="22"/>
          <w:szCs w:val="22"/>
        </w:rPr>
        <w:t>el potencial y desarrollo del territorio</w:t>
      </w:r>
      <w:r w:rsidR="00FA1C88" w:rsidRPr="00C8482C">
        <w:rPr>
          <w:rFonts w:ascii="Verdana" w:hAnsi="Verdana" w:cs="Arial"/>
          <w:iCs/>
          <w:sz w:val="22"/>
          <w:szCs w:val="22"/>
        </w:rPr>
        <w:t>, los intentos de desarrollo económico mediante emprendimientos locales fueron saboteados por los actores armados, quienes veían en el progreso comunitario una amenaza para su control</w:t>
      </w:r>
      <w:r w:rsidR="0076393F">
        <w:rPr>
          <w:rFonts w:ascii="Verdana" w:hAnsi="Verdana" w:cs="Arial"/>
          <w:iCs/>
          <w:sz w:val="22"/>
          <w:szCs w:val="22"/>
        </w:rPr>
        <w:t>:</w:t>
      </w:r>
      <w:r w:rsidR="00FA1C88" w:rsidRPr="00C8482C">
        <w:rPr>
          <w:rFonts w:ascii="Verdana" w:hAnsi="Verdana" w:cs="Arial"/>
          <w:iCs/>
          <w:sz w:val="22"/>
          <w:szCs w:val="22"/>
        </w:rPr>
        <w:t xml:space="preserve"> </w:t>
      </w:r>
    </w:p>
    <w:p w14:paraId="2898E25C" w14:textId="2EC6DB24" w:rsidR="00FA1C88" w:rsidRDefault="0076393F" w:rsidP="005547AA">
      <w:pPr>
        <w:pStyle w:val="Textocomentario"/>
        <w:spacing w:line="276" w:lineRule="auto"/>
        <w:ind w:left="708"/>
        <w:jc w:val="both"/>
        <w:rPr>
          <w:rFonts w:ascii="Verdana" w:hAnsi="Verdana" w:cs="Arial"/>
          <w:iCs/>
          <w:sz w:val="22"/>
          <w:szCs w:val="22"/>
        </w:rPr>
      </w:pPr>
      <w:r w:rsidRPr="0076393F">
        <w:rPr>
          <w:rFonts w:ascii="Verdana" w:hAnsi="Verdana" w:cs="Arial"/>
          <w:iCs/>
          <w:sz w:val="22"/>
          <w:szCs w:val="22"/>
        </w:rPr>
        <w:lastRenderedPageBreak/>
        <w:t>“A mí me contaron que ejercían cierta presión, o empezaban a ver, de pronto a aquel</w:t>
      </w:r>
      <w:r>
        <w:rPr>
          <w:rFonts w:ascii="Verdana" w:hAnsi="Verdana" w:cs="Arial"/>
          <w:iCs/>
          <w:sz w:val="22"/>
          <w:szCs w:val="22"/>
        </w:rPr>
        <w:t xml:space="preserve"> </w:t>
      </w:r>
      <w:r w:rsidRPr="0076393F">
        <w:rPr>
          <w:rFonts w:ascii="Verdana" w:hAnsi="Verdana" w:cs="Arial"/>
          <w:iCs/>
          <w:sz w:val="22"/>
          <w:szCs w:val="22"/>
        </w:rPr>
        <w:t>campesino que estaba resurgiendo, que le estaba yendo bien, era convertido como en un</w:t>
      </w:r>
      <w:r>
        <w:rPr>
          <w:rFonts w:ascii="Verdana" w:hAnsi="Verdana" w:cs="Arial"/>
          <w:iCs/>
          <w:sz w:val="22"/>
          <w:szCs w:val="22"/>
        </w:rPr>
        <w:t xml:space="preserve"> </w:t>
      </w:r>
      <w:r w:rsidRPr="0076393F">
        <w:rPr>
          <w:rFonts w:ascii="Verdana" w:hAnsi="Verdana" w:cs="Arial"/>
          <w:iCs/>
          <w:sz w:val="22"/>
          <w:szCs w:val="22"/>
        </w:rPr>
        <w:t>objeto militar. Era un campesino que generaba de pronto empleo, era un campesino que</w:t>
      </w:r>
      <w:r w:rsidR="009A7716">
        <w:rPr>
          <w:rFonts w:ascii="Verdana" w:hAnsi="Verdana" w:cs="Arial"/>
          <w:iCs/>
          <w:sz w:val="22"/>
          <w:szCs w:val="22"/>
        </w:rPr>
        <w:t xml:space="preserve"> </w:t>
      </w:r>
      <w:r w:rsidR="009A7716" w:rsidRPr="009A7716">
        <w:rPr>
          <w:rFonts w:ascii="Verdana" w:hAnsi="Verdana" w:cs="Arial"/>
          <w:iCs/>
          <w:sz w:val="22"/>
          <w:szCs w:val="22"/>
        </w:rPr>
        <w:t>estaba sobresaliendo en sus bienes, entonces ya era un objeto militar al cual tenían que</w:t>
      </w:r>
      <w:r w:rsidR="009A7716">
        <w:rPr>
          <w:rFonts w:ascii="Verdana" w:hAnsi="Verdana" w:cs="Arial"/>
          <w:iCs/>
          <w:sz w:val="22"/>
          <w:szCs w:val="22"/>
        </w:rPr>
        <w:t xml:space="preserve"> </w:t>
      </w:r>
      <w:r w:rsidR="009A7716" w:rsidRPr="009A7716">
        <w:rPr>
          <w:rFonts w:ascii="Verdana" w:hAnsi="Verdana" w:cs="Arial"/>
          <w:iCs/>
          <w:sz w:val="22"/>
          <w:szCs w:val="22"/>
        </w:rPr>
        <w:t>silenciarlo. ¿Cuál era la forma de silenciarlo? Matándolo.”</w:t>
      </w:r>
      <w:r w:rsidR="005547AA">
        <w:rPr>
          <w:rFonts w:ascii="Verdana" w:hAnsi="Verdana" w:cs="Arial"/>
          <w:iCs/>
          <w:sz w:val="22"/>
          <w:szCs w:val="22"/>
        </w:rPr>
        <w:t xml:space="preserve"> </w:t>
      </w:r>
      <w:r w:rsidR="005547AA" w:rsidRPr="00C8482C">
        <w:rPr>
          <w:rFonts w:ascii="Verdana" w:hAnsi="Verdana" w:cs="Arial"/>
          <w:iCs/>
          <w:sz w:val="22"/>
          <w:szCs w:val="22"/>
        </w:rPr>
        <w:t>(Relato de la comunidad, primera jornada de diagnóstico del daño)</w:t>
      </w:r>
    </w:p>
    <w:p w14:paraId="5DC3E21C" w14:textId="6129D2D8" w:rsidR="00877256" w:rsidRDefault="002102F4" w:rsidP="002102F4">
      <w:pPr>
        <w:pStyle w:val="Encabezado"/>
        <w:spacing w:line="276" w:lineRule="auto"/>
        <w:jc w:val="both"/>
        <w:divId w:val="9644355"/>
      </w:pPr>
      <w:r w:rsidRPr="002102F4">
        <w:rPr>
          <w:rFonts w:ascii="Verdana" w:hAnsi="Verdana" w:cs="Arial"/>
          <w:iCs/>
          <w:sz w:val="22"/>
          <w:szCs w:val="22"/>
        </w:rPr>
        <w:t>La comparación</w:t>
      </w:r>
      <w:r w:rsidR="00531E86">
        <w:rPr>
          <w:rFonts w:ascii="Verdana" w:hAnsi="Verdana" w:cs="Arial"/>
          <w:iCs/>
          <w:sz w:val="22"/>
          <w:szCs w:val="22"/>
        </w:rPr>
        <w:t xml:space="preserve"> que hace la comunidad</w:t>
      </w:r>
      <w:r w:rsidRPr="002102F4">
        <w:rPr>
          <w:rFonts w:ascii="Verdana" w:hAnsi="Verdana" w:cs="Arial"/>
          <w:iCs/>
          <w:sz w:val="22"/>
          <w:szCs w:val="22"/>
        </w:rPr>
        <w:t xml:space="preserve"> entre la producción pasada —representada en la salida diaria de numerosos camiones de papa hacia Bogotá— y la producción actual evidencia una transformación económica derivada del desplazamiento </w:t>
      </w:r>
      <w:r>
        <w:rPr>
          <w:rFonts w:ascii="Verdana" w:hAnsi="Verdana" w:cs="Arial"/>
          <w:iCs/>
          <w:sz w:val="22"/>
          <w:szCs w:val="22"/>
        </w:rPr>
        <w:t>forzado</w:t>
      </w:r>
      <w:r w:rsidRPr="002102F4">
        <w:rPr>
          <w:rFonts w:ascii="Verdana" w:hAnsi="Verdana" w:cs="Arial"/>
          <w:iCs/>
          <w:sz w:val="22"/>
          <w:szCs w:val="22"/>
        </w:rPr>
        <w:t xml:space="preserve"> y de la alteración de las condiciones de seguridad en el territorio. En este sentido, </w:t>
      </w:r>
      <w:r>
        <w:rPr>
          <w:rFonts w:ascii="Verdana" w:hAnsi="Verdana" w:cs="Arial"/>
          <w:iCs/>
          <w:sz w:val="22"/>
          <w:szCs w:val="22"/>
        </w:rPr>
        <w:t xml:space="preserve">los relatos </w:t>
      </w:r>
      <w:r w:rsidRPr="002102F4">
        <w:rPr>
          <w:rFonts w:ascii="Verdana" w:hAnsi="Verdana" w:cs="Arial"/>
          <w:iCs/>
          <w:sz w:val="22"/>
          <w:szCs w:val="22"/>
        </w:rPr>
        <w:t>permite</w:t>
      </w:r>
      <w:r>
        <w:rPr>
          <w:rFonts w:ascii="Verdana" w:hAnsi="Verdana" w:cs="Arial"/>
          <w:iCs/>
          <w:sz w:val="22"/>
          <w:szCs w:val="22"/>
        </w:rPr>
        <w:t>n</w:t>
      </w:r>
      <w:r w:rsidRPr="002102F4">
        <w:rPr>
          <w:rFonts w:ascii="Verdana" w:hAnsi="Verdana" w:cs="Arial"/>
          <w:iCs/>
          <w:sz w:val="22"/>
          <w:szCs w:val="22"/>
        </w:rPr>
        <w:t xml:space="preserve"> comprender que los impactos del conflicto no solo se manifestaron en hechos de violencia directa, sino también en la desestructuración de las economías locales, la ruptura de trayectorias familiares y la transformación de las dinámicas productivas que históricamente habían sostenido a la comunidad</w:t>
      </w:r>
      <w:r>
        <w:rPr>
          <w:rFonts w:ascii="Verdana" w:hAnsi="Verdana" w:cs="Arial"/>
          <w:iCs/>
          <w:sz w:val="22"/>
          <w:szCs w:val="22"/>
        </w:rPr>
        <w:t xml:space="preserve">, lo que afecta al objetivo común de la comunidad de convertir el territorio y el campo en un modelo </w:t>
      </w:r>
      <w:r w:rsidR="00EA0695">
        <w:rPr>
          <w:rFonts w:ascii="Verdana" w:hAnsi="Verdana" w:cs="Arial"/>
          <w:iCs/>
          <w:sz w:val="22"/>
          <w:szCs w:val="22"/>
        </w:rPr>
        <w:t>económico de progreso:</w:t>
      </w:r>
    </w:p>
    <w:p w14:paraId="1FD2D86C" w14:textId="3EC64050" w:rsidR="00877256" w:rsidRDefault="00877256" w:rsidP="00877256">
      <w:pPr>
        <w:pStyle w:val="Textocomentario"/>
        <w:spacing w:line="276" w:lineRule="auto"/>
        <w:jc w:val="both"/>
        <w:rPr>
          <w:rFonts w:ascii="Verdana" w:hAnsi="Verdana" w:cs="Arial"/>
          <w:iCs/>
          <w:sz w:val="22"/>
          <w:szCs w:val="22"/>
        </w:rPr>
      </w:pPr>
    </w:p>
    <w:p w14:paraId="622D64A8" w14:textId="20D82A13" w:rsidR="007D228E" w:rsidRDefault="007D228E" w:rsidP="00DB190A">
      <w:pPr>
        <w:pStyle w:val="Textocomentario"/>
        <w:spacing w:line="276" w:lineRule="auto"/>
        <w:ind w:left="708"/>
        <w:jc w:val="both"/>
        <w:rPr>
          <w:rFonts w:ascii="Verdana" w:hAnsi="Verdana" w:cs="Arial"/>
          <w:iCs/>
          <w:sz w:val="22"/>
          <w:szCs w:val="22"/>
        </w:rPr>
      </w:pPr>
      <w:r w:rsidRPr="007D228E">
        <w:rPr>
          <w:rFonts w:ascii="Verdana" w:hAnsi="Verdana" w:cs="Arial"/>
          <w:iCs/>
          <w:sz w:val="22"/>
          <w:szCs w:val="22"/>
        </w:rPr>
        <w:t>“No estuve ayer</w:t>
      </w:r>
      <w:r>
        <w:rPr>
          <w:rFonts w:ascii="Verdana" w:hAnsi="Verdana" w:cs="Arial"/>
          <w:iCs/>
          <w:sz w:val="22"/>
          <w:szCs w:val="22"/>
        </w:rPr>
        <w:t>,</w:t>
      </w:r>
      <w:r w:rsidRPr="007D228E">
        <w:rPr>
          <w:rFonts w:ascii="Verdana" w:hAnsi="Verdana" w:cs="Arial"/>
          <w:iCs/>
          <w:sz w:val="22"/>
          <w:szCs w:val="22"/>
        </w:rPr>
        <w:t xml:space="preserve"> pero quisiera aportar unas cosas. Desde que empezó el conflicto armado en el 90,</w:t>
      </w:r>
      <w:r>
        <w:rPr>
          <w:rFonts w:ascii="Verdana" w:hAnsi="Verdana" w:cs="Arial"/>
          <w:iCs/>
          <w:sz w:val="22"/>
          <w:szCs w:val="22"/>
        </w:rPr>
        <w:t xml:space="preserve"> </w:t>
      </w:r>
      <w:r w:rsidRPr="007D228E">
        <w:rPr>
          <w:rFonts w:ascii="Verdana" w:hAnsi="Verdana" w:cs="Arial"/>
          <w:iCs/>
          <w:sz w:val="22"/>
          <w:szCs w:val="22"/>
        </w:rPr>
        <w:t>cuando llegan las FARC al Sumapaz y empiezan a hacer su trabajo hacia las ciudades y es cuando sucede</w:t>
      </w:r>
      <w:r>
        <w:rPr>
          <w:rFonts w:ascii="Verdana" w:hAnsi="Verdana" w:cs="Arial"/>
          <w:iCs/>
          <w:sz w:val="22"/>
          <w:szCs w:val="22"/>
        </w:rPr>
        <w:t xml:space="preserve"> </w:t>
      </w:r>
      <w:r w:rsidRPr="007D228E">
        <w:rPr>
          <w:rFonts w:ascii="Verdana" w:hAnsi="Verdana" w:cs="Arial"/>
          <w:iCs/>
          <w:sz w:val="22"/>
          <w:szCs w:val="22"/>
        </w:rPr>
        <w:t>cosas como asesinatos, reclutamientos, llevarsen los muchachos, pues lógicamente las familias …en la</w:t>
      </w:r>
      <w:r>
        <w:rPr>
          <w:rFonts w:ascii="Verdana" w:hAnsi="Verdana" w:cs="Arial"/>
          <w:iCs/>
          <w:sz w:val="22"/>
          <w:szCs w:val="22"/>
        </w:rPr>
        <w:t xml:space="preserve"> </w:t>
      </w:r>
      <w:r w:rsidRPr="007D228E">
        <w:rPr>
          <w:rFonts w:ascii="Verdana" w:hAnsi="Verdana" w:cs="Arial"/>
          <w:iCs/>
          <w:sz w:val="22"/>
          <w:szCs w:val="22"/>
        </w:rPr>
        <w:t>pasada sesión decíamos, la vereda de los Ríos solamente con una parte de Nazaret producían 15</w:t>
      </w:r>
      <w:r w:rsidR="00B83B69">
        <w:rPr>
          <w:rFonts w:ascii="Verdana" w:hAnsi="Verdana" w:cs="Arial"/>
          <w:iCs/>
          <w:sz w:val="22"/>
          <w:szCs w:val="22"/>
        </w:rPr>
        <w:t xml:space="preserve"> </w:t>
      </w:r>
      <w:r w:rsidRPr="007D228E">
        <w:rPr>
          <w:rFonts w:ascii="Verdana" w:hAnsi="Verdana" w:cs="Arial"/>
          <w:iCs/>
          <w:sz w:val="22"/>
          <w:szCs w:val="22"/>
        </w:rPr>
        <w:t>camiones de papa diarios que salían en mayo y parte de junio hacia la ciudad de Bogotá, hoy no</w:t>
      </w:r>
      <w:r w:rsidR="00B83B69">
        <w:rPr>
          <w:rFonts w:ascii="Verdana" w:hAnsi="Verdana" w:cs="Arial"/>
          <w:iCs/>
          <w:sz w:val="22"/>
          <w:szCs w:val="22"/>
        </w:rPr>
        <w:t xml:space="preserve"> </w:t>
      </w:r>
      <w:r w:rsidRPr="007D228E">
        <w:rPr>
          <w:rFonts w:ascii="Verdana" w:hAnsi="Verdana" w:cs="Arial"/>
          <w:iCs/>
          <w:sz w:val="22"/>
          <w:szCs w:val="22"/>
        </w:rPr>
        <w:t>producimos un camionado de papa entre todos, no lo producimos alla en la veredas los Ríos y Nazaret,</w:t>
      </w:r>
      <w:r w:rsidR="00B83B69">
        <w:rPr>
          <w:rFonts w:ascii="Verdana" w:hAnsi="Verdana" w:cs="Arial"/>
          <w:iCs/>
          <w:sz w:val="22"/>
          <w:szCs w:val="22"/>
        </w:rPr>
        <w:t xml:space="preserve"> </w:t>
      </w:r>
      <w:r w:rsidRPr="007D228E">
        <w:rPr>
          <w:rFonts w:ascii="Verdana" w:hAnsi="Verdana" w:cs="Arial"/>
          <w:iCs/>
          <w:sz w:val="22"/>
          <w:szCs w:val="22"/>
        </w:rPr>
        <w:t>pues lógico las familias que eran pudientes con la papa eran las familias Romero, la familia Ibañez, la</w:t>
      </w:r>
      <w:r w:rsidR="00B83B69">
        <w:rPr>
          <w:rFonts w:ascii="Verdana" w:hAnsi="Verdana" w:cs="Arial"/>
          <w:iCs/>
          <w:sz w:val="22"/>
          <w:szCs w:val="22"/>
        </w:rPr>
        <w:t xml:space="preserve"> </w:t>
      </w:r>
      <w:r w:rsidRPr="007D228E">
        <w:rPr>
          <w:rFonts w:ascii="Verdana" w:hAnsi="Verdana" w:cs="Arial"/>
          <w:iCs/>
          <w:sz w:val="22"/>
          <w:szCs w:val="22"/>
        </w:rPr>
        <w:t>familia Tellez, Morales, Campos, estas familias sufrieron…sino asesinatos porque a Aldo Romero que era</w:t>
      </w:r>
      <w:r w:rsidR="00B83B69">
        <w:rPr>
          <w:rFonts w:ascii="Verdana" w:hAnsi="Verdana" w:cs="Arial"/>
          <w:iCs/>
          <w:sz w:val="22"/>
          <w:szCs w:val="22"/>
        </w:rPr>
        <w:t xml:space="preserve"> </w:t>
      </w:r>
      <w:r w:rsidRPr="007D228E">
        <w:rPr>
          <w:rFonts w:ascii="Verdana" w:hAnsi="Verdana" w:cs="Arial"/>
          <w:iCs/>
          <w:sz w:val="22"/>
          <w:szCs w:val="22"/>
        </w:rPr>
        <w:t>el último Romero que quedaba en la vereda, está en la historia, a él le reclutaron el hijo, se lo llevaron y</w:t>
      </w:r>
      <w:r w:rsidR="00B83B69">
        <w:rPr>
          <w:rFonts w:ascii="Verdana" w:hAnsi="Verdana" w:cs="Arial"/>
          <w:iCs/>
          <w:sz w:val="22"/>
          <w:szCs w:val="22"/>
        </w:rPr>
        <w:t xml:space="preserve"> </w:t>
      </w:r>
      <w:r w:rsidRPr="007D228E">
        <w:rPr>
          <w:rFonts w:ascii="Verdana" w:hAnsi="Verdana" w:cs="Arial"/>
          <w:iCs/>
          <w:sz w:val="22"/>
          <w:szCs w:val="22"/>
        </w:rPr>
        <w:t>él inmediatamente recogió los otros dos y hasta luego, ……no quería vivir en la ciudad de Bogotá pero se</w:t>
      </w:r>
      <w:r w:rsidR="00B83B69">
        <w:rPr>
          <w:rFonts w:ascii="Verdana" w:hAnsi="Verdana" w:cs="Arial"/>
          <w:iCs/>
          <w:sz w:val="22"/>
          <w:szCs w:val="22"/>
        </w:rPr>
        <w:t xml:space="preserve"> </w:t>
      </w:r>
      <w:r w:rsidRPr="007D228E">
        <w:rPr>
          <w:rFonts w:ascii="Verdana" w:hAnsi="Verdana" w:cs="Arial"/>
          <w:iCs/>
          <w:sz w:val="22"/>
          <w:szCs w:val="22"/>
        </w:rPr>
        <w:t>vino, así mismo los Ibáñez por algunas cosas salieron volados, salen volados los Téllez, toda esa gente</w:t>
      </w:r>
      <w:r w:rsidR="00B83B69">
        <w:rPr>
          <w:rFonts w:ascii="Verdana" w:hAnsi="Verdana" w:cs="Arial"/>
          <w:iCs/>
          <w:sz w:val="22"/>
          <w:szCs w:val="22"/>
        </w:rPr>
        <w:t xml:space="preserve"> </w:t>
      </w:r>
      <w:r w:rsidRPr="007D228E">
        <w:rPr>
          <w:rFonts w:ascii="Verdana" w:hAnsi="Verdana" w:cs="Arial"/>
          <w:iCs/>
          <w:sz w:val="22"/>
          <w:szCs w:val="22"/>
        </w:rPr>
        <w:t>que eran los que sembraban la papa, los que producían la papa en ese territorio y sin embargo siguieron</w:t>
      </w:r>
      <w:r w:rsidR="00B83B69">
        <w:rPr>
          <w:rFonts w:ascii="Verdana" w:hAnsi="Verdana" w:cs="Arial"/>
          <w:iCs/>
          <w:sz w:val="22"/>
          <w:szCs w:val="22"/>
        </w:rPr>
        <w:t xml:space="preserve"> </w:t>
      </w:r>
      <w:r w:rsidRPr="007D228E">
        <w:rPr>
          <w:rFonts w:ascii="Verdana" w:hAnsi="Verdana" w:cs="Arial"/>
          <w:iCs/>
          <w:sz w:val="22"/>
          <w:szCs w:val="22"/>
        </w:rPr>
        <w:t>ahí y todavía se produce en menor escala</w:t>
      </w:r>
      <w:r w:rsidR="00B83B69">
        <w:rPr>
          <w:rFonts w:ascii="Verdana" w:hAnsi="Verdana" w:cs="Arial"/>
          <w:iCs/>
          <w:sz w:val="22"/>
          <w:szCs w:val="22"/>
        </w:rPr>
        <w:t xml:space="preserve"> (…)” </w:t>
      </w:r>
      <w:r w:rsidR="00B83B69" w:rsidRPr="00C8482C">
        <w:rPr>
          <w:rFonts w:ascii="Verdana" w:hAnsi="Verdana" w:cs="Arial"/>
          <w:iCs/>
          <w:sz w:val="22"/>
          <w:szCs w:val="22"/>
        </w:rPr>
        <w:t>(Relato de la comunidad, primera jornada de diagnóstico del daño)</w:t>
      </w:r>
    </w:p>
    <w:p w14:paraId="7AD2BA75" w14:textId="77777777" w:rsidR="006F750F" w:rsidRDefault="006C43E2" w:rsidP="00054105">
      <w:pPr>
        <w:pStyle w:val="Textocomentario"/>
        <w:spacing w:line="276" w:lineRule="auto"/>
        <w:jc w:val="both"/>
        <w:rPr>
          <w:rFonts w:ascii="Verdana" w:hAnsi="Verdana" w:cs="Arial"/>
          <w:iCs/>
          <w:sz w:val="22"/>
          <w:szCs w:val="22"/>
        </w:rPr>
      </w:pPr>
      <w:r>
        <w:rPr>
          <w:rFonts w:ascii="Verdana" w:hAnsi="Verdana" w:cs="Arial"/>
          <w:iCs/>
          <w:sz w:val="22"/>
          <w:szCs w:val="22"/>
        </w:rPr>
        <w:lastRenderedPageBreak/>
        <w:t xml:space="preserve">Además, la comunidad manifiesta </w:t>
      </w:r>
      <w:r w:rsidR="00DA6FFB">
        <w:rPr>
          <w:rFonts w:ascii="Verdana" w:hAnsi="Verdana" w:cs="Arial"/>
          <w:iCs/>
          <w:sz w:val="22"/>
          <w:szCs w:val="22"/>
        </w:rPr>
        <w:t xml:space="preserve">que, </w:t>
      </w:r>
      <w:r w:rsidR="00E65F2B">
        <w:rPr>
          <w:rFonts w:ascii="Verdana" w:hAnsi="Verdana" w:cs="Arial"/>
          <w:iCs/>
          <w:sz w:val="22"/>
          <w:szCs w:val="22"/>
        </w:rPr>
        <w:t xml:space="preserve">las afectaciones a los procesos socio organizativos </w:t>
      </w:r>
      <w:r w:rsidR="006849A0">
        <w:rPr>
          <w:rFonts w:ascii="Verdana" w:hAnsi="Verdana" w:cs="Arial"/>
          <w:iCs/>
          <w:sz w:val="22"/>
          <w:szCs w:val="22"/>
        </w:rPr>
        <w:t xml:space="preserve">afectaron de manera indirecta </w:t>
      </w:r>
      <w:r w:rsidR="00646765">
        <w:rPr>
          <w:rFonts w:ascii="Verdana" w:hAnsi="Verdana" w:cs="Arial"/>
          <w:iCs/>
          <w:sz w:val="22"/>
          <w:szCs w:val="22"/>
        </w:rPr>
        <w:t xml:space="preserve">las proyecciones de desarrollo que tenía el colectivo sobre la región, esto reflejado sobre </w:t>
      </w:r>
      <w:r w:rsidR="006F750F">
        <w:rPr>
          <w:rFonts w:ascii="Verdana" w:hAnsi="Verdana" w:cs="Arial"/>
          <w:iCs/>
          <w:sz w:val="22"/>
          <w:szCs w:val="22"/>
        </w:rPr>
        <w:t>la llamada troncal bolivariana:</w:t>
      </w:r>
    </w:p>
    <w:p w14:paraId="513F2BCE" w14:textId="7E7CA63D" w:rsidR="00054105" w:rsidRPr="00C8482C" w:rsidRDefault="00F804FE" w:rsidP="00DF7F30">
      <w:pPr>
        <w:pStyle w:val="Textocomentario"/>
        <w:spacing w:line="276" w:lineRule="auto"/>
        <w:ind w:left="708"/>
        <w:jc w:val="both"/>
        <w:rPr>
          <w:rFonts w:ascii="Verdana" w:hAnsi="Verdana" w:cs="Arial"/>
          <w:iCs/>
          <w:sz w:val="22"/>
          <w:szCs w:val="22"/>
        </w:rPr>
      </w:pPr>
      <w:r w:rsidRPr="00F804FE">
        <w:rPr>
          <w:rFonts w:ascii="Verdana" w:hAnsi="Verdana" w:cs="Arial"/>
          <w:iCs/>
          <w:sz w:val="22"/>
          <w:szCs w:val="22"/>
        </w:rPr>
        <w:t>“Además está punteada porque fue un proyecto, la representamos de forma punteada no lineal porque</w:t>
      </w:r>
      <w:r>
        <w:rPr>
          <w:rFonts w:ascii="Verdana" w:hAnsi="Verdana" w:cs="Arial"/>
          <w:iCs/>
          <w:sz w:val="22"/>
          <w:szCs w:val="22"/>
        </w:rPr>
        <w:t xml:space="preserve"> </w:t>
      </w:r>
      <w:r w:rsidRPr="00F804FE">
        <w:rPr>
          <w:rFonts w:ascii="Verdana" w:hAnsi="Verdana" w:cs="Arial"/>
          <w:iCs/>
          <w:sz w:val="22"/>
          <w:szCs w:val="22"/>
        </w:rPr>
        <w:t>fue uno de los grandes proyectos de que le gustaba el campesinado sumapaceño pero a raíz del conflicto</w:t>
      </w:r>
      <w:r>
        <w:rPr>
          <w:rFonts w:ascii="Verdana" w:hAnsi="Verdana" w:cs="Arial"/>
          <w:iCs/>
          <w:sz w:val="22"/>
          <w:szCs w:val="22"/>
        </w:rPr>
        <w:t xml:space="preserve"> </w:t>
      </w:r>
      <w:r w:rsidRPr="00F804FE">
        <w:rPr>
          <w:rFonts w:ascii="Verdana" w:hAnsi="Verdana" w:cs="Arial"/>
          <w:iCs/>
          <w:sz w:val="22"/>
          <w:szCs w:val="22"/>
        </w:rPr>
        <w:t>armado lo que hoy tenemos es una trocha que está en…en muy pésimas condiciones, de pronto no está,</w:t>
      </w:r>
      <w:r>
        <w:rPr>
          <w:rFonts w:ascii="Verdana" w:hAnsi="Verdana" w:cs="Arial"/>
          <w:iCs/>
          <w:sz w:val="22"/>
          <w:szCs w:val="22"/>
        </w:rPr>
        <w:t xml:space="preserve"> </w:t>
      </w:r>
      <w:r w:rsidRPr="00F804FE">
        <w:rPr>
          <w:rFonts w:ascii="Verdana" w:hAnsi="Verdana" w:cs="Arial"/>
          <w:iCs/>
          <w:sz w:val="22"/>
          <w:szCs w:val="22"/>
        </w:rPr>
        <w:t>no recoger el recorrido como tal por donde está trazada, pero quisimos que atravesara las 2 cuentas río</w:t>
      </w:r>
      <w:r>
        <w:rPr>
          <w:rFonts w:ascii="Verdana" w:hAnsi="Verdana" w:cs="Arial"/>
          <w:iCs/>
          <w:sz w:val="22"/>
          <w:szCs w:val="22"/>
        </w:rPr>
        <w:t xml:space="preserve"> </w:t>
      </w:r>
      <w:r w:rsidRPr="00F804FE">
        <w:rPr>
          <w:rFonts w:ascii="Verdana" w:hAnsi="Verdana" w:cs="Arial"/>
          <w:iCs/>
          <w:sz w:val="22"/>
          <w:szCs w:val="22"/>
        </w:rPr>
        <w:t>Blanco, río Sumapaz, porque fue en general Sumapaz que se vio afectada al no construir esta troncal</w:t>
      </w:r>
      <w:r>
        <w:rPr>
          <w:rFonts w:ascii="Verdana" w:hAnsi="Verdana" w:cs="Arial"/>
          <w:iCs/>
          <w:sz w:val="22"/>
          <w:szCs w:val="22"/>
        </w:rPr>
        <w:t xml:space="preserve"> </w:t>
      </w:r>
      <w:r w:rsidRPr="00F804FE">
        <w:rPr>
          <w:rFonts w:ascii="Verdana" w:hAnsi="Verdana" w:cs="Arial"/>
          <w:iCs/>
          <w:sz w:val="22"/>
          <w:szCs w:val="22"/>
        </w:rPr>
        <w:t>bolivariana en perfectas condiciones”</w:t>
      </w:r>
      <w:r>
        <w:rPr>
          <w:rFonts w:ascii="Verdana" w:hAnsi="Verdana" w:cs="Arial"/>
          <w:iCs/>
          <w:sz w:val="22"/>
          <w:szCs w:val="22"/>
        </w:rPr>
        <w:t xml:space="preserve"> </w:t>
      </w:r>
      <w:r w:rsidRPr="00C8482C">
        <w:rPr>
          <w:rFonts w:ascii="Verdana" w:hAnsi="Verdana" w:cs="Arial"/>
          <w:iCs/>
          <w:sz w:val="22"/>
          <w:szCs w:val="22"/>
        </w:rPr>
        <w:t xml:space="preserve">(Relato de la comunidad, </w:t>
      </w:r>
      <w:r w:rsidR="00DF7F30">
        <w:rPr>
          <w:rFonts w:ascii="Verdana" w:hAnsi="Verdana" w:cs="Arial"/>
          <w:iCs/>
          <w:sz w:val="22"/>
          <w:szCs w:val="22"/>
        </w:rPr>
        <w:t>segunda</w:t>
      </w:r>
      <w:r w:rsidRPr="00C8482C">
        <w:rPr>
          <w:rFonts w:ascii="Verdana" w:hAnsi="Verdana" w:cs="Arial"/>
          <w:iCs/>
          <w:sz w:val="22"/>
          <w:szCs w:val="22"/>
        </w:rPr>
        <w:t xml:space="preserve"> jornada de diagnóstico del daño)</w:t>
      </w:r>
      <w:r w:rsidR="00E65F2B">
        <w:rPr>
          <w:rFonts w:ascii="Verdana" w:hAnsi="Verdana" w:cs="Arial"/>
          <w:iCs/>
          <w:sz w:val="22"/>
          <w:szCs w:val="22"/>
        </w:rPr>
        <w:t xml:space="preserve">  </w:t>
      </w:r>
    </w:p>
    <w:p w14:paraId="236D2941" w14:textId="66A8D525" w:rsidR="00E13293" w:rsidRDefault="00871F14" w:rsidP="00E13293">
      <w:pPr>
        <w:pStyle w:val="Textocomentario"/>
        <w:spacing w:line="276" w:lineRule="auto"/>
        <w:jc w:val="both"/>
        <w:outlineLvl w:val="2"/>
        <w:rPr>
          <w:rFonts w:ascii="Verdana" w:hAnsi="Verdana" w:cs="Arial"/>
          <w:i/>
          <w:sz w:val="22"/>
          <w:szCs w:val="22"/>
        </w:rPr>
      </w:pPr>
      <w:bookmarkStart w:id="63" w:name="_Toc224579967"/>
      <w:r w:rsidRPr="00871F14">
        <w:rPr>
          <w:rFonts w:ascii="Verdana" w:hAnsi="Verdana" w:cs="Arial"/>
          <w:b/>
          <w:bCs/>
          <w:iCs/>
          <w:sz w:val="22"/>
          <w:szCs w:val="22"/>
        </w:rPr>
        <w:t xml:space="preserve">5.3.3 </w:t>
      </w:r>
      <w:r w:rsidR="00280D6F" w:rsidRPr="00871F14">
        <w:rPr>
          <w:rFonts w:ascii="Verdana" w:hAnsi="Verdana" w:cs="Arial"/>
          <w:b/>
          <w:bCs/>
          <w:iCs/>
          <w:sz w:val="22"/>
          <w:szCs w:val="22"/>
        </w:rPr>
        <w:t>Afectación o pérdida de las acciones de resistencia y cambios en el sistema normativo del colectivo</w:t>
      </w:r>
      <w:bookmarkEnd w:id="63"/>
      <w:r w:rsidR="00280D6F" w:rsidRPr="00C8482C">
        <w:rPr>
          <w:rFonts w:ascii="Verdana" w:hAnsi="Verdana" w:cs="Arial"/>
          <w:i/>
          <w:sz w:val="22"/>
          <w:szCs w:val="22"/>
        </w:rPr>
        <w:t xml:space="preserve"> </w:t>
      </w:r>
    </w:p>
    <w:p w14:paraId="4C742202" w14:textId="7BE2F319" w:rsidR="00DB1215" w:rsidRPr="00C8482C" w:rsidRDefault="00237F29" w:rsidP="00C8482C">
      <w:pPr>
        <w:pStyle w:val="Textocomentario"/>
        <w:spacing w:line="276" w:lineRule="auto"/>
        <w:jc w:val="both"/>
        <w:rPr>
          <w:rFonts w:ascii="Verdana" w:hAnsi="Verdana" w:cs="Arial"/>
          <w:sz w:val="22"/>
          <w:szCs w:val="22"/>
        </w:rPr>
      </w:pPr>
      <w:r w:rsidRPr="00C8482C">
        <w:rPr>
          <w:rFonts w:ascii="Verdana" w:hAnsi="Verdana" w:cs="Arial"/>
          <w:sz w:val="22"/>
          <w:szCs w:val="22"/>
        </w:rPr>
        <w:t>Los señalamientos internos también se intensificaron, generando desconfianza entre los miembros del colectivo. Comentarios o malentendidos derivaron en desapariciones o asesinatos, fracturando el tejido social</w:t>
      </w:r>
      <w:r w:rsidR="00827BD3">
        <w:rPr>
          <w:rFonts w:ascii="Verdana" w:hAnsi="Verdana" w:cs="Arial"/>
          <w:sz w:val="22"/>
          <w:szCs w:val="22"/>
        </w:rPr>
        <w:t>:</w:t>
      </w:r>
      <w:r w:rsidRPr="00C8482C">
        <w:rPr>
          <w:rFonts w:ascii="Verdana" w:hAnsi="Verdana" w:cs="Arial"/>
          <w:sz w:val="22"/>
          <w:szCs w:val="22"/>
        </w:rPr>
        <w:t xml:space="preserve"> “Es que a raíz del conflicto crece la desconfianza entre las comunidades[...]” “Me parece injusto que entre el colectivo no haya confianza y a veces utilicen la mano para mandar a matar a una persona sin averiguar[...]” “A veces por la estigmatización la gente de la misma comunidad se mantuviera una división[...]”</w:t>
      </w:r>
      <w:r w:rsidR="00EA0695">
        <w:rPr>
          <w:rFonts w:ascii="Verdana" w:hAnsi="Verdana" w:cs="Arial"/>
          <w:sz w:val="22"/>
          <w:szCs w:val="22"/>
        </w:rPr>
        <w:t xml:space="preserve"> </w:t>
      </w:r>
      <w:r w:rsidR="00EA0695" w:rsidRPr="00EA0695">
        <w:rPr>
          <w:rFonts w:ascii="Verdana" w:hAnsi="Verdana" w:cs="Arial"/>
          <w:sz w:val="22"/>
          <w:szCs w:val="22"/>
        </w:rPr>
        <w:t>(Relato</w:t>
      </w:r>
      <w:r w:rsidR="00EA0695">
        <w:rPr>
          <w:rFonts w:ascii="Verdana" w:hAnsi="Verdana" w:cs="Arial"/>
          <w:sz w:val="22"/>
          <w:szCs w:val="22"/>
        </w:rPr>
        <w:t>s</w:t>
      </w:r>
      <w:r w:rsidR="00EA0695" w:rsidRPr="00EA0695">
        <w:rPr>
          <w:rFonts w:ascii="Verdana" w:hAnsi="Verdana" w:cs="Arial"/>
          <w:sz w:val="22"/>
          <w:szCs w:val="22"/>
        </w:rPr>
        <w:t xml:space="preserve"> de la comunidad, primera jornada de diagnóstico del daño)</w:t>
      </w:r>
    </w:p>
    <w:p w14:paraId="7EAD7CAA" w14:textId="4856BCAE" w:rsidR="00EF08F7" w:rsidRPr="00C8482C" w:rsidRDefault="00EF08F7" w:rsidP="00C8482C">
      <w:pPr>
        <w:pStyle w:val="Textocomentario"/>
        <w:spacing w:line="276" w:lineRule="auto"/>
        <w:ind w:left="360"/>
        <w:jc w:val="both"/>
        <w:rPr>
          <w:rFonts w:ascii="Verdana" w:hAnsi="Verdana" w:cs="Arial"/>
          <w:iCs/>
          <w:sz w:val="22"/>
          <w:szCs w:val="22"/>
        </w:rPr>
      </w:pPr>
      <w:r w:rsidRPr="00C8482C">
        <w:rPr>
          <w:rFonts w:ascii="Verdana" w:hAnsi="Verdana" w:cs="Arial"/>
          <w:iCs/>
          <w:sz w:val="22"/>
          <w:szCs w:val="22"/>
        </w:rPr>
        <w:t>“A mí me contaron que a raíz de esos fuertes hechos creció la desconfianza, creció el miedo y empieza a generar una ruptura social, ya no ver al vecino, al compañero de la finca de al lado y la casa de al lado como alguien en quien confiar, sino por el contrario, saber si esa persona de pronto tuvo incidencia o no incidencia en las decisiones que arrebataron las vidas de las personas que ya no tenemos en territorio o si fueron los causantes de los señalamientos para que estuvieran presos algunos líderes sociales. Entonces fue la pérdida total de la confianza.”</w:t>
      </w:r>
      <w:r w:rsidR="00EB2763" w:rsidRPr="00C8482C">
        <w:rPr>
          <w:rFonts w:ascii="Verdana" w:hAnsi="Verdana" w:cs="Arial"/>
          <w:iCs/>
          <w:sz w:val="22"/>
          <w:szCs w:val="22"/>
        </w:rPr>
        <w:t xml:space="preserve"> (Relato de la comunidad, primera jornada de diagnóstico del daño)</w:t>
      </w:r>
    </w:p>
    <w:p w14:paraId="07A0594E" w14:textId="553D6B96" w:rsidR="00631876" w:rsidRPr="00C8482C" w:rsidRDefault="006C5DA9" w:rsidP="00C8482C">
      <w:pPr>
        <w:pStyle w:val="Textocomentario"/>
        <w:spacing w:line="276" w:lineRule="auto"/>
        <w:ind w:left="360"/>
        <w:jc w:val="both"/>
        <w:rPr>
          <w:rFonts w:ascii="Verdana" w:hAnsi="Verdana" w:cs="Arial"/>
          <w:iCs/>
          <w:sz w:val="22"/>
          <w:szCs w:val="22"/>
        </w:rPr>
      </w:pPr>
      <w:r w:rsidRPr="00C8482C">
        <w:rPr>
          <w:rFonts w:ascii="Verdana" w:hAnsi="Verdana" w:cs="Arial"/>
          <w:iCs/>
          <w:sz w:val="22"/>
          <w:szCs w:val="22"/>
        </w:rPr>
        <w:t xml:space="preserve">“A mí me contaron que a veces por la estigmatización la gente de la misma comunidad se mantuviera una división y eso hacía que por comentarios a muchos les tocara desplazarse. A mí me contaron dentro de esa historia que mucha gente sufrió y otra gente se burló y parte de eso es ver como de cierta manera se habla de solidaridad y empatía en el discurso, pero cuando tú vas a ver otras son las acciones. Eso pasa quizás porque cuando pasan las situaciones hablar de </w:t>
      </w:r>
      <w:r w:rsidRPr="00C8482C">
        <w:rPr>
          <w:rFonts w:ascii="Verdana" w:hAnsi="Verdana" w:cs="Arial"/>
          <w:iCs/>
          <w:sz w:val="22"/>
          <w:szCs w:val="22"/>
        </w:rPr>
        <w:lastRenderedPageBreak/>
        <w:t>solidaridad es fácil porque no es tu pellejo o no es el pellejo de la persona, pero cuando sí te toca a ti, si quieres tener todo a favor de ti. Ahí es donde uno dice que no es generar más como esa estigmatización, sino es buscar la brecha de la paz, que a veces es tan difícil cuando no se segrega el pensamiento que siempre nos han inculcado. Y en eso también verificar por ejemplo cuando las mismas familias te dicen Oiga, no confía en el vecino como dicen ustedes, pero de pronto mi perspectiva es una, pero ir a conocerlos me da otra perspectiva. Entonces eso hace que quizás esa brecha sí se esté caminando, aunque la reconciliación falte, pero llega.” (Relato de la comunidad, primera jornada de diagnóstico del daño)</w:t>
      </w:r>
    </w:p>
    <w:p w14:paraId="5EEEDFC6" w14:textId="0F1A78C6" w:rsidR="00A00BC7" w:rsidRDefault="00A00BC7" w:rsidP="00A00BC7">
      <w:pPr>
        <w:pStyle w:val="Textocomentario"/>
        <w:spacing w:line="276" w:lineRule="auto"/>
        <w:jc w:val="both"/>
        <w:outlineLvl w:val="2"/>
        <w:rPr>
          <w:rStyle w:val="nfasissutil"/>
          <w:rFonts w:ascii="Verdana" w:hAnsi="Verdana" w:cs="Arial"/>
          <w:b/>
          <w:bCs/>
          <w:i w:val="0"/>
          <w:color w:val="auto"/>
          <w:sz w:val="22"/>
          <w:szCs w:val="22"/>
        </w:rPr>
      </w:pPr>
      <w:bookmarkStart w:id="64" w:name="_Toc224579968"/>
      <w:r w:rsidRPr="00A00BC7">
        <w:rPr>
          <w:rFonts w:ascii="Verdana" w:hAnsi="Verdana" w:cs="Arial"/>
          <w:b/>
          <w:bCs/>
          <w:i/>
          <w:sz w:val="22"/>
          <w:szCs w:val="22"/>
        </w:rPr>
        <w:t xml:space="preserve">5.3.4 </w:t>
      </w:r>
      <w:r w:rsidR="00280D6F" w:rsidRPr="00A00BC7">
        <w:rPr>
          <w:rFonts w:ascii="Verdana" w:hAnsi="Verdana" w:cs="Arial"/>
          <w:b/>
          <w:bCs/>
          <w:i/>
          <w:sz w:val="22"/>
          <w:szCs w:val="22"/>
        </w:rPr>
        <w:t xml:space="preserve">Pérdida o menoscabo en los </w:t>
      </w:r>
      <w:r w:rsidR="00280D6F" w:rsidRPr="00A00BC7">
        <w:rPr>
          <w:rStyle w:val="nfasissutil"/>
          <w:rFonts w:ascii="Verdana" w:hAnsi="Verdana" w:cs="Arial"/>
          <w:b/>
          <w:bCs/>
          <w:i w:val="0"/>
          <w:color w:val="auto"/>
          <w:sz w:val="22"/>
          <w:szCs w:val="22"/>
        </w:rPr>
        <w:t>espacios físicos y/o bienes comunes usados para llevar a cabo el proyecto colectivo</w:t>
      </w:r>
      <w:bookmarkEnd w:id="64"/>
    </w:p>
    <w:p w14:paraId="4E849546" w14:textId="08D6AF8C" w:rsidR="009677E1" w:rsidRPr="009677E1" w:rsidRDefault="009677E1" w:rsidP="009677E1">
      <w:pPr>
        <w:pStyle w:val="Textocomentario"/>
        <w:spacing w:line="276" w:lineRule="auto"/>
        <w:jc w:val="both"/>
        <w:outlineLvl w:val="2"/>
        <w:rPr>
          <w:rFonts w:ascii="Verdana" w:hAnsi="Verdana" w:cs="Arial"/>
          <w:iCs/>
          <w:sz w:val="22"/>
          <w:szCs w:val="22"/>
          <w:highlight w:val="green"/>
        </w:rPr>
      </w:pPr>
      <w:r>
        <w:rPr>
          <w:rFonts w:ascii="Verdana" w:hAnsi="Verdana" w:cs="Arial"/>
          <w:iCs/>
          <w:sz w:val="22"/>
          <w:szCs w:val="22"/>
          <w:highlight w:val="green"/>
        </w:rPr>
        <w:t>Los</w:t>
      </w:r>
      <w:r w:rsidRPr="009677E1">
        <w:rPr>
          <w:rFonts w:ascii="Verdana" w:hAnsi="Verdana" w:cs="Arial"/>
          <w:iCs/>
          <w:sz w:val="22"/>
          <w:szCs w:val="22"/>
          <w:highlight w:val="green"/>
        </w:rPr>
        <w:t xml:space="preserve"> espacios físicos y bienes comunes —como las escuelas, salones comunales, capillas, caminos veredales y otros lugares de encuentro— constituían elementos fundamentales para el desarrollo del proyecto colectivo, en tanto permitían la organización comunitaria, la toma de decisiones, el fortalecimiento de la identidad campesina y la ejecución de actividades sociales, culturales y productivas.</w:t>
      </w:r>
    </w:p>
    <w:p w14:paraId="4F5F6F94" w14:textId="77777777" w:rsidR="009677E1" w:rsidRPr="009677E1" w:rsidRDefault="009677E1" w:rsidP="009677E1">
      <w:pPr>
        <w:pStyle w:val="Textocomentario"/>
        <w:spacing w:line="276" w:lineRule="auto"/>
        <w:jc w:val="both"/>
        <w:outlineLvl w:val="2"/>
        <w:rPr>
          <w:rFonts w:ascii="Verdana" w:hAnsi="Verdana" w:cs="Arial"/>
          <w:iCs/>
          <w:sz w:val="22"/>
          <w:szCs w:val="22"/>
          <w:highlight w:val="green"/>
        </w:rPr>
      </w:pPr>
      <w:r w:rsidRPr="009677E1">
        <w:rPr>
          <w:rFonts w:ascii="Verdana" w:hAnsi="Verdana" w:cs="Arial"/>
          <w:iCs/>
          <w:sz w:val="22"/>
          <w:szCs w:val="22"/>
          <w:highlight w:val="green"/>
        </w:rPr>
        <w:t>En el marco del conflicto armado, estos espacios se vieron afectados de manera directa e indirecta. Las dinámicas de violencia, el control territorial, el miedo y el desplazamiento forzado limitaron el uso, acceso y apropiación de estos lugares, generando su desuso, deterioro o pérdida simbólica como escenarios de encuentro comunitario. En algunos casos, aunque los espacios físicos no desaparecieron materialmente, sí perdieron su función social y comunitaria.</w:t>
      </w:r>
    </w:p>
    <w:p w14:paraId="1B484FBE" w14:textId="77777777" w:rsidR="009677E1" w:rsidRPr="009677E1" w:rsidRDefault="009677E1" w:rsidP="009677E1">
      <w:pPr>
        <w:pStyle w:val="Textocomentario"/>
        <w:spacing w:line="276" w:lineRule="auto"/>
        <w:ind w:left="708"/>
        <w:jc w:val="both"/>
        <w:outlineLvl w:val="2"/>
        <w:rPr>
          <w:rFonts w:ascii="Verdana" w:hAnsi="Verdana" w:cs="Arial"/>
          <w:iCs/>
          <w:sz w:val="22"/>
          <w:szCs w:val="22"/>
          <w:highlight w:val="green"/>
        </w:rPr>
      </w:pPr>
      <w:r w:rsidRPr="009677E1">
        <w:rPr>
          <w:rFonts w:ascii="Verdana" w:hAnsi="Verdana" w:cs="Arial"/>
          <w:iCs/>
          <w:sz w:val="22"/>
          <w:szCs w:val="22"/>
          <w:highlight w:val="green"/>
        </w:rPr>
        <w:t>“La escuela era donde todo se hacía, reuniones, encuentros… pero con la violencia ya no se podía usar igual, la gente dejó de reunirse.”</w:t>
      </w:r>
    </w:p>
    <w:p w14:paraId="4027F0BC" w14:textId="77777777" w:rsidR="009677E1" w:rsidRPr="009677E1" w:rsidRDefault="009677E1" w:rsidP="009677E1">
      <w:pPr>
        <w:pStyle w:val="Textocomentario"/>
        <w:spacing w:line="276" w:lineRule="auto"/>
        <w:jc w:val="both"/>
        <w:outlineLvl w:val="2"/>
        <w:rPr>
          <w:rFonts w:ascii="Verdana" w:hAnsi="Verdana" w:cs="Arial"/>
          <w:iCs/>
          <w:sz w:val="22"/>
          <w:szCs w:val="22"/>
          <w:highlight w:val="green"/>
        </w:rPr>
      </w:pPr>
      <w:r w:rsidRPr="009677E1">
        <w:rPr>
          <w:rFonts w:ascii="Verdana" w:hAnsi="Verdana" w:cs="Arial"/>
          <w:iCs/>
          <w:sz w:val="22"/>
          <w:szCs w:val="22"/>
          <w:highlight w:val="green"/>
        </w:rPr>
        <w:t>Asimismo, las dificultades en la movilidad, el deterioro de vías y las restricciones impuestas por actores armados afectaron la conexión entre veredas, limitando la participación en espacios colectivos y debilitando la articulación territorial del proyecto comunitario.</w:t>
      </w:r>
    </w:p>
    <w:p w14:paraId="574B256D" w14:textId="77777777" w:rsidR="009677E1" w:rsidRPr="009677E1" w:rsidRDefault="009677E1" w:rsidP="009677E1">
      <w:pPr>
        <w:pStyle w:val="Textocomentario"/>
        <w:spacing w:line="276" w:lineRule="auto"/>
        <w:jc w:val="both"/>
        <w:outlineLvl w:val="2"/>
        <w:rPr>
          <w:rFonts w:ascii="Verdana" w:hAnsi="Verdana" w:cs="Arial"/>
          <w:iCs/>
          <w:sz w:val="22"/>
          <w:szCs w:val="22"/>
        </w:rPr>
      </w:pPr>
      <w:r w:rsidRPr="009677E1">
        <w:rPr>
          <w:rFonts w:ascii="Verdana" w:hAnsi="Verdana" w:cs="Arial"/>
          <w:iCs/>
          <w:sz w:val="22"/>
          <w:szCs w:val="22"/>
          <w:highlight w:val="green"/>
        </w:rPr>
        <w:t>Desde una perspectiva psicosocial, la afectación de estos espacios implicó una pérdida de referentes físicos y simbólicos que sostenían la vida comunitaria, impactando la cohesión social, el sentido de pertenencia y las dinámicas organizativas del colectivo.</w:t>
      </w:r>
    </w:p>
    <w:p w14:paraId="5930C4F1" w14:textId="77777777" w:rsidR="00A00BC7" w:rsidRPr="00A00BC7" w:rsidRDefault="00A00BC7" w:rsidP="00A00BC7">
      <w:pPr>
        <w:pStyle w:val="Textocomentario"/>
        <w:spacing w:line="276" w:lineRule="auto"/>
        <w:jc w:val="both"/>
        <w:outlineLvl w:val="2"/>
        <w:rPr>
          <w:rFonts w:ascii="Verdana" w:hAnsi="Verdana" w:cs="Arial"/>
          <w:b/>
          <w:bCs/>
          <w:i/>
          <w:iCs/>
          <w:sz w:val="22"/>
          <w:szCs w:val="22"/>
        </w:rPr>
      </w:pPr>
      <w:bookmarkStart w:id="65" w:name="_Toc224579969"/>
      <w:r w:rsidRPr="00A00BC7">
        <w:rPr>
          <w:rStyle w:val="nfasissutil"/>
          <w:rFonts w:ascii="Verdana" w:hAnsi="Verdana" w:cs="Arial"/>
          <w:b/>
          <w:bCs/>
          <w:i w:val="0"/>
          <w:iCs w:val="0"/>
          <w:color w:val="auto"/>
          <w:sz w:val="22"/>
          <w:szCs w:val="22"/>
        </w:rPr>
        <w:t xml:space="preserve">5.3.5 </w:t>
      </w:r>
      <w:r w:rsidR="00280D6F" w:rsidRPr="00A00BC7">
        <w:rPr>
          <w:rStyle w:val="nfasissutil"/>
          <w:rFonts w:ascii="Verdana" w:hAnsi="Verdana" w:cs="Arial"/>
          <w:b/>
          <w:bCs/>
          <w:i w:val="0"/>
          <w:iCs w:val="0"/>
          <w:color w:val="auto"/>
          <w:sz w:val="22"/>
          <w:szCs w:val="22"/>
        </w:rPr>
        <w:t>Afectación o pérdida de las formas de diálogo intergeneracional al interior del colectivo</w:t>
      </w:r>
      <w:bookmarkEnd w:id="65"/>
      <w:r w:rsidR="00280D6F" w:rsidRPr="00A00BC7">
        <w:rPr>
          <w:rFonts w:ascii="Verdana" w:hAnsi="Verdana" w:cs="Arial"/>
          <w:b/>
          <w:bCs/>
          <w:i/>
          <w:iCs/>
          <w:sz w:val="22"/>
          <w:szCs w:val="22"/>
        </w:rPr>
        <w:t xml:space="preserve"> </w:t>
      </w:r>
    </w:p>
    <w:p w14:paraId="1C7EAAAE" w14:textId="198C918C" w:rsidR="00D43E79" w:rsidRPr="00C8482C" w:rsidRDefault="00D43E79" w:rsidP="00C8482C">
      <w:pPr>
        <w:pStyle w:val="Textocomentario"/>
        <w:spacing w:line="276" w:lineRule="auto"/>
        <w:jc w:val="both"/>
        <w:rPr>
          <w:rStyle w:val="nfasissutil"/>
          <w:rFonts w:ascii="Verdana" w:hAnsi="Verdana" w:cs="Arial"/>
          <w:i w:val="0"/>
          <w:iCs w:val="0"/>
          <w:color w:val="auto"/>
          <w:sz w:val="22"/>
          <w:szCs w:val="22"/>
          <w:lang w:val="es-ES"/>
        </w:rPr>
      </w:pPr>
      <w:r w:rsidRPr="00C8482C">
        <w:rPr>
          <w:rStyle w:val="nfasissutil"/>
          <w:rFonts w:ascii="Verdana" w:hAnsi="Verdana" w:cs="Arial"/>
          <w:i w:val="0"/>
          <w:iCs w:val="0"/>
          <w:color w:val="auto"/>
          <w:sz w:val="22"/>
          <w:szCs w:val="22"/>
          <w:lang w:val="es-ES"/>
        </w:rPr>
        <w:t>A partir de los relatos recogidos durante la</w:t>
      </w:r>
      <w:r w:rsidR="009F76C1">
        <w:rPr>
          <w:rStyle w:val="nfasissutil"/>
          <w:rFonts w:ascii="Verdana" w:hAnsi="Verdana" w:cs="Arial"/>
          <w:i w:val="0"/>
          <w:iCs w:val="0"/>
          <w:color w:val="auto"/>
          <w:sz w:val="22"/>
          <w:szCs w:val="22"/>
          <w:lang w:val="es-ES"/>
        </w:rPr>
        <w:t xml:space="preserve">s </w:t>
      </w:r>
      <w:r w:rsidRPr="00C8482C">
        <w:rPr>
          <w:rStyle w:val="nfasissutil"/>
          <w:rFonts w:ascii="Verdana" w:hAnsi="Verdana" w:cs="Arial"/>
          <w:i w:val="0"/>
          <w:iCs w:val="0"/>
          <w:color w:val="auto"/>
          <w:sz w:val="22"/>
          <w:szCs w:val="22"/>
          <w:lang w:val="es-ES"/>
        </w:rPr>
        <w:t>jornada</w:t>
      </w:r>
      <w:r w:rsidR="009F76C1">
        <w:rPr>
          <w:rStyle w:val="nfasissutil"/>
          <w:rFonts w:ascii="Verdana" w:hAnsi="Verdana" w:cs="Arial"/>
          <w:i w:val="0"/>
          <w:iCs w:val="0"/>
          <w:color w:val="auto"/>
          <w:sz w:val="22"/>
          <w:szCs w:val="22"/>
          <w:lang w:val="es-ES"/>
        </w:rPr>
        <w:t>s</w:t>
      </w:r>
      <w:r w:rsidRPr="00C8482C">
        <w:rPr>
          <w:rStyle w:val="nfasissutil"/>
          <w:rFonts w:ascii="Verdana" w:hAnsi="Verdana" w:cs="Arial"/>
          <w:i w:val="0"/>
          <w:iCs w:val="0"/>
          <w:color w:val="auto"/>
          <w:sz w:val="22"/>
          <w:szCs w:val="22"/>
          <w:lang w:val="es-ES"/>
        </w:rPr>
        <w:t xml:space="preserve"> de diagnóstico del daño, </w:t>
      </w:r>
      <w:r w:rsidR="005C1BA0">
        <w:rPr>
          <w:rStyle w:val="nfasissutil"/>
          <w:rFonts w:ascii="Verdana" w:hAnsi="Verdana" w:cs="Arial"/>
          <w:i w:val="0"/>
          <w:iCs w:val="0"/>
          <w:color w:val="auto"/>
          <w:sz w:val="22"/>
          <w:szCs w:val="22"/>
          <w:lang w:val="es-ES"/>
        </w:rPr>
        <w:t>se pudo</w:t>
      </w:r>
      <w:r w:rsidRPr="00C8482C">
        <w:rPr>
          <w:rStyle w:val="nfasissutil"/>
          <w:rFonts w:ascii="Verdana" w:hAnsi="Verdana" w:cs="Arial"/>
          <w:i w:val="0"/>
          <w:iCs w:val="0"/>
          <w:color w:val="auto"/>
          <w:sz w:val="22"/>
          <w:szCs w:val="22"/>
          <w:lang w:val="es-ES"/>
        </w:rPr>
        <w:t xml:space="preserve"> </w:t>
      </w:r>
      <w:r w:rsidR="009F76C1">
        <w:rPr>
          <w:rStyle w:val="nfasissutil"/>
          <w:rFonts w:ascii="Verdana" w:hAnsi="Verdana" w:cs="Arial"/>
          <w:i w:val="0"/>
          <w:iCs w:val="0"/>
          <w:color w:val="auto"/>
          <w:sz w:val="22"/>
          <w:szCs w:val="22"/>
          <w:lang w:val="es-ES"/>
        </w:rPr>
        <w:t xml:space="preserve">identificar </w:t>
      </w:r>
      <w:r w:rsidRPr="00C8482C">
        <w:rPr>
          <w:rStyle w:val="nfasissutil"/>
          <w:rFonts w:ascii="Verdana" w:hAnsi="Verdana" w:cs="Arial"/>
          <w:i w:val="0"/>
          <w:iCs w:val="0"/>
          <w:color w:val="auto"/>
          <w:sz w:val="22"/>
          <w:szCs w:val="22"/>
          <w:lang w:val="es-ES"/>
        </w:rPr>
        <w:t xml:space="preserve">algunos de los impactos que el conflicto armado generó en la niñez y la </w:t>
      </w:r>
      <w:r w:rsidRPr="00C8482C">
        <w:rPr>
          <w:rStyle w:val="nfasissutil"/>
          <w:rFonts w:ascii="Verdana" w:hAnsi="Verdana" w:cs="Arial"/>
          <w:i w:val="0"/>
          <w:iCs w:val="0"/>
          <w:color w:val="auto"/>
          <w:sz w:val="22"/>
          <w:szCs w:val="22"/>
          <w:lang w:val="es-ES"/>
        </w:rPr>
        <w:lastRenderedPageBreak/>
        <w:t>juventud de la localidad de Sumapaz. Los testimonios evidencian diferentes dimensiones del daño, que incluyen afectaciones psicosociales, rupturas en los procesos de vida de los jóvenes y transformaciones en las dinámicas comunitarias y familiares.</w:t>
      </w:r>
    </w:p>
    <w:p w14:paraId="75F212F0" w14:textId="257FFACC" w:rsidR="00D43E79" w:rsidRPr="00C8482C" w:rsidRDefault="00D43E79" w:rsidP="00C8482C">
      <w:pPr>
        <w:pStyle w:val="Textocomentario"/>
        <w:spacing w:line="276" w:lineRule="auto"/>
        <w:jc w:val="both"/>
        <w:rPr>
          <w:rStyle w:val="nfasissutil"/>
          <w:rFonts w:ascii="Verdana" w:hAnsi="Verdana" w:cs="Arial"/>
          <w:i w:val="0"/>
          <w:iCs w:val="0"/>
          <w:color w:val="auto"/>
          <w:sz w:val="22"/>
          <w:szCs w:val="22"/>
          <w:lang w:val="es-ES"/>
        </w:rPr>
      </w:pPr>
      <w:r w:rsidRPr="00C8482C">
        <w:rPr>
          <w:rStyle w:val="nfasissutil"/>
          <w:rFonts w:ascii="Verdana" w:hAnsi="Verdana" w:cs="Arial"/>
          <w:i w:val="0"/>
          <w:iCs w:val="0"/>
          <w:color w:val="auto"/>
          <w:sz w:val="22"/>
          <w:szCs w:val="22"/>
          <w:lang w:val="es-ES"/>
        </w:rPr>
        <w:t xml:space="preserve">En primer lugar, </w:t>
      </w:r>
      <w:r w:rsidR="008D10E0">
        <w:rPr>
          <w:rStyle w:val="nfasissutil"/>
          <w:rFonts w:ascii="Verdana" w:hAnsi="Verdana" w:cs="Arial"/>
          <w:i w:val="0"/>
          <w:iCs w:val="0"/>
          <w:color w:val="auto"/>
          <w:sz w:val="22"/>
          <w:szCs w:val="22"/>
          <w:lang w:val="es-ES"/>
        </w:rPr>
        <w:t>se</w:t>
      </w:r>
      <w:r w:rsidRPr="00C8482C">
        <w:rPr>
          <w:rStyle w:val="nfasissutil"/>
          <w:rFonts w:ascii="Verdana" w:hAnsi="Verdana" w:cs="Arial"/>
          <w:i w:val="0"/>
          <w:iCs w:val="0"/>
          <w:color w:val="auto"/>
          <w:sz w:val="22"/>
          <w:szCs w:val="22"/>
          <w:lang w:val="es-ES"/>
        </w:rPr>
        <w:t xml:space="preserve"> evidencian afectaciones psicosociales en la niñez derivadas de la exposición a hechos de violencia. Según uno de los testimonios, la comunidad percibió cambios en el comportamiento de los niños, quienes comenzaron a manifestar actitudes más agresivas o violentas. Este tipo de transformaciones se relaciona con la experiencia de haber sido testigos directos o indirectos de hechos violentos, lo que puede generar procesos de normalización de la violencia en la vida cotidiana cuando no existen procesos oportunos de acompañamiento psicosocial. En este sentido, el relato sugiere que la ausencia de atención institucional adecuada pudo contribuir a que la violencia vivida en el entorno se reprodujera en las relaciones sociales de los niños</w:t>
      </w:r>
      <w:r w:rsidR="00416F4A" w:rsidRPr="00C8482C">
        <w:rPr>
          <w:rStyle w:val="nfasissutil"/>
          <w:rFonts w:ascii="Verdana" w:hAnsi="Verdana" w:cs="Arial"/>
          <w:i w:val="0"/>
          <w:iCs w:val="0"/>
          <w:color w:val="auto"/>
          <w:sz w:val="22"/>
          <w:szCs w:val="22"/>
          <w:lang w:val="es-ES"/>
        </w:rPr>
        <w:t>:</w:t>
      </w:r>
    </w:p>
    <w:p w14:paraId="206E891C" w14:textId="4B8EBC8E" w:rsidR="00416F4A" w:rsidRPr="00C8482C" w:rsidRDefault="00416F4A" w:rsidP="00C8482C">
      <w:pPr>
        <w:pStyle w:val="Textocomentario"/>
        <w:spacing w:line="276" w:lineRule="auto"/>
        <w:ind w:left="708"/>
        <w:jc w:val="both"/>
        <w:rPr>
          <w:rStyle w:val="nfasissutil"/>
          <w:rFonts w:ascii="Verdana" w:hAnsi="Verdana" w:cs="Arial"/>
          <w:i w:val="0"/>
          <w:iCs w:val="0"/>
          <w:color w:val="auto"/>
          <w:sz w:val="22"/>
          <w:szCs w:val="22"/>
          <w:lang w:val="es-ES"/>
        </w:rPr>
      </w:pPr>
      <w:r w:rsidRPr="00C8482C">
        <w:rPr>
          <w:rStyle w:val="nfasissutil"/>
          <w:rFonts w:ascii="Verdana" w:hAnsi="Verdana" w:cs="Arial"/>
          <w:i w:val="0"/>
          <w:iCs w:val="0"/>
          <w:color w:val="auto"/>
          <w:sz w:val="22"/>
          <w:szCs w:val="22"/>
          <w:lang w:val="es-ES"/>
        </w:rPr>
        <w:t xml:space="preserve">“Bueno, a mí me contaron que los niños cambiaron en ser más violentos. Cuando los niños sufren ciertos hechos de violencia, son testigos, han visibilizado ciertas acciones violentas, cuál es su comportamiento cuando no hay una atención oportuna psicosocial, Generar más violencia.” </w:t>
      </w:r>
      <w:r w:rsidRPr="00C8482C">
        <w:rPr>
          <w:rFonts w:ascii="Verdana" w:hAnsi="Verdana" w:cs="Arial"/>
          <w:iCs/>
          <w:sz w:val="22"/>
          <w:szCs w:val="22"/>
        </w:rPr>
        <w:t>(Relato de la comunidad, primera jornada de diagnóstico del daño)</w:t>
      </w:r>
    </w:p>
    <w:p w14:paraId="002913AB" w14:textId="71AD3A6D" w:rsidR="00D43E79" w:rsidRPr="00C8482C" w:rsidRDefault="00961065" w:rsidP="00C8482C">
      <w:pPr>
        <w:pStyle w:val="Textocomentario"/>
        <w:spacing w:line="276" w:lineRule="auto"/>
        <w:jc w:val="both"/>
        <w:rPr>
          <w:rStyle w:val="nfasissutil"/>
          <w:rFonts w:ascii="Verdana" w:hAnsi="Verdana" w:cs="Arial"/>
          <w:i w:val="0"/>
          <w:iCs w:val="0"/>
          <w:color w:val="auto"/>
          <w:sz w:val="22"/>
          <w:szCs w:val="22"/>
          <w:lang w:val="es-ES"/>
        </w:rPr>
      </w:pPr>
      <w:r>
        <w:rPr>
          <w:rStyle w:val="nfasissutil"/>
          <w:rFonts w:ascii="Verdana" w:hAnsi="Verdana" w:cs="Arial"/>
          <w:i w:val="0"/>
          <w:iCs w:val="0"/>
          <w:color w:val="auto"/>
          <w:sz w:val="22"/>
          <w:szCs w:val="22"/>
          <w:lang w:val="es-ES"/>
        </w:rPr>
        <w:t>Además</w:t>
      </w:r>
      <w:r w:rsidR="00D43E79" w:rsidRPr="00C8482C">
        <w:rPr>
          <w:rStyle w:val="nfasissutil"/>
          <w:rFonts w:ascii="Verdana" w:hAnsi="Verdana" w:cs="Arial"/>
          <w:i w:val="0"/>
          <w:iCs w:val="0"/>
          <w:color w:val="auto"/>
          <w:sz w:val="22"/>
          <w:szCs w:val="22"/>
          <w:lang w:val="es-ES"/>
        </w:rPr>
        <w:t>, l</w:t>
      </w:r>
      <w:r w:rsidR="00C56595">
        <w:rPr>
          <w:rStyle w:val="nfasissutil"/>
          <w:rFonts w:ascii="Verdana" w:hAnsi="Verdana" w:cs="Arial"/>
          <w:i w:val="0"/>
          <w:iCs w:val="0"/>
          <w:color w:val="auto"/>
          <w:sz w:val="22"/>
          <w:szCs w:val="22"/>
          <w:lang w:val="es-ES"/>
        </w:rPr>
        <w:t>a comunidad</w:t>
      </w:r>
      <w:r w:rsidR="00D43E79" w:rsidRPr="00C8482C">
        <w:rPr>
          <w:rStyle w:val="nfasissutil"/>
          <w:rFonts w:ascii="Verdana" w:hAnsi="Verdana" w:cs="Arial"/>
          <w:i w:val="0"/>
          <w:iCs w:val="0"/>
          <w:color w:val="auto"/>
          <w:sz w:val="22"/>
          <w:szCs w:val="22"/>
          <w:lang w:val="es-ES"/>
        </w:rPr>
        <w:t xml:space="preserve"> cuenta de procesos de desplazamiento de jóvenes hacia la ciudad de Bogotá, motivados principalmente por el miedo y la percepción de riesgo frente a la presencia de actores armados en el territorio. Este desplazamiento no solo implicó la salida física de los jóvenes de su comunidad, sino también la ruptura de sus proyectos de vida y de sus vínculos con el territorio rural, generando transformaciones en la estructura social y demográfica de la comunidad. </w:t>
      </w:r>
      <w:r w:rsidR="00826C43">
        <w:rPr>
          <w:rStyle w:val="nfasissutil"/>
          <w:rFonts w:ascii="Verdana" w:hAnsi="Verdana" w:cs="Arial"/>
          <w:i w:val="0"/>
          <w:iCs w:val="0"/>
          <w:color w:val="auto"/>
          <w:sz w:val="22"/>
          <w:szCs w:val="22"/>
          <w:lang w:val="es-ES"/>
        </w:rPr>
        <w:t>Este desplazamiento</w:t>
      </w:r>
      <w:r w:rsidR="00D43E79" w:rsidRPr="00C8482C">
        <w:rPr>
          <w:rStyle w:val="nfasissutil"/>
          <w:rFonts w:ascii="Verdana" w:hAnsi="Verdana" w:cs="Arial"/>
          <w:i w:val="0"/>
          <w:iCs w:val="0"/>
          <w:color w:val="auto"/>
          <w:sz w:val="22"/>
          <w:szCs w:val="22"/>
          <w:lang w:val="es-ES"/>
        </w:rPr>
        <w:t xml:space="preserve"> </w:t>
      </w:r>
      <w:r w:rsidR="00DD1177">
        <w:rPr>
          <w:rStyle w:val="nfasissutil"/>
          <w:rFonts w:ascii="Verdana" w:hAnsi="Verdana" w:cs="Arial"/>
          <w:i w:val="0"/>
          <w:iCs w:val="0"/>
          <w:color w:val="auto"/>
          <w:sz w:val="22"/>
          <w:szCs w:val="22"/>
          <w:lang w:val="es-ES"/>
        </w:rPr>
        <w:t xml:space="preserve">forzado </w:t>
      </w:r>
      <w:r w:rsidR="00D43E79" w:rsidRPr="00C8482C">
        <w:rPr>
          <w:rStyle w:val="nfasissutil"/>
          <w:rFonts w:ascii="Verdana" w:hAnsi="Verdana" w:cs="Arial"/>
          <w:i w:val="0"/>
          <w:iCs w:val="0"/>
          <w:color w:val="auto"/>
          <w:sz w:val="22"/>
          <w:szCs w:val="22"/>
          <w:lang w:val="es-ES"/>
        </w:rPr>
        <w:t>hacia espacios urbanos también evidencia cómo el conflicto armado produjo estrategias de autoprotección que alteraron las trayectorias educativas, laborales y familiares de la juventud</w:t>
      </w:r>
      <w:r w:rsidR="00416F4A" w:rsidRPr="00C8482C">
        <w:rPr>
          <w:rStyle w:val="nfasissutil"/>
          <w:rFonts w:ascii="Verdana" w:hAnsi="Verdana" w:cs="Arial"/>
          <w:i w:val="0"/>
          <w:iCs w:val="0"/>
          <w:color w:val="auto"/>
          <w:sz w:val="22"/>
          <w:szCs w:val="22"/>
          <w:lang w:val="es-ES"/>
        </w:rPr>
        <w:t>:</w:t>
      </w:r>
    </w:p>
    <w:p w14:paraId="500E5AC9" w14:textId="0010D4E4" w:rsidR="00416F4A" w:rsidRPr="00C8482C" w:rsidRDefault="00416F4A" w:rsidP="00C8482C">
      <w:pPr>
        <w:pStyle w:val="Textocomentario"/>
        <w:spacing w:line="276" w:lineRule="auto"/>
        <w:ind w:left="708"/>
        <w:jc w:val="both"/>
        <w:rPr>
          <w:rStyle w:val="nfasissutil"/>
          <w:rFonts w:ascii="Verdana" w:hAnsi="Verdana" w:cs="Arial"/>
          <w:i w:val="0"/>
          <w:iCs w:val="0"/>
          <w:color w:val="auto"/>
          <w:sz w:val="22"/>
          <w:szCs w:val="22"/>
          <w:lang w:val="es-ES"/>
        </w:rPr>
      </w:pPr>
      <w:r w:rsidRPr="00C8482C">
        <w:rPr>
          <w:rStyle w:val="nfasissutil"/>
          <w:rFonts w:ascii="Verdana" w:hAnsi="Verdana" w:cs="Arial"/>
          <w:i w:val="0"/>
          <w:iCs w:val="0"/>
          <w:color w:val="auto"/>
          <w:sz w:val="22"/>
          <w:szCs w:val="22"/>
          <w:lang w:val="es-ES"/>
        </w:rPr>
        <w:t xml:space="preserve">“A mí me contaron que los jóvenes han tenido que desplazarse a la Bogotá urbana por el miedo, por el temor que lleguen personas al territorio y les causen daño.” </w:t>
      </w:r>
      <w:r w:rsidRPr="00C8482C">
        <w:rPr>
          <w:rFonts w:ascii="Verdana" w:hAnsi="Verdana" w:cs="Arial"/>
          <w:iCs/>
          <w:sz w:val="22"/>
          <w:szCs w:val="22"/>
        </w:rPr>
        <w:t>(Relato de la comunidad, primera jornada de diagnóstico del daño)</w:t>
      </w:r>
    </w:p>
    <w:p w14:paraId="49B9E4F8" w14:textId="24A9C368" w:rsidR="00D43E79" w:rsidRPr="00C8482C" w:rsidRDefault="00DD1177" w:rsidP="00C8482C">
      <w:pPr>
        <w:pStyle w:val="Textocomentario"/>
        <w:spacing w:line="276" w:lineRule="auto"/>
        <w:jc w:val="both"/>
        <w:rPr>
          <w:rStyle w:val="nfasissutil"/>
          <w:rFonts w:ascii="Verdana" w:hAnsi="Verdana" w:cs="Arial"/>
          <w:i w:val="0"/>
          <w:iCs w:val="0"/>
          <w:color w:val="auto"/>
          <w:sz w:val="22"/>
          <w:szCs w:val="22"/>
          <w:lang w:val="es-ES"/>
        </w:rPr>
      </w:pPr>
      <w:r>
        <w:rPr>
          <w:rStyle w:val="nfasissutil"/>
          <w:rFonts w:ascii="Verdana" w:hAnsi="Verdana" w:cs="Arial"/>
          <w:i w:val="0"/>
          <w:iCs w:val="0"/>
          <w:color w:val="auto"/>
          <w:sz w:val="22"/>
          <w:szCs w:val="22"/>
          <w:lang w:val="es-ES"/>
        </w:rPr>
        <w:t>Otro</w:t>
      </w:r>
      <w:r w:rsidR="00D43E79" w:rsidRPr="00C8482C">
        <w:rPr>
          <w:rStyle w:val="nfasissutil"/>
          <w:rFonts w:ascii="Verdana" w:hAnsi="Verdana" w:cs="Arial"/>
          <w:i w:val="0"/>
          <w:iCs w:val="0"/>
          <w:color w:val="auto"/>
          <w:sz w:val="22"/>
          <w:szCs w:val="22"/>
          <w:lang w:val="es-ES"/>
        </w:rPr>
        <w:t xml:space="preserve"> de los relatos señala la pérdida de toda una generación de jóvenes, particularmente entre los 12 y los 18 años, lo cual constituye una de las afectaciones más profundas mencionadas por la comunidad. El testimonio menciona cifras aproximadas de jóvenes que fueron llevados de distintas veredas, especialmente de Nazaré y Betania, y que nunca regresaron al territorio. Este tipo de narrativas refleja </w:t>
      </w:r>
      <w:r w:rsidR="00D43E79" w:rsidRPr="00C8482C">
        <w:rPr>
          <w:rStyle w:val="nfasissutil"/>
          <w:rFonts w:ascii="Verdana" w:hAnsi="Verdana" w:cs="Arial"/>
          <w:i w:val="0"/>
          <w:iCs w:val="0"/>
          <w:color w:val="auto"/>
          <w:sz w:val="22"/>
          <w:szCs w:val="22"/>
          <w:lang w:val="es-ES"/>
        </w:rPr>
        <w:lastRenderedPageBreak/>
        <w:t>no solo la magnitud del impacto del conflicto armado, sino también el vacío generacional que quedó en la comunidad, afectando la continuidad de los procesos sociales, productivos y organizativos del territorio</w:t>
      </w:r>
      <w:r w:rsidR="00D74EF9" w:rsidRPr="00C8482C">
        <w:rPr>
          <w:rStyle w:val="nfasissutil"/>
          <w:rFonts w:ascii="Verdana" w:hAnsi="Verdana" w:cs="Arial"/>
          <w:i w:val="0"/>
          <w:iCs w:val="0"/>
          <w:color w:val="auto"/>
          <w:sz w:val="22"/>
          <w:szCs w:val="22"/>
          <w:lang w:val="es-ES"/>
        </w:rPr>
        <w:t>:</w:t>
      </w:r>
    </w:p>
    <w:p w14:paraId="11592E99" w14:textId="4FE685B9" w:rsidR="00D74EF9" w:rsidRPr="00C8482C" w:rsidRDefault="00D74EF9" w:rsidP="00C8482C">
      <w:pPr>
        <w:pStyle w:val="Textocomentario"/>
        <w:spacing w:line="276" w:lineRule="auto"/>
        <w:ind w:left="360"/>
        <w:jc w:val="both"/>
        <w:rPr>
          <w:rStyle w:val="nfasissutil"/>
          <w:rFonts w:ascii="Verdana" w:hAnsi="Verdana" w:cs="Arial"/>
          <w:i w:val="0"/>
          <w:iCs w:val="0"/>
          <w:color w:val="auto"/>
          <w:sz w:val="22"/>
          <w:szCs w:val="22"/>
          <w:lang w:val="es-ES"/>
        </w:rPr>
      </w:pPr>
      <w:r w:rsidRPr="00C8482C">
        <w:rPr>
          <w:rStyle w:val="nfasissutil"/>
          <w:rFonts w:ascii="Verdana" w:hAnsi="Verdana" w:cs="Arial"/>
          <w:i w:val="0"/>
          <w:iCs w:val="0"/>
          <w:color w:val="auto"/>
          <w:sz w:val="22"/>
          <w:szCs w:val="22"/>
          <w:lang w:val="es-ES"/>
        </w:rPr>
        <w:t xml:space="preserve">“Bueno, a mí me contaron que se perdió prácticamente toda una generación de jóvenes, de jóvenes entre los 12, 14, 18 años. El otro día yo hacía un recuento sola y allá por el lado de Nazaré se llevaron, y Betania se llevaron más o menos 34 jóvenes, que fue toda la generación de esa época, que nunca más lo volvimos a ver.” </w:t>
      </w:r>
      <w:r w:rsidRPr="00C8482C">
        <w:rPr>
          <w:rFonts w:ascii="Verdana" w:hAnsi="Verdana" w:cs="Arial"/>
          <w:iCs/>
          <w:sz w:val="22"/>
          <w:szCs w:val="22"/>
        </w:rPr>
        <w:t>(Relato de la comunidad, primera jornada de diagnóstico del daño)</w:t>
      </w:r>
    </w:p>
    <w:p w14:paraId="25FE9306" w14:textId="45969145" w:rsidR="00D43E79" w:rsidRPr="00C8482C" w:rsidRDefault="00196629" w:rsidP="00C8482C">
      <w:pPr>
        <w:pStyle w:val="Textocomentario"/>
        <w:spacing w:line="276" w:lineRule="auto"/>
        <w:jc w:val="both"/>
        <w:rPr>
          <w:rStyle w:val="nfasissutil"/>
          <w:rFonts w:ascii="Verdana" w:hAnsi="Verdana" w:cs="Arial"/>
          <w:i w:val="0"/>
          <w:iCs w:val="0"/>
          <w:color w:val="auto"/>
          <w:sz w:val="22"/>
          <w:szCs w:val="22"/>
          <w:lang w:val="es-ES"/>
        </w:rPr>
      </w:pPr>
      <w:r>
        <w:rPr>
          <w:rStyle w:val="nfasissutil"/>
          <w:rFonts w:ascii="Verdana" w:hAnsi="Verdana" w:cs="Arial"/>
          <w:i w:val="0"/>
          <w:iCs w:val="0"/>
          <w:color w:val="auto"/>
          <w:sz w:val="22"/>
          <w:szCs w:val="22"/>
          <w:lang w:val="es-ES"/>
        </w:rPr>
        <w:t xml:space="preserve">Otro aspecto que la comunidad identifica </w:t>
      </w:r>
      <w:r w:rsidR="006E139C">
        <w:rPr>
          <w:rStyle w:val="nfasissutil"/>
          <w:rFonts w:ascii="Verdana" w:hAnsi="Verdana" w:cs="Arial"/>
          <w:i w:val="0"/>
          <w:iCs w:val="0"/>
          <w:color w:val="auto"/>
          <w:sz w:val="22"/>
          <w:szCs w:val="22"/>
          <w:lang w:val="es-ES"/>
        </w:rPr>
        <w:t xml:space="preserve">es </w:t>
      </w:r>
      <w:r w:rsidR="00D43E79" w:rsidRPr="00C8482C">
        <w:rPr>
          <w:rStyle w:val="nfasissutil"/>
          <w:rFonts w:ascii="Verdana" w:hAnsi="Verdana" w:cs="Arial"/>
          <w:i w:val="0"/>
          <w:iCs w:val="0"/>
          <w:color w:val="auto"/>
          <w:sz w:val="22"/>
          <w:szCs w:val="22"/>
          <w:lang w:val="es-ES"/>
        </w:rPr>
        <w:t>el reclutamiento forzado de niños, niñas y adolescentes por parte de grupos armados ilegales como uno de los hechos más dolorosos para las familias y la comunidad. Esta práctica implicó la ruptura de los núcleos familiares, el desarraigo de los jóvenes y la pérdida de sus procesos de crecimiento y desarrollo en condiciones de protección. Además, el reclutamiento generó duelos colectivos prolongados, ya que muchas familias no volvieron a tener noticias de sus hijos, lo que profundiza el sufrimiento emocional y la incertidumbre</w:t>
      </w:r>
      <w:r w:rsidR="00590FF8" w:rsidRPr="00C8482C">
        <w:rPr>
          <w:rStyle w:val="nfasissutil"/>
          <w:rFonts w:ascii="Verdana" w:hAnsi="Verdana" w:cs="Arial"/>
          <w:i w:val="0"/>
          <w:iCs w:val="0"/>
          <w:color w:val="auto"/>
          <w:sz w:val="22"/>
          <w:szCs w:val="22"/>
          <w:lang w:val="es-ES"/>
        </w:rPr>
        <w:t>:</w:t>
      </w:r>
    </w:p>
    <w:p w14:paraId="107F37DA" w14:textId="1FC92DBB" w:rsidR="00590FF8" w:rsidRPr="00C8482C" w:rsidRDefault="00590FF8" w:rsidP="00C8482C">
      <w:pPr>
        <w:pStyle w:val="Textocomentario"/>
        <w:spacing w:line="276" w:lineRule="auto"/>
        <w:ind w:left="360"/>
        <w:jc w:val="both"/>
        <w:rPr>
          <w:rStyle w:val="nfasissutil"/>
          <w:rFonts w:ascii="Verdana" w:hAnsi="Verdana" w:cs="Arial"/>
          <w:i w:val="0"/>
          <w:iCs w:val="0"/>
          <w:color w:val="auto"/>
          <w:sz w:val="22"/>
          <w:szCs w:val="22"/>
          <w:lang w:val="es-ES"/>
        </w:rPr>
      </w:pPr>
      <w:r w:rsidRPr="00C8482C">
        <w:rPr>
          <w:rStyle w:val="nfasissutil"/>
          <w:rFonts w:ascii="Verdana" w:hAnsi="Verdana" w:cs="Arial"/>
          <w:i w:val="0"/>
          <w:iCs w:val="0"/>
          <w:color w:val="auto"/>
          <w:sz w:val="22"/>
          <w:szCs w:val="22"/>
          <w:lang w:val="es-ES"/>
        </w:rPr>
        <w:t xml:space="preserve">“A mí me contaron que hubo un grupo al margen de la ley que claro ejerció una presión muy fuerte sobre los jóvenes, que fue el reclutamiento forzado. Es que es algo, que ha sido muy doloroso para las familias que perdieron sus niños, jóvenes, adolescentes.” </w:t>
      </w:r>
      <w:r w:rsidRPr="00C8482C">
        <w:rPr>
          <w:rFonts w:ascii="Verdana" w:hAnsi="Verdana" w:cs="Arial"/>
          <w:iCs/>
          <w:sz w:val="22"/>
          <w:szCs w:val="22"/>
        </w:rPr>
        <w:t>(Relato de la comunidad, primera jornada de diagnóstico del daño)</w:t>
      </w:r>
    </w:p>
    <w:p w14:paraId="5237FA84" w14:textId="77777777" w:rsidR="005D322B" w:rsidRDefault="00280D6F" w:rsidP="005D322B">
      <w:pPr>
        <w:pStyle w:val="Textocomentario"/>
        <w:spacing w:line="276" w:lineRule="auto"/>
        <w:jc w:val="both"/>
        <w:rPr>
          <w:rFonts w:ascii="Verdana" w:hAnsi="Verdana" w:cs="Arial"/>
          <w:b/>
          <w:bCs/>
          <w:sz w:val="22"/>
          <w:szCs w:val="22"/>
          <w:lang w:val="es-ES"/>
        </w:rPr>
      </w:pPr>
      <w:r w:rsidRPr="005D322B">
        <w:rPr>
          <w:rFonts w:ascii="Verdana" w:hAnsi="Verdana" w:cs="Arial"/>
          <w:b/>
          <w:bCs/>
          <w:sz w:val="22"/>
          <w:szCs w:val="22"/>
          <w:lang w:val="es-ES"/>
        </w:rPr>
        <w:t xml:space="preserve">Daño psicosocial del atributo de proyecto colectivo: </w:t>
      </w:r>
    </w:p>
    <w:p w14:paraId="55E775AC" w14:textId="77777777" w:rsidR="009677E1" w:rsidRPr="009677E1" w:rsidRDefault="009677E1" w:rsidP="009677E1">
      <w:pPr>
        <w:pStyle w:val="Textocomentario"/>
        <w:spacing w:line="276" w:lineRule="auto"/>
        <w:jc w:val="both"/>
        <w:rPr>
          <w:rFonts w:ascii="Verdana" w:hAnsi="Verdana" w:cs="Arial"/>
          <w:sz w:val="22"/>
          <w:szCs w:val="22"/>
          <w:highlight w:val="green"/>
        </w:rPr>
      </w:pPr>
      <w:r w:rsidRPr="009677E1">
        <w:rPr>
          <w:rFonts w:ascii="Verdana" w:hAnsi="Verdana" w:cs="Arial"/>
          <w:sz w:val="22"/>
          <w:szCs w:val="22"/>
          <w:highlight w:val="green"/>
        </w:rPr>
        <w:t>El conflicto armado generó afectaciones significativas en las formas de diálogo intergeneracional al interior de la comunidad de Sumapaz, en tanto interrumpió los espacios cotidianos y colectivos donde se transmitían saberes, valores y experiencias entre generaciones.</w:t>
      </w:r>
    </w:p>
    <w:p w14:paraId="2B9A364E" w14:textId="77777777" w:rsidR="009677E1" w:rsidRPr="009677E1" w:rsidRDefault="009677E1" w:rsidP="009677E1">
      <w:pPr>
        <w:pStyle w:val="Textocomentario"/>
        <w:spacing w:line="276" w:lineRule="auto"/>
        <w:jc w:val="both"/>
        <w:rPr>
          <w:rFonts w:ascii="Verdana" w:hAnsi="Verdana" w:cs="Arial"/>
          <w:sz w:val="22"/>
          <w:szCs w:val="22"/>
          <w:highlight w:val="green"/>
        </w:rPr>
      </w:pPr>
      <w:r w:rsidRPr="009677E1">
        <w:rPr>
          <w:rFonts w:ascii="Verdana" w:hAnsi="Verdana" w:cs="Arial"/>
          <w:sz w:val="22"/>
          <w:szCs w:val="22"/>
          <w:highlight w:val="green"/>
        </w:rPr>
        <w:t>Las dinámicas de violencia, el desplazamiento forzado, el miedo y la fragmentación del tejido social limitaron los escenarios de encuentro entre personas mayores, jóvenes, niños y niñas, afectando la continuidad de la memoria colectiva y del proyecto comunitario. La transmisión de conocimientos asociados al territorio, las prácticas productivas y las formas organizativas se vio debilitada, especialmente en los casos donde las familias fueron separadas o forzadas a salir del territorio.</w:t>
      </w:r>
    </w:p>
    <w:p w14:paraId="56221A9D" w14:textId="77777777" w:rsidR="009677E1" w:rsidRPr="009677E1" w:rsidRDefault="009677E1" w:rsidP="009677E1">
      <w:pPr>
        <w:pStyle w:val="Textocomentario"/>
        <w:spacing w:line="276" w:lineRule="auto"/>
        <w:jc w:val="both"/>
        <w:rPr>
          <w:rFonts w:ascii="Verdana" w:hAnsi="Verdana" w:cs="Arial"/>
          <w:sz w:val="22"/>
          <w:szCs w:val="22"/>
          <w:highlight w:val="green"/>
        </w:rPr>
      </w:pPr>
      <w:r w:rsidRPr="009677E1">
        <w:rPr>
          <w:rFonts w:ascii="Verdana" w:hAnsi="Verdana" w:cs="Arial"/>
          <w:sz w:val="22"/>
          <w:szCs w:val="22"/>
          <w:highlight w:val="green"/>
        </w:rPr>
        <w:t>“Antes uno aprendía de los mayores, escuchándolos, trabajando con ellos… pero con todo lo que pasó eso se fue perdiendo.”</w:t>
      </w:r>
    </w:p>
    <w:p w14:paraId="7563CF6D" w14:textId="77777777" w:rsidR="009677E1" w:rsidRPr="009677E1" w:rsidRDefault="009677E1" w:rsidP="009677E1">
      <w:pPr>
        <w:pStyle w:val="Textocomentario"/>
        <w:spacing w:line="276" w:lineRule="auto"/>
        <w:jc w:val="both"/>
        <w:rPr>
          <w:rFonts w:ascii="Verdana" w:hAnsi="Verdana" w:cs="Arial"/>
          <w:sz w:val="22"/>
          <w:szCs w:val="22"/>
          <w:highlight w:val="green"/>
        </w:rPr>
      </w:pPr>
      <w:r w:rsidRPr="009677E1">
        <w:rPr>
          <w:rFonts w:ascii="Verdana" w:hAnsi="Verdana" w:cs="Arial"/>
          <w:sz w:val="22"/>
          <w:szCs w:val="22"/>
          <w:highlight w:val="green"/>
        </w:rPr>
        <w:t xml:space="preserve">Desde una perspectiva psicosocial, la afectación del diálogo intergeneracional incidió directamente en el tejido social, al debilitar los vínculos entre generaciones y afectar la construcción de identidad colectiva. A nivel poblacional, estas afectaciones </w:t>
      </w:r>
      <w:r w:rsidRPr="009677E1">
        <w:rPr>
          <w:rFonts w:ascii="Verdana" w:hAnsi="Verdana" w:cs="Arial"/>
          <w:sz w:val="22"/>
          <w:szCs w:val="22"/>
          <w:highlight w:val="green"/>
        </w:rPr>
        <w:lastRenderedPageBreak/>
        <w:t>impactaron de manera diferenciada: las personas mayores experimentaron sentimientos de pérdida de su rol como transmisores de saber, mientras que las generaciones más jóvenes vieron limitada su conexión con las tradiciones y la historia del territorio.</w:t>
      </w:r>
    </w:p>
    <w:p w14:paraId="11197300" w14:textId="77777777" w:rsidR="009677E1" w:rsidRPr="009677E1" w:rsidRDefault="009677E1" w:rsidP="009677E1">
      <w:pPr>
        <w:pStyle w:val="Textocomentario"/>
        <w:spacing w:line="276" w:lineRule="auto"/>
        <w:jc w:val="both"/>
        <w:rPr>
          <w:rFonts w:ascii="Verdana" w:hAnsi="Verdana" w:cs="Arial"/>
          <w:sz w:val="22"/>
          <w:szCs w:val="22"/>
          <w:highlight w:val="green"/>
        </w:rPr>
      </w:pPr>
      <w:r w:rsidRPr="009677E1">
        <w:rPr>
          <w:rFonts w:ascii="Verdana" w:hAnsi="Verdana" w:cs="Arial"/>
          <w:sz w:val="22"/>
          <w:szCs w:val="22"/>
          <w:highlight w:val="green"/>
        </w:rPr>
        <w:t>En términos emocionales, la modificación de las ideas originarias del colectivo —relacionadas con la defensa del territorio, la organización comunitaria y la vida campesina— generó sentimientos de incertidumbre, tristeza y desarraigo, al verse afectada la continuidad del proyecto colectivo.</w:t>
      </w:r>
    </w:p>
    <w:p w14:paraId="185D77C8" w14:textId="77777777" w:rsidR="009677E1" w:rsidRPr="009677E1" w:rsidRDefault="009677E1" w:rsidP="009677E1">
      <w:pPr>
        <w:pStyle w:val="Textocomentario"/>
        <w:spacing w:line="276" w:lineRule="auto"/>
        <w:jc w:val="both"/>
        <w:rPr>
          <w:rFonts w:ascii="Verdana" w:hAnsi="Verdana" w:cs="Arial"/>
          <w:sz w:val="22"/>
          <w:szCs w:val="22"/>
          <w:highlight w:val="green"/>
        </w:rPr>
      </w:pPr>
      <w:r w:rsidRPr="009677E1">
        <w:rPr>
          <w:rFonts w:ascii="Verdana" w:hAnsi="Verdana" w:cs="Arial"/>
          <w:sz w:val="22"/>
          <w:szCs w:val="22"/>
          <w:highlight w:val="green"/>
        </w:rPr>
        <w:t>Frente a la afectación de los espacios de tramitación del sufrimiento, la comunidad abordó el dolor de manera fragmentada, a través de redes familiares o cercanas, limitando la elaboración colectiva del mismo. Las alternativas de afrontamiento se centraron en el silencio, la adaptación a nuevas condiciones y la reconstrucción progresiva de espacios de encuentro.</w:t>
      </w:r>
    </w:p>
    <w:p w14:paraId="568794FB" w14:textId="3603CFB0" w:rsidR="00280D6F" w:rsidRPr="00C705E6" w:rsidRDefault="009677E1" w:rsidP="00C705E6">
      <w:pPr>
        <w:pStyle w:val="Textocomentario"/>
        <w:spacing w:line="276" w:lineRule="auto"/>
        <w:jc w:val="both"/>
        <w:rPr>
          <w:rFonts w:ascii="Verdana" w:hAnsi="Verdana" w:cs="Arial"/>
          <w:sz w:val="22"/>
          <w:szCs w:val="22"/>
        </w:rPr>
      </w:pPr>
      <w:r w:rsidRPr="009677E1">
        <w:rPr>
          <w:rFonts w:ascii="Verdana" w:hAnsi="Verdana" w:cs="Arial"/>
          <w:sz w:val="22"/>
          <w:szCs w:val="22"/>
          <w:highlight w:val="green"/>
        </w:rPr>
        <w:t>Estas transformaciones dieron lugar a emociones colectivas marcadas por el miedo, la nostalgia y la sensación de pérdida, pero también a procesos incipientes de resistencia y reconstrucción de la memoria colectiva.</w:t>
      </w:r>
    </w:p>
    <w:p w14:paraId="2A6B39FA" w14:textId="6EFB0B35" w:rsidR="00280D6F" w:rsidRPr="00C8482C" w:rsidRDefault="00280D6F" w:rsidP="00C8482C">
      <w:pPr>
        <w:pStyle w:val="Ttulo2"/>
        <w:numPr>
          <w:ilvl w:val="1"/>
          <w:numId w:val="12"/>
        </w:numPr>
        <w:spacing w:after="240" w:line="276" w:lineRule="auto"/>
        <w:ind w:left="851" w:hanging="709"/>
        <w:jc w:val="both"/>
        <w:rPr>
          <w:rFonts w:ascii="Verdana" w:hAnsi="Verdana" w:cs="Arial"/>
          <w:b/>
          <w:color w:val="000000" w:themeColor="text1"/>
          <w:sz w:val="22"/>
          <w:szCs w:val="22"/>
          <w:lang w:val="es-CO"/>
        </w:rPr>
      </w:pPr>
      <w:bookmarkStart w:id="66" w:name="_Toc224579970"/>
      <w:r w:rsidRPr="00C8482C">
        <w:rPr>
          <w:rFonts w:ascii="Verdana" w:hAnsi="Verdana" w:cs="Arial"/>
          <w:b/>
          <w:color w:val="000000" w:themeColor="text1"/>
          <w:sz w:val="22"/>
          <w:szCs w:val="22"/>
          <w:lang w:val="es-CO"/>
        </w:rPr>
        <w:t>Daño al territorio * comunidades rurales, urbanas y étnicas</w:t>
      </w:r>
      <w:bookmarkEnd w:id="66"/>
    </w:p>
    <w:p w14:paraId="6E9BE8A9" w14:textId="349B9897" w:rsidR="00280D6F" w:rsidRPr="00C8482C" w:rsidRDefault="0030579B" w:rsidP="00C8482C">
      <w:pPr>
        <w:pStyle w:val="Textocomentario"/>
        <w:spacing w:line="276" w:lineRule="auto"/>
        <w:jc w:val="both"/>
        <w:rPr>
          <w:rStyle w:val="nfasissutil"/>
          <w:rFonts w:ascii="Verdana" w:hAnsi="Verdana" w:cs="Arial"/>
          <w:i w:val="0"/>
          <w:iCs w:val="0"/>
          <w:sz w:val="22"/>
          <w:szCs w:val="22"/>
        </w:rPr>
      </w:pPr>
      <w:r w:rsidRPr="00C8482C">
        <w:rPr>
          <w:rStyle w:val="nfasissutil"/>
          <w:rFonts w:ascii="Verdana" w:hAnsi="Verdana" w:cs="Arial"/>
          <w:i w:val="0"/>
          <w:iCs w:val="0"/>
          <w:color w:val="auto"/>
          <w:sz w:val="22"/>
          <w:szCs w:val="22"/>
        </w:rPr>
        <w:t>El daño al atributo de territorio b</w:t>
      </w:r>
      <w:r w:rsidR="00280D6F" w:rsidRPr="00C8482C">
        <w:rPr>
          <w:rStyle w:val="nfasissutil"/>
          <w:rFonts w:ascii="Verdana" w:hAnsi="Verdana" w:cs="Arial"/>
          <w:i w:val="0"/>
          <w:iCs w:val="0"/>
          <w:color w:val="auto"/>
          <w:sz w:val="22"/>
          <w:szCs w:val="22"/>
        </w:rPr>
        <w:t>usca identificar y describir de manera suficiente las afectaciones a la relación, uso y significado que tenía el sujeto colectivo con el territorio:</w:t>
      </w:r>
      <w:r w:rsidR="00280D6F" w:rsidRPr="00C8482C">
        <w:rPr>
          <w:rStyle w:val="nfasissutil"/>
          <w:rFonts w:ascii="Verdana" w:hAnsi="Verdana" w:cs="Arial"/>
          <w:i w:val="0"/>
          <w:iCs w:val="0"/>
          <w:sz w:val="22"/>
          <w:szCs w:val="22"/>
        </w:rPr>
        <w:t xml:space="preserve"> </w:t>
      </w:r>
    </w:p>
    <w:p w14:paraId="6E39881D" w14:textId="3A7DDE51" w:rsidR="00280D6F" w:rsidRPr="00F3745E" w:rsidRDefault="00F3745E" w:rsidP="00905D38">
      <w:pPr>
        <w:pStyle w:val="Textocomentario"/>
        <w:spacing w:line="276" w:lineRule="auto"/>
        <w:jc w:val="both"/>
        <w:outlineLvl w:val="2"/>
        <w:rPr>
          <w:rStyle w:val="nfasissutil"/>
          <w:rFonts w:ascii="Verdana" w:hAnsi="Verdana" w:cs="Arial"/>
          <w:b/>
          <w:bCs/>
          <w:sz w:val="22"/>
          <w:szCs w:val="22"/>
        </w:rPr>
      </w:pPr>
      <w:bookmarkStart w:id="67" w:name="_Toc224579971"/>
      <w:r w:rsidRPr="00F3745E">
        <w:rPr>
          <w:rStyle w:val="nfasissutil"/>
          <w:rFonts w:ascii="Verdana" w:hAnsi="Verdana" w:cs="Arial"/>
          <w:b/>
          <w:bCs/>
          <w:i w:val="0"/>
          <w:iCs w:val="0"/>
          <w:color w:val="auto"/>
          <w:sz w:val="22"/>
          <w:szCs w:val="22"/>
        </w:rPr>
        <w:t xml:space="preserve">5.4.1 </w:t>
      </w:r>
      <w:r w:rsidR="00280D6F" w:rsidRPr="00F3745E">
        <w:rPr>
          <w:rStyle w:val="nfasissutil"/>
          <w:rFonts w:ascii="Verdana" w:hAnsi="Verdana" w:cs="Arial"/>
          <w:b/>
          <w:bCs/>
          <w:i w:val="0"/>
          <w:iCs w:val="0"/>
          <w:color w:val="auto"/>
          <w:sz w:val="22"/>
          <w:szCs w:val="22"/>
        </w:rPr>
        <w:t>Impactos negativos en el uso y significado de la tierra:</w:t>
      </w:r>
      <w:bookmarkEnd w:id="67"/>
      <w:r w:rsidR="00280D6F" w:rsidRPr="00F3745E">
        <w:rPr>
          <w:rStyle w:val="nfasissutil"/>
          <w:rFonts w:ascii="Verdana" w:hAnsi="Verdana" w:cs="Arial"/>
          <w:b/>
          <w:bCs/>
          <w:sz w:val="22"/>
          <w:szCs w:val="22"/>
        </w:rPr>
        <w:t xml:space="preserve"> </w:t>
      </w:r>
    </w:p>
    <w:p w14:paraId="139B4B69" w14:textId="10651F12" w:rsidR="008133E8" w:rsidRPr="008133E8" w:rsidRDefault="008133E8" w:rsidP="008133E8">
      <w:pPr>
        <w:pStyle w:val="Textocomentario"/>
        <w:spacing w:line="276" w:lineRule="auto"/>
        <w:jc w:val="both"/>
        <w:rPr>
          <w:rStyle w:val="nfasissutil"/>
          <w:rFonts w:ascii="Verdana" w:hAnsi="Verdana" w:cs="Arial"/>
          <w:i w:val="0"/>
          <w:iCs w:val="0"/>
          <w:color w:val="auto"/>
          <w:sz w:val="22"/>
          <w:szCs w:val="22"/>
        </w:rPr>
      </w:pPr>
      <w:r w:rsidRPr="008133E8">
        <w:rPr>
          <w:rStyle w:val="nfasissutil"/>
          <w:rFonts w:ascii="Verdana" w:hAnsi="Verdana" w:cs="Arial"/>
          <w:i w:val="0"/>
          <w:iCs w:val="0"/>
          <w:color w:val="auto"/>
          <w:sz w:val="22"/>
          <w:szCs w:val="22"/>
        </w:rPr>
        <w:t xml:space="preserve">Para entender los impactos negativos </w:t>
      </w:r>
      <w:r w:rsidR="00940C03">
        <w:rPr>
          <w:rStyle w:val="nfasissutil"/>
          <w:rFonts w:ascii="Verdana" w:hAnsi="Verdana" w:cs="Arial"/>
          <w:i w:val="0"/>
          <w:iCs w:val="0"/>
          <w:color w:val="auto"/>
          <w:sz w:val="22"/>
          <w:szCs w:val="22"/>
        </w:rPr>
        <w:t>en el uso y sign</w:t>
      </w:r>
      <w:r w:rsidR="00B60F1B">
        <w:rPr>
          <w:rStyle w:val="nfasissutil"/>
          <w:rFonts w:ascii="Verdana" w:hAnsi="Verdana" w:cs="Arial"/>
          <w:i w:val="0"/>
          <w:iCs w:val="0"/>
          <w:color w:val="auto"/>
          <w:sz w:val="22"/>
          <w:szCs w:val="22"/>
        </w:rPr>
        <w:t>ificado de la tierra</w:t>
      </w:r>
      <w:r w:rsidRPr="008133E8">
        <w:rPr>
          <w:rStyle w:val="nfasissutil"/>
          <w:rFonts w:ascii="Verdana" w:hAnsi="Verdana" w:cs="Arial"/>
          <w:i w:val="0"/>
          <w:iCs w:val="0"/>
          <w:color w:val="auto"/>
          <w:sz w:val="22"/>
          <w:szCs w:val="22"/>
        </w:rPr>
        <w:t xml:space="preserve"> se debe entender la relación cultural que tiene el colectivo sobre el mismo:</w:t>
      </w:r>
    </w:p>
    <w:p w14:paraId="43813D9D" w14:textId="47A8B4FD" w:rsidR="008133E8" w:rsidRDefault="008133E8" w:rsidP="008133E8">
      <w:pPr>
        <w:pStyle w:val="Textocomentario"/>
        <w:spacing w:line="276" w:lineRule="auto"/>
        <w:ind w:left="708"/>
        <w:jc w:val="both"/>
        <w:rPr>
          <w:rStyle w:val="nfasissutil"/>
          <w:rFonts w:ascii="Verdana" w:hAnsi="Verdana" w:cs="Arial"/>
          <w:i w:val="0"/>
          <w:iCs w:val="0"/>
          <w:color w:val="auto"/>
          <w:sz w:val="22"/>
          <w:szCs w:val="22"/>
        </w:rPr>
      </w:pPr>
      <w:r w:rsidRPr="008133E8">
        <w:rPr>
          <w:rStyle w:val="nfasissutil"/>
          <w:rFonts w:ascii="Verdana" w:hAnsi="Verdana" w:cs="Arial"/>
          <w:i w:val="0"/>
          <w:iCs w:val="0"/>
          <w:color w:val="auto"/>
          <w:sz w:val="22"/>
          <w:szCs w:val="22"/>
        </w:rPr>
        <w:t>“En otras palabras, para el campesinado del Alto Sumapaz, cuya cultura y modo de vida se sustenta y recrea a través de la relación permanente con otros seres vivos, incluyendo animales y plantas de todo tipo, pero también con elementos no vivos como el agua, la tierra y el aire, cualquier alteración violenta que fragmenta estas relaciones son en sí mismas hechos que victimizan en conjunto sus territorios producidos a lo largo de la historia” (Informe comisión de la verdad)</w:t>
      </w:r>
    </w:p>
    <w:p w14:paraId="5490CBB5" w14:textId="2AD5FEED" w:rsidR="008C006A" w:rsidRPr="00C8482C" w:rsidRDefault="00305B1B" w:rsidP="00C8482C">
      <w:pPr>
        <w:pStyle w:val="Textocomentario"/>
        <w:spacing w:line="276" w:lineRule="auto"/>
        <w:jc w:val="both"/>
        <w:rPr>
          <w:rStyle w:val="nfasissutil"/>
          <w:rFonts w:ascii="Verdana" w:hAnsi="Verdana" w:cs="Arial"/>
          <w:i w:val="0"/>
          <w:iCs w:val="0"/>
          <w:color w:val="auto"/>
          <w:sz w:val="22"/>
          <w:szCs w:val="22"/>
        </w:rPr>
      </w:pPr>
      <w:r w:rsidRPr="00C8482C">
        <w:rPr>
          <w:rStyle w:val="nfasissutil"/>
          <w:rFonts w:ascii="Verdana" w:hAnsi="Verdana" w:cs="Arial"/>
          <w:i w:val="0"/>
          <w:iCs w:val="0"/>
          <w:color w:val="auto"/>
          <w:sz w:val="22"/>
          <w:szCs w:val="22"/>
        </w:rPr>
        <w:t xml:space="preserve">Además, </w:t>
      </w:r>
      <w:r w:rsidR="005D612A">
        <w:rPr>
          <w:rStyle w:val="nfasissutil"/>
          <w:rFonts w:ascii="Verdana" w:hAnsi="Verdana" w:cs="Arial"/>
          <w:i w:val="0"/>
          <w:iCs w:val="0"/>
          <w:color w:val="auto"/>
          <w:sz w:val="22"/>
          <w:szCs w:val="22"/>
        </w:rPr>
        <w:t xml:space="preserve">en las jornadas de diagnóstico del daño y </w:t>
      </w:r>
      <w:r w:rsidRPr="00C8482C">
        <w:rPr>
          <w:rStyle w:val="nfasissutil"/>
          <w:rFonts w:ascii="Verdana" w:hAnsi="Verdana" w:cs="Arial"/>
          <w:i w:val="0"/>
          <w:iCs w:val="0"/>
          <w:color w:val="auto"/>
          <w:sz w:val="22"/>
          <w:szCs w:val="22"/>
        </w:rPr>
        <w:t>el informe de la comisión de la verdad afirma</w:t>
      </w:r>
      <w:r w:rsidR="005D612A">
        <w:rPr>
          <w:rStyle w:val="nfasissutil"/>
          <w:rFonts w:ascii="Verdana" w:hAnsi="Verdana" w:cs="Arial"/>
          <w:i w:val="0"/>
          <w:iCs w:val="0"/>
          <w:color w:val="auto"/>
          <w:sz w:val="22"/>
          <w:szCs w:val="22"/>
        </w:rPr>
        <w:t>n</w:t>
      </w:r>
      <w:r w:rsidRPr="00C8482C">
        <w:rPr>
          <w:rStyle w:val="nfasissutil"/>
          <w:rFonts w:ascii="Verdana" w:hAnsi="Verdana" w:cs="Arial"/>
          <w:i w:val="0"/>
          <w:iCs w:val="0"/>
          <w:color w:val="auto"/>
          <w:sz w:val="22"/>
          <w:szCs w:val="22"/>
        </w:rPr>
        <w:t xml:space="preserve"> que las dinámicas de la guerra para el control territorial de los grupos armados generaron graves daños al ecosistema del lugar, algo que afecta la relación del colectivo con el territorio:</w:t>
      </w:r>
      <w:r w:rsidR="0074737A" w:rsidRPr="00C8482C">
        <w:rPr>
          <w:rStyle w:val="nfasissutil"/>
          <w:rFonts w:ascii="Verdana" w:hAnsi="Verdana" w:cs="Arial"/>
          <w:i w:val="0"/>
          <w:iCs w:val="0"/>
          <w:color w:val="auto"/>
          <w:sz w:val="22"/>
          <w:szCs w:val="22"/>
        </w:rPr>
        <w:t xml:space="preserve"> </w:t>
      </w:r>
    </w:p>
    <w:p w14:paraId="2F31EDF0" w14:textId="3D454AA6" w:rsidR="0074737A" w:rsidRPr="00C8482C" w:rsidRDefault="0074737A" w:rsidP="00C8482C">
      <w:pPr>
        <w:pStyle w:val="Textocomentario"/>
        <w:spacing w:line="276" w:lineRule="auto"/>
        <w:ind w:left="360"/>
        <w:jc w:val="both"/>
        <w:rPr>
          <w:rStyle w:val="nfasissutil"/>
          <w:rFonts w:ascii="Verdana" w:hAnsi="Verdana" w:cs="Arial"/>
          <w:i w:val="0"/>
          <w:iCs w:val="0"/>
          <w:color w:val="auto"/>
          <w:sz w:val="22"/>
          <w:szCs w:val="22"/>
        </w:rPr>
      </w:pPr>
      <w:r w:rsidRPr="00C8482C">
        <w:rPr>
          <w:rStyle w:val="nfasissutil"/>
          <w:rFonts w:ascii="Verdana" w:hAnsi="Verdana" w:cs="Arial"/>
          <w:i w:val="0"/>
          <w:iCs w:val="0"/>
          <w:color w:val="auto"/>
          <w:sz w:val="22"/>
          <w:szCs w:val="22"/>
        </w:rPr>
        <w:lastRenderedPageBreak/>
        <w:t>“En el mes de abril nos dimos cuenta de que en el límite con el Meta y el distrito fueron casados tres (3) venados por una patrulla del ejército más exactamente en Olla Honda, el Loro y la laguna de los Mortiños, también la pesca y además; ellos construyen sus cambuchas en toda la cordillera oriental donde nacen nuestras aguas y donde ellos la contaminan con basura, residuos de comida y materia fecal, siendo nosotros los perjudicados en toda la zona” (</w:t>
      </w:r>
      <w:r w:rsidR="0011265A" w:rsidRPr="00C8482C">
        <w:rPr>
          <w:rStyle w:val="nfasissutil"/>
          <w:rFonts w:ascii="Verdana" w:hAnsi="Verdana" w:cs="Arial"/>
          <w:i w:val="0"/>
          <w:iCs w:val="0"/>
          <w:color w:val="auto"/>
          <w:sz w:val="22"/>
          <w:szCs w:val="22"/>
        </w:rPr>
        <w:t>Informe comisión de la verdad)</w:t>
      </w:r>
    </w:p>
    <w:p w14:paraId="30D951B2" w14:textId="21B8A6E7" w:rsidR="00667185" w:rsidRPr="00C8482C" w:rsidRDefault="008C7AB4" w:rsidP="00C8482C">
      <w:pPr>
        <w:pStyle w:val="Textocomentario"/>
        <w:spacing w:line="276" w:lineRule="auto"/>
        <w:ind w:left="360"/>
        <w:jc w:val="both"/>
        <w:rPr>
          <w:rStyle w:val="nfasissutil"/>
          <w:rFonts w:ascii="Verdana" w:hAnsi="Verdana" w:cs="Arial"/>
          <w:i w:val="0"/>
          <w:iCs w:val="0"/>
          <w:color w:val="auto"/>
          <w:sz w:val="22"/>
          <w:szCs w:val="22"/>
        </w:rPr>
      </w:pPr>
      <w:r w:rsidRPr="00C8482C">
        <w:rPr>
          <w:rStyle w:val="nfasissutil"/>
          <w:rFonts w:ascii="Verdana" w:hAnsi="Verdana" w:cs="Arial"/>
          <w:i w:val="0"/>
          <w:iCs w:val="0"/>
          <w:color w:val="auto"/>
          <w:sz w:val="22"/>
          <w:szCs w:val="22"/>
        </w:rPr>
        <w:t>“</w:t>
      </w:r>
      <w:r w:rsidR="00A56BEA" w:rsidRPr="00C8482C">
        <w:rPr>
          <w:rStyle w:val="nfasissutil"/>
          <w:rFonts w:ascii="Verdana" w:hAnsi="Verdana" w:cs="Arial"/>
          <w:i w:val="0"/>
          <w:iCs w:val="0"/>
          <w:color w:val="auto"/>
          <w:sz w:val="22"/>
          <w:szCs w:val="22"/>
        </w:rPr>
        <w:t>A esto se suman, los daños causados producto de los bombardeos, el fuerte impacto ambiental de la carga humana sobre ecosistemas frágiles como el páramo. Con la instalación del batallón de alta montaña, entre 2016 y 2018 se dieron una serie procesos sancionatorios ambientales hacia el Ejército, por la construcción en zona protegida por parte del Ministerio de Ambiente, una serie de hechos que el campesinado ya venía denunciando desde tiempo atrás. Desde el 2009 la Defensoría del Pueblo Regional Bogotá y la Personería Distrital tenían conocimiento de la “contaminación del páramo por parte del Ejército</w:t>
      </w:r>
      <w:r w:rsidRPr="00C8482C">
        <w:rPr>
          <w:rStyle w:val="nfasissutil"/>
          <w:rFonts w:ascii="Verdana" w:hAnsi="Verdana" w:cs="Arial"/>
          <w:i w:val="0"/>
          <w:iCs w:val="0"/>
          <w:color w:val="auto"/>
          <w:sz w:val="22"/>
          <w:szCs w:val="22"/>
        </w:rPr>
        <w:t xml:space="preserve"> </w:t>
      </w:r>
      <w:r w:rsidR="00A56BEA" w:rsidRPr="00C8482C">
        <w:rPr>
          <w:rStyle w:val="nfasissutil"/>
          <w:rFonts w:ascii="Verdana" w:hAnsi="Verdana" w:cs="Arial"/>
          <w:i w:val="0"/>
          <w:iCs w:val="0"/>
          <w:color w:val="auto"/>
          <w:sz w:val="22"/>
          <w:szCs w:val="22"/>
        </w:rPr>
        <w:t>Nacional” denunciada por las comunidades campesinas.</w:t>
      </w:r>
      <w:r w:rsidRPr="00C8482C">
        <w:rPr>
          <w:rStyle w:val="nfasissutil"/>
          <w:rFonts w:ascii="Verdana" w:hAnsi="Verdana" w:cs="Arial"/>
          <w:i w:val="0"/>
          <w:iCs w:val="0"/>
          <w:color w:val="auto"/>
          <w:sz w:val="22"/>
          <w:szCs w:val="22"/>
        </w:rPr>
        <w:t>” (informe de comisión de la verdad)</w:t>
      </w:r>
    </w:p>
    <w:p w14:paraId="6AE201D1" w14:textId="0FD5A15D" w:rsidR="00F90D51" w:rsidRPr="00F90D51" w:rsidRDefault="00905D38" w:rsidP="00F90D51">
      <w:pPr>
        <w:pStyle w:val="Textocomentario"/>
        <w:spacing w:line="276" w:lineRule="auto"/>
        <w:jc w:val="both"/>
        <w:outlineLvl w:val="2"/>
        <w:rPr>
          <w:rFonts w:ascii="Verdana" w:hAnsi="Verdana" w:cs="Arial"/>
          <w:b/>
          <w:bCs/>
          <w:i/>
          <w:iCs/>
          <w:sz w:val="22"/>
          <w:szCs w:val="22"/>
        </w:rPr>
      </w:pPr>
      <w:bookmarkStart w:id="68" w:name="_Toc224579972"/>
      <w:r w:rsidRPr="00F90D51">
        <w:rPr>
          <w:rStyle w:val="nfasissutil"/>
          <w:rFonts w:ascii="Verdana" w:hAnsi="Verdana" w:cs="Arial"/>
          <w:b/>
          <w:bCs/>
          <w:i w:val="0"/>
          <w:iCs w:val="0"/>
          <w:color w:val="auto"/>
          <w:sz w:val="22"/>
          <w:szCs w:val="22"/>
        </w:rPr>
        <w:t>5.4.</w:t>
      </w:r>
      <w:r w:rsidR="00F90D51">
        <w:rPr>
          <w:rStyle w:val="nfasissutil"/>
          <w:rFonts w:ascii="Verdana" w:hAnsi="Verdana" w:cs="Arial"/>
          <w:b/>
          <w:bCs/>
          <w:i w:val="0"/>
          <w:iCs w:val="0"/>
          <w:color w:val="auto"/>
          <w:sz w:val="22"/>
          <w:szCs w:val="22"/>
        </w:rPr>
        <w:t>2</w:t>
      </w:r>
      <w:r w:rsidRPr="00F90D51">
        <w:rPr>
          <w:rStyle w:val="nfasissutil"/>
          <w:rFonts w:ascii="Verdana" w:hAnsi="Verdana" w:cs="Arial"/>
          <w:b/>
          <w:bCs/>
          <w:i w:val="0"/>
          <w:iCs w:val="0"/>
          <w:color w:val="auto"/>
          <w:sz w:val="22"/>
          <w:szCs w:val="22"/>
        </w:rPr>
        <w:t xml:space="preserve"> </w:t>
      </w:r>
      <w:r w:rsidR="00280D6F" w:rsidRPr="00F90D51">
        <w:rPr>
          <w:rStyle w:val="nfasissutil"/>
          <w:rFonts w:ascii="Verdana" w:hAnsi="Verdana" w:cs="Arial"/>
          <w:b/>
          <w:bCs/>
          <w:i w:val="0"/>
          <w:iCs w:val="0"/>
          <w:color w:val="auto"/>
          <w:sz w:val="22"/>
          <w:szCs w:val="22"/>
        </w:rPr>
        <w:t>Impactos en el significado y uso que tenían determinados puntos geográficos con la identidad común al colectivo:</w:t>
      </w:r>
      <w:bookmarkEnd w:id="68"/>
      <w:r w:rsidR="00280D6F" w:rsidRPr="00F90D51">
        <w:rPr>
          <w:rFonts w:ascii="Verdana" w:hAnsi="Verdana" w:cs="Arial"/>
          <w:b/>
          <w:bCs/>
          <w:i/>
          <w:iCs/>
          <w:sz w:val="22"/>
          <w:szCs w:val="22"/>
        </w:rPr>
        <w:t xml:space="preserve"> </w:t>
      </w:r>
    </w:p>
    <w:p w14:paraId="59C61ED9" w14:textId="790DC25B" w:rsidR="006C7632" w:rsidRDefault="006C7632" w:rsidP="00C8482C">
      <w:pPr>
        <w:pStyle w:val="Textocomentario"/>
        <w:spacing w:line="276" w:lineRule="auto"/>
        <w:jc w:val="both"/>
        <w:rPr>
          <w:rStyle w:val="nfasissutil"/>
          <w:rFonts w:ascii="Verdana" w:hAnsi="Verdana" w:cs="Arial"/>
          <w:i w:val="0"/>
          <w:iCs w:val="0"/>
          <w:color w:val="auto"/>
          <w:sz w:val="22"/>
          <w:szCs w:val="22"/>
        </w:rPr>
      </w:pPr>
      <w:r w:rsidRPr="001864D7">
        <w:rPr>
          <w:rStyle w:val="nfasissutil"/>
          <w:rFonts w:ascii="Verdana" w:hAnsi="Verdana" w:cs="Arial"/>
          <w:i w:val="0"/>
          <w:iCs w:val="0"/>
          <w:color w:val="auto"/>
          <w:sz w:val="22"/>
          <w:szCs w:val="22"/>
        </w:rPr>
        <w:t>Con la llegada del conflicto, muchas zonas quedaron vedadas por la presencia de grupos armados, enfrentamientos o amenazas, lo que restringió fuertemente la movilidad y el acceso al territorio</w:t>
      </w:r>
      <w:r w:rsidR="00615205">
        <w:rPr>
          <w:rStyle w:val="nfasissutil"/>
          <w:rFonts w:ascii="Verdana" w:hAnsi="Verdana" w:cs="Arial"/>
          <w:i w:val="0"/>
          <w:iCs w:val="0"/>
          <w:color w:val="auto"/>
          <w:sz w:val="22"/>
          <w:szCs w:val="22"/>
        </w:rPr>
        <w:t xml:space="preserve">: </w:t>
      </w:r>
    </w:p>
    <w:p w14:paraId="5AA6FD88" w14:textId="1A5E708B" w:rsidR="00284F03" w:rsidRPr="00FE1900" w:rsidRDefault="00284F03" w:rsidP="00FE1900">
      <w:pPr>
        <w:pStyle w:val="Textocomentario"/>
        <w:spacing w:line="276" w:lineRule="auto"/>
        <w:ind w:left="708"/>
        <w:jc w:val="both"/>
        <w:rPr>
          <w:rStyle w:val="nfasissutil"/>
          <w:rFonts w:ascii="Verdana" w:hAnsi="Verdana" w:cs="Arial"/>
          <w:i w:val="0"/>
          <w:iCs w:val="0"/>
          <w:color w:val="auto"/>
          <w:sz w:val="22"/>
          <w:szCs w:val="22"/>
        </w:rPr>
      </w:pPr>
      <w:r w:rsidRPr="00FE1900">
        <w:rPr>
          <w:rStyle w:val="nfasissutil"/>
          <w:rFonts w:ascii="Verdana" w:hAnsi="Verdana" w:cs="Arial"/>
          <w:i w:val="0"/>
          <w:iCs w:val="0"/>
          <w:color w:val="auto"/>
          <w:sz w:val="22"/>
          <w:szCs w:val="22"/>
        </w:rPr>
        <w:t>“Pues yo tengo dos cosas que me contaron, uno fue cuando íbamos, bueno, con mi abuelo íbamos a caballo para los ríos y en el sector donde ahora mataron a mi mamá, entre los ríos y Nazaré, una persona de la comunidad se encontraba extorsionando a mi abuelo, cuando, obvio que me acuerdo de la persona y me acuerdo hasta de cómo iba vestida ese día y basado en eso, empieza a bombardear la avioneta, el ruido de la avioneta es algo que aún no superó y ni el ruido de los helicópteros, porque como a los tres días, bueno, en ese mismo momento empezó el enfrentamiento entre el ejército y la guerrilla, unos se encontraban en los ríos, otros en el Soche, entonces para donde nos devolvíamos teníamos que pasar por ahí porque no había, digamos, si nos íbamos por la carretera, pues tocaba pasar por la parte de abajo y el miedo era una bala perdida o una bomba, y mi abuelo para que no, definitivamente para que no nos hicieran nada nos hizo meter como en una cueva, una piedra que hay ahí arribita donde Don Vetico, hacia la parte de arriba, ahí nos escondió, a mi tía y a mí, (…)”</w:t>
      </w:r>
      <w:r w:rsidR="00FE1900" w:rsidRPr="00FE1900">
        <w:rPr>
          <w:rStyle w:val="nfasissutil"/>
          <w:rFonts w:ascii="Verdana" w:hAnsi="Verdana" w:cs="Arial"/>
          <w:i w:val="0"/>
          <w:iCs w:val="0"/>
          <w:color w:val="auto"/>
          <w:sz w:val="22"/>
          <w:szCs w:val="22"/>
        </w:rPr>
        <w:t xml:space="preserve"> </w:t>
      </w:r>
      <w:r w:rsidR="00FE1900" w:rsidRPr="00FE1900">
        <w:rPr>
          <w:rFonts w:ascii="Verdana" w:hAnsi="Verdana" w:cs="Arial"/>
          <w:iCs/>
          <w:sz w:val="22"/>
          <w:szCs w:val="22"/>
        </w:rPr>
        <w:t>(Relato de la comunidad, primera jornada de diagnóstico del daño)</w:t>
      </w:r>
    </w:p>
    <w:p w14:paraId="6FF74480" w14:textId="26A4A343" w:rsidR="007439CD" w:rsidRPr="00F90D51" w:rsidRDefault="00F90D51" w:rsidP="00440D12">
      <w:pPr>
        <w:pStyle w:val="Textocomentario"/>
        <w:spacing w:line="276" w:lineRule="auto"/>
        <w:jc w:val="both"/>
        <w:outlineLvl w:val="2"/>
        <w:rPr>
          <w:rStyle w:val="nfasissutil"/>
          <w:rFonts w:ascii="Verdana" w:hAnsi="Verdana" w:cs="Arial"/>
          <w:b/>
          <w:bCs/>
          <w:i w:val="0"/>
          <w:iCs w:val="0"/>
          <w:sz w:val="22"/>
          <w:szCs w:val="22"/>
        </w:rPr>
      </w:pPr>
      <w:bookmarkStart w:id="69" w:name="_Toc224579973"/>
      <w:r w:rsidRPr="00F90D51">
        <w:rPr>
          <w:rStyle w:val="nfasissutil"/>
          <w:rFonts w:ascii="Verdana" w:hAnsi="Verdana" w:cs="Arial"/>
          <w:b/>
          <w:bCs/>
          <w:i w:val="0"/>
          <w:iCs w:val="0"/>
          <w:color w:val="auto"/>
          <w:sz w:val="22"/>
          <w:szCs w:val="22"/>
        </w:rPr>
        <w:lastRenderedPageBreak/>
        <w:t xml:space="preserve">5.4.3 </w:t>
      </w:r>
      <w:r w:rsidR="00280D6F" w:rsidRPr="00F90D51">
        <w:rPr>
          <w:rStyle w:val="nfasissutil"/>
          <w:rFonts w:ascii="Verdana" w:hAnsi="Verdana" w:cs="Arial"/>
          <w:b/>
          <w:bCs/>
          <w:i w:val="0"/>
          <w:iCs w:val="0"/>
          <w:color w:val="auto"/>
          <w:sz w:val="22"/>
          <w:szCs w:val="22"/>
        </w:rPr>
        <w:t>Impactos negativos sobre la construcción histórica y relacional del colectivo alrededor de la vocación productiva del territorio</w:t>
      </w:r>
      <w:bookmarkEnd w:id="69"/>
      <w:r w:rsidR="00280D6F" w:rsidRPr="00F90D51">
        <w:rPr>
          <w:rFonts w:ascii="Verdana" w:hAnsi="Verdana" w:cs="Arial"/>
          <w:b/>
          <w:bCs/>
          <w:i/>
          <w:iCs/>
          <w:sz w:val="22"/>
          <w:szCs w:val="22"/>
        </w:rPr>
        <w:t xml:space="preserve"> </w:t>
      </w:r>
    </w:p>
    <w:p w14:paraId="7B4F98F8" w14:textId="77777777" w:rsidR="00B10BA2" w:rsidRPr="00B10BA2" w:rsidRDefault="00B10BA2" w:rsidP="00B10BA2">
      <w:pPr>
        <w:pStyle w:val="Textocomentario"/>
        <w:spacing w:line="276" w:lineRule="auto"/>
        <w:jc w:val="both"/>
        <w:rPr>
          <w:rStyle w:val="nfasissutil"/>
          <w:rFonts w:ascii="Verdana" w:hAnsi="Verdana" w:cs="Arial"/>
          <w:i w:val="0"/>
          <w:iCs w:val="0"/>
          <w:color w:val="auto"/>
          <w:sz w:val="22"/>
          <w:szCs w:val="22"/>
        </w:rPr>
      </w:pPr>
      <w:r w:rsidRPr="00B10BA2">
        <w:rPr>
          <w:rStyle w:val="nfasissutil"/>
          <w:rFonts w:ascii="Verdana" w:hAnsi="Verdana" w:cs="Arial"/>
          <w:i w:val="0"/>
          <w:iCs w:val="0"/>
          <w:color w:val="auto"/>
          <w:sz w:val="22"/>
          <w:szCs w:val="22"/>
        </w:rPr>
        <w:t>En las jornadas de diagnóstico del daño se evidenció cómo el conflicto armado transformó las prácticas productivas, así como el uso y el significado de la tierra. La comunidad señala que, antes de la intensificación de la guerra, la agricultura ocupaba un lugar central en la economía local; sin embargo, debido a los constantes desplazamientos y a las amenazas contra el campesinado, muchas familias se vieron forzadas a abandonar esta actividad y a optar por la ganadería, ya que esta les permitía movilizar o resguardar el ganado con mayor facilidad en caso de una amenaza:</w:t>
      </w:r>
    </w:p>
    <w:p w14:paraId="7D96015F" w14:textId="37AC575B" w:rsidR="00280D6F" w:rsidRPr="00F366EC" w:rsidRDefault="00B10BA2" w:rsidP="00B10BA2">
      <w:pPr>
        <w:pStyle w:val="Textocomentario"/>
        <w:spacing w:line="276" w:lineRule="auto"/>
        <w:ind w:left="708"/>
        <w:jc w:val="both"/>
        <w:rPr>
          <w:rStyle w:val="nfasissutil"/>
          <w:rFonts w:ascii="Verdana" w:hAnsi="Verdana" w:cs="Arial"/>
          <w:color w:val="auto"/>
          <w:sz w:val="22"/>
          <w:szCs w:val="22"/>
        </w:rPr>
      </w:pPr>
      <w:r w:rsidRPr="00B10BA2">
        <w:rPr>
          <w:rStyle w:val="nfasissutil"/>
          <w:rFonts w:ascii="Verdana" w:hAnsi="Verdana" w:cs="Arial"/>
          <w:i w:val="0"/>
          <w:iCs w:val="0"/>
          <w:color w:val="auto"/>
          <w:sz w:val="22"/>
          <w:szCs w:val="22"/>
        </w:rPr>
        <w:t>“Bueno ya las compañeras han planteado algo, seguramente hay algo que tenemos que plantear es el cambio que la guerra nos hizo hacer, pues ya lo decíamos antes había mucha agricultura pero la agricultura no daba la certeza de que hiciéramos una inversión en un cultivo y la pudiéramos cosechar, entonces había que sembrar más poco porque era mucho más riesgoso, pero el ganado sí lo podíamos manejar, si teníamos que irnos del territorio no era sino llamar para que llegara un camión y nos lo llevábamos y algo hacíamos con él; entonces se transita mucho más de la agricultura a la ganadería por eso hoy la inmensa mayoría el sustento del campesino es la ganadería, (…)” (Relato de la comunidad, segunda jornada de diagnóstico del daño)</w:t>
      </w:r>
      <w:r w:rsidR="00280D6F" w:rsidRPr="00F366EC">
        <w:rPr>
          <w:rStyle w:val="nfasissutil"/>
          <w:rFonts w:ascii="Verdana" w:hAnsi="Verdana" w:cs="Arial"/>
          <w:color w:val="auto"/>
          <w:sz w:val="22"/>
          <w:szCs w:val="22"/>
        </w:rPr>
        <w:t xml:space="preserve"> </w:t>
      </w:r>
    </w:p>
    <w:p w14:paraId="45E3DEAF" w14:textId="0B4D3132" w:rsidR="00D17782" w:rsidRDefault="00CE6DC1" w:rsidP="009179E1">
      <w:pPr>
        <w:pStyle w:val="Textocomentario"/>
        <w:spacing w:line="276" w:lineRule="auto"/>
        <w:jc w:val="both"/>
        <w:rPr>
          <w:rStyle w:val="nfasissutil"/>
          <w:rFonts w:ascii="Verdana" w:hAnsi="Verdana" w:cs="Arial"/>
          <w:i w:val="0"/>
          <w:iCs w:val="0"/>
          <w:color w:val="auto"/>
          <w:sz w:val="22"/>
          <w:szCs w:val="22"/>
        </w:rPr>
      </w:pPr>
      <w:r w:rsidRPr="00CE6DC1">
        <w:rPr>
          <w:rStyle w:val="nfasissutil"/>
          <w:rFonts w:ascii="Verdana" w:hAnsi="Verdana" w:cs="Arial"/>
          <w:i w:val="0"/>
          <w:iCs w:val="0"/>
          <w:color w:val="auto"/>
          <w:sz w:val="22"/>
          <w:szCs w:val="22"/>
        </w:rPr>
        <w:t xml:space="preserve">Por lo anterior, los impactos negativos sobre la producción histórica asociada a la vocación productiva del territorio se relacionan con </w:t>
      </w:r>
      <w:r w:rsidR="003C6B23">
        <w:rPr>
          <w:rStyle w:val="nfasissutil"/>
          <w:rFonts w:ascii="Verdana" w:hAnsi="Verdana" w:cs="Arial"/>
          <w:i w:val="0"/>
          <w:iCs w:val="0"/>
          <w:color w:val="auto"/>
          <w:sz w:val="22"/>
          <w:szCs w:val="22"/>
        </w:rPr>
        <w:t>el cambio de la agricultura a la ganadería</w:t>
      </w:r>
      <w:r w:rsidRPr="00CE6DC1">
        <w:rPr>
          <w:rStyle w:val="nfasissutil"/>
          <w:rFonts w:ascii="Verdana" w:hAnsi="Verdana" w:cs="Arial"/>
          <w:i w:val="0"/>
          <w:iCs w:val="0"/>
          <w:color w:val="auto"/>
          <w:sz w:val="22"/>
          <w:szCs w:val="22"/>
        </w:rPr>
        <w:t>. Para la comunidad, la vocación agrícola dejó de representar una inversión económica segura. Esta situación es relatada de la siguiente manera por una persona de la comunidad</w:t>
      </w:r>
      <w:r w:rsidR="00D17782">
        <w:rPr>
          <w:rStyle w:val="nfasissutil"/>
          <w:rFonts w:ascii="Verdana" w:hAnsi="Verdana" w:cs="Arial"/>
          <w:i w:val="0"/>
          <w:iCs w:val="0"/>
          <w:color w:val="auto"/>
          <w:sz w:val="22"/>
          <w:szCs w:val="22"/>
        </w:rPr>
        <w:t xml:space="preserve">: </w:t>
      </w:r>
    </w:p>
    <w:p w14:paraId="72749FEB" w14:textId="113A2EC1" w:rsidR="009179E1" w:rsidRPr="00F366EC" w:rsidRDefault="00D22037" w:rsidP="00C9722B">
      <w:pPr>
        <w:pStyle w:val="Textocomentario"/>
        <w:spacing w:line="276" w:lineRule="auto"/>
        <w:ind w:left="360"/>
        <w:jc w:val="both"/>
        <w:rPr>
          <w:rStyle w:val="nfasissutil"/>
          <w:rFonts w:ascii="Verdana" w:hAnsi="Verdana" w:cs="Arial"/>
          <w:i w:val="0"/>
          <w:iCs w:val="0"/>
          <w:color w:val="auto"/>
          <w:sz w:val="22"/>
          <w:szCs w:val="22"/>
        </w:rPr>
      </w:pPr>
      <w:r w:rsidRPr="00D22037">
        <w:rPr>
          <w:rStyle w:val="nfasissutil"/>
          <w:rFonts w:ascii="Verdana" w:hAnsi="Verdana" w:cs="Arial"/>
          <w:i w:val="0"/>
          <w:iCs w:val="0"/>
          <w:color w:val="auto"/>
          <w:sz w:val="22"/>
          <w:szCs w:val="22"/>
        </w:rPr>
        <w:t>“No estuve ayer</w:t>
      </w:r>
      <w:r>
        <w:rPr>
          <w:rStyle w:val="nfasissutil"/>
          <w:rFonts w:ascii="Verdana" w:hAnsi="Verdana" w:cs="Arial"/>
          <w:i w:val="0"/>
          <w:iCs w:val="0"/>
          <w:color w:val="auto"/>
          <w:sz w:val="22"/>
          <w:szCs w:val="22"/>
        </w:rPr>
        <w:t>,</w:t>
      </w:r>
      <w:r w:rsidRPr="00D22037">
        <w:rPr>
          <w:rStyle w:val="nfasissutil"/>
          <w:rFonts w:ascii="Verdana" w:hAnsi="Verdana" w:cs="Arial"/>
          <w:i w:val="0"/>
          <w:iCs w:val="0"/>
          <w:color w:val="auto"/>
          <w:sz w:val="22"/>
          <w:szCs w:val="22"/>
        </w:rPr>
        <w:t xml:space="preserve"> pero quisiera aportar unas cosas. Desde que empezó el conflicto armado en el 90,</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cuando llegan las FARC al Sumapaz y empiezan a hacer su trabajo hacia las ciudades y es cuando sucede</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cosas como asesinatos, reclutamientos, llevarsen los muchachos, pues lógicamente las familias …en la</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pasada sesión decíamos, la vereda de los Ríos solamente con una parte de Nazaret producían 15</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camiones de papa diarios que salían en mayo y parte de junio hacia la ciudad de Bogotá, hoy no</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producimos un camionado de papa entre todos, no lo producimos alla en la veredas los Ríos y Nazaret,</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pues lógico las familias que eran pudientes con la papa eran las familias Romero, la familia Ibañez, la</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familia Tellez, Morales, Campos, estas familias sufrieron…sino asesinatos porque a Aldo Romero que era</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el último Romero que quedaba en la vereda, está en la historia, a él le reclutaron el hijo, se lo llevaron y</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 xml:space="preserve">él inmediatamente recogió los otros dos y hasta </w:t>
      </w:r>
      <w:r w:rsidRPr="00D22037">
        <w:rPr>
          <w:rStyle w:val="nfasissutil"/>
          <w:rFonts w:ascii="Verdana" w:hAnsi="Verdana" w:cs="Arial"/>
          <w:i w:val="0"/>
          <w:iCs w:val="0"/>
          <w:color w:val="auto"/>
          <w:sz w:val="22"/>
          <w:szCs w:val="22"/>
        </w:rPr>
        <w:lastRenderedPageBreak/>
        <w:t>luego, ……no quería vivir en la ciudad de Bogotá pero se</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vino, así mismo los Ibáñez por algunas cosas salieron volados, salen volados los Téllez, toda esa gente</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que eran los que sembraban la papa, los que producían la papa en ese territorio y sin embargo siguieron</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ahí y todavía se produce en menor escala, ya se fueron los muchachos, los jóvenes, ya quedamos los</w:t>
      </w:r>
      <w:r>
        <w:rPr>
          <w:rStyle w:val="nfasissutil"/>
          <w:rFonts w:ascii="Verdana" w:hAnsi="Verdana" w:cs="Arial"/>
          <w:i w:val="0"/>
          <w:iCs w:val="0"/>
          <w:color w:val="auto"/>
          <w:sz w:val="22"/>
          <w:szCs w:val="22"/>
        </w:rPr>
        <w:t xml:space="preserve"> </w:t>
      </w:r>
      <w:r w:rsidRPr="00D22037">
        <w:rPr>
          <w:rStyle w:val="nfasissutil"/>
          <w:rFonts w:ascii="Verdana" w:hAnsi="Verdana" w:cs="Arial"/>
          <w:i w:val="0"/>
          <w:iCs w:val="0"/>
          <w:color w:val="auto"/>
          <w:sz w:val="22"/>
          <w:szCs w:val="22"/>
        </w:rPr>
        <w:t>viejos, ya para madrugarnos a echar azadón ya se acabó la agricultura, quedó la ganadería.</w:t>
      </w:r>
      <w:r>
        <w:rPr>
          <w:rStyle w:val="nfasissutil"/>
          <w:rFonts w:ascii="Verdana" w:hAnsi="Verdana" w:cs="Arial"/>
          <w:i w:val="0"/>
          <w:iCs w:val="0"/>
          <w:color w:val="auto"/>
          <w:sz w:val="22"/>
          <w:szCs w:val="22"/>
        </w:rPr>
        <w:t>”</w:t>
      </w:r>
      <w:r w:rsidR="00B93B28">
        <w:rPr>
          <w:rStyle w:val="nfasissutil"/>
          <w:rFonts w:ascii="Verdana" w:hAnsi="Verdana" w:cs="Arial"/>
          <w:i w:val="0"/>
          <w:iCs w:val="0"/>
          <w:color w:val="auto"/>
          <w:sz w:val="22"/>
          <w:szCs w:val="22"/>
        </w:rPr>
        <w:t xml:space="preserve"> </w:t>
      </w:r>
      <w:r w:rsidR="00B93B28" w:rsidRPr="00C8482C">
        <w:rPr>
          <w:rFonts w:ascii="Verdana" w:hAnsi="Verdana" w:cs="Arial"/>
          <w:iCs/>
          <w:sz w:val="22"/>
          <w:szCs w:val="22"/>
        </w:rPr>
        <w:t>(Relato de la comunidad, primera jornada de diagnóstico del daño)</w:t>
      </w:r>
      <w:r w:rsidR="00474AAE">
        <w:rPr>
          <w:rStyle w:val="nfasissutil"/>
          <w:rFonts w:ascii="Verdana" w:hAnsi="Verdana" w:cs="Arial"/>
          <w:i w:val="0"/>
          <w:iCs w:val="0"/>
          <w:color w:val="auto"/>
          <w:sz w:val="22"/>
          <w:szCs w:val="22"/>
        </w:rPr>
        <w:t xml:space="preserve"> </w:t>
      </w:r>
      <w:r w:rsidR="00F366EC" w:rsidRPr="00F366EC">
        <w:rPr>
          <w:rStyle w:val="nfasissutil"/>
          <w:rFonts w:ascii="Verdana" w:hAnsi="Verdana" w:cs="Arial"/>
          <w:i w:val="0"/>
          <w:iCs w:val="0"/>
          <w:color w:val="auto"/>
          <w:sz w:val="22"/>
          <w:szCs w:val="22"/>
        </w:rPr>
        <w:t xml:space="preserve"> </w:t>
      </w:r>
    </w:p>
    <w:p w14:paraId="0C580D90" w14:textId="290D08F5" w:rsidR="001B6309" w:rsidRDefault="001B6309" w:rsidP="001B6309">
      <w:pPr>
        <w:pStyle w:val="Textocomentario"/>
        <w:spacing w:line="276" w:lineRule="auto"/>
        <w:jc w:val="both"/>
        <w:outlineLvl w:val="2"/>
        <w:rPr>
          <w:rFonts w:ascii="Verdana" w:hAnsi="Verdana" w:cs="Arial"/>
          <w:b/>
          <w:bCs/>
          <w:i/>
          <w:iCs/>
          <w:sz w:val="22"/>
          <w:szCs w:val="22"/>
        </w:rPr>
      </w:pPr>
      <w:bookmarkStart w:id="70" w:name="_Toc224579974"/>
      <w:r w:rsidRPr="001B6309">
        <w:rPr>
          <w:rStyle w:val="nfasissutil"/>
          <w:rFonts w:ascii="Verdana" w:hAnsi="Verdana" w:cs="Arial"/>
          <w:b/>
          <w:bCs/>
          <w:i w:val="0"/>
          <w:iCs w:val="0"/>
          <w:color w:val="auto"/>
          <w:sz w:val="22"/>
          <w:szCs w:val="22"/>
        </w:rPr>
        <w:t xml:space="preserve">5.4.4 </w:t>
      </w:r>
      <w:r w:rsidR="00280D6F" w:rsidRPr="001B6309">
        <w:rPr>
          <w:rStyle w:val="nfasissutil"/>
          <w:rFonts w:ascii="Verdana" w:hAnsi="Verdana" w:cs="Arial"/>
          <w:b/>
          <w:bCs/>
          <w:i w:val="0"/>
          <w:iCs w:val="0"/>
          <w:color w:val="auto"/>
          <w:sz w:val="22"/>
          <w:szCs w:val="22"/>
        </w:rPr>
        <w:t>Impacto negativo sobre la construcción de los roles de género en relación con el territorio</w:t>
      </w:r>
      <w:bookmarkEnd w:id="70"/>
      <w:r w:rsidR="00280D6F" w:rsidRPr="001B6309">
        <w:rPr>
          <w:rFonts w:ascii="Verdana" w:hAnsi="Verdana" w:cs="Arial"/>
          <w:b/>
          <w:bCs/>
          <w:i/>
          <w:iCs/>
          <w:sz w:val="22"/>
          <w:szCs w:val="22"/>
        </w:rPr>
        <w:t xml:space="preserve"> </w:t>
      </w:r>
    </w:p>
    <w:p w14:paraId="337D96EA" w14:textId="77777777" w:rsidR="009677E1" w:rsidRPr="009677E1" w:rsidRDefault="009677E1" w:rsidP="009677E1">
      <w:pPr>
        <w:pStyle w:val="Textocomentario"/>
        <w:spacing w:line="276" w:lineRule="auto"/>
        <w:jc w:val="both"/>
        <w:outlineLvl w:val="2"/>
        <w:rPr>
          <w:rFonts w:ascii="Verdana" w:hAnsi="Verdana" w:cs="Arial"/>
          <w:sz w:val="22"/>
          <w:szCs w:val="22"/>
          <w:highlight w:val="green"/>
        </w:rPr>
      </w:pPr>
      <w:r w:rsidRPr="009677E1">
        <w:rPr>
          <w:rFonts w:ascii="Verdana" w:hAnsi="Verdana" w:cs="Arial"/>
          <w:sz w:val="22"/>
          <w:szCs w:val="22"/>
          <w:highlight w:val="green"/>
        </w:rPr>
        <w:t>En la comunidad de la Localidad 20 de Sumapaz, el conflicto armado generó transformaciones en los roles de género asociados al territorio, particularmente en la división del trabajo y en las responsabilidades asumidas por hombres y mujeres en la vida cotidiana.</w:t>
      </w:r>
    </w:p>
    <w:p w14:paraId="741357A6" w14:textId="77777777" w:rsidR="009677E1" w:rsidRPr="009677E1" w:rsidRDefault="009677E1" w:rsidP="009677E1">
      <w:pPr>
        <w:pStyle w:val="Textocomentario"/>
        <w:spacing w:line="276" w:lineRule="auto"/>
        <w:jc w:val="both"/>
        <w:outlineLvl w:val="2"/>
        <w:rPr>
          <w:rFonts w:ascii="Verdana" w:hAnsi="Verdana" w:cs="Arial"/>
          <w:sz w:val="22"/>
          <w:szCs w:val="22"/>
          <w:highlight w:val="green"/>
        </w:rPr>
      </w:pPr>
      <w:r w:rsidRPr="009677E1">
        <w:rPr>
          <w:rFonts w:ascii="Verdana" w:hAnsi="Verdana" w:cs="Arial"/>
          <w:sz w:val="22"/>
          <w:szCs w:val="22"/>
          <w:highlight w:val="green"/>
        </w:rPr>
        <w:t>Las dinámicas de violencia, el desplazamiento, la ausencia de miembros del hogar (especialmente hombres) y las condiciones de inseguridad llevaron a que las mujeres asumieran nuevos roles en el sostenimiento económico, productivo y organizativo del territorio, ampliando su participación en espacios tradicionalmente masculinizados.</w:t>
      </w:r>
    </w:p>
    <w:p w14:paraId="251677B0" w14:textId="77777777" w:rsidR="009677E1" w:rsidRPr="009677E1" w:rsidRDefault="009677E1" w:rsidP="009677E1">
      <w:pPr>
        <w:pStyle w:val="Textocomentario"/>
        <w:spacing w:line="276" w:lineRule="auto"/>
        <w:ind w:left="708"/>
        <w:jc w:val="both"/>
        <w:outlineLvl w:val="2"/>
        <w:rPr>
          <w:rFonts w:ascii="Verdana" w:hAnsi="Verdana" w:cs="Arial"/>
          <w:sz w:val="22"/>
          <w:szCs w:val="22"/>
          <w:highlight w:val="green"/>
        </w:rPr>
      </w:pPr>
      <w:r w:rsidRPr="009677E1">
        <w:rPr>
          <w:rFonts w:ascii="Verdana" w:hAnsi="Verdana" w:cs="Arial"/>
          <w:sz w:val="22"/>
          <w:szCs w:val="22"/>
          <w:highlight w:val="green"/>
        </w:rPr>
        <w:t>“Nos tocó asumir muchas cosas… trabajar la tierra, sacar la familia adelante, porque ya no estaban ellos.”</w:t>
      </w:r>
    </w:p>
    <w:p w14:paraId="69FA627E" w14:textId="77777777" w:rsidR="009677E1" w:rsidRPr="009677E1" w:rsidRDefault="009677E1" w:rsidP="009677E1">
      <w:pPr>
        <w:pStyle w:val="Textocomentario"/>
        <w:spacing w:line="276" w:lineRule="auto"/>
        <w:jc w:val="both"/>
        <w:outlineLvl w:val="2"/>
        <w:rPr>
          <w:rFonts w:ascii="Verdana" w:hAnsi="Verdana" w:cs="Arial"/>
          <w:sz w:val="22"/>
          <w:szCs w:val="22"/>
          <w:highlight w:val="green"/>
        </w:rPr>
      </w:pPr>
      <w:r w:rsidRPr="009677E1">
        <w:rPr>
          <w:rFonts w:ascii="Verdana" w:hAnsi="Verdana" w:cs="Arial"/>
          <w:sz w:val="22"/>
          <w:szCs w:val="22"/>
          <w:highlight w:val="green"/>
        </w:rPr>
        <w:t>Desde el enfoque psicosocial, estas transformaciones tuvieron un impacto en el tejido social, al modificar las relaciones de poder y las dinámicas familiares y comunitarias. Si bien en algunos casos estos cambios fortalecieron la autonomía y el liderazgo de las mujeres, también implicaron sobrecargas físicas y emocionales.</w:t>
      </w:r>
    </w:p>
    <w:p w14:paraId="130D75BC" w14:textId="77777777" w:rsidR="0046004E" w:rsidRDefault="00280D6F" w:rsidP="0046004E">
      <w:pPr>
        <w:pStyle w:val="Textocomentario"/>
        <w:spacing w:line="276" w:lineRule="auto"/>
        <w:jc w:val="both"/>
        <w:rPr>
          <w:rFonts w:ascii="Verdana" w:hAnsi="Verdana" w:cs="Arial"/>
          <w:b/>
          <w:bCs/>
          <w:sz w:val="22"/>
          <w:szCs w:val="22"/>
          <w:lang w:val="es-ES"/>
        </w:rPr>
      </w:pPr>
      <w:r w:rsidRPr="0046004E">
        <w:rPr>
          <w:rFonts w:ascii="Verdana" w:hAnsi="Verdana" w:cs="Arial"/>
          <w:b/>
          <w:bCs/>
          <w:sz w:val="22"/>
          <w:szCs w:val="22"/>
          <w:lang w:val="es-ES"/>
        </w:rPr>
        <w:t xml:space="preserve">Daño psicosocial del atributo de territorio: </w:t>
      </w:r>
    </w:p>
    <w:p w14:paraId="6C01C0AC" w14:textId="77777777" w:rsidR="009677E1" w:rsidRPr="009677E1" w:rsidRDefault="009677E1" w:rsidP="009677E1">
      <w:pPr>
        <w:pStyle w:val="Textocomentario"/>
        <w:spacing w:line="276" w:lineRule="auto"/>
        <w:jc w:val="both"/>
        <w:outlineLvl w:val="2"/>
        <w:rPr>
          <w:rFonts w:ascii="Verdana" w:hAnsi="Verdana" w:cs="Arial"/>
          <w:sz w:val="22"/>
          <w:szCs w:val="22"/>
          <w:highlight w:val="green"/>
        </w:rPr>
      </w:pPr>
      <w:r w:rsidRPr="009677E1">
        <w:rPr>
          <w:rFonts w:ascii="Verdana" w:hAnsi="Verdana" w:cs="Arial"/>
          <w:sz w:val="22"/>
          <w:szCs w:val="22"/>
          <w:highlight w:val="green"/>
        </w:rPr>
        <w:t>El daño al territorio generó un impacto emocional profundo en el colectivo, en tanto el territorio no solo es un espacio físico, sino un elemento central de la identidad campesina. La presencia de actores armados, los hechos de violencia y las restricciones en la movilidad transformaron el significado del territorio, que pasó de ser un lugar de vida, trabajo y encuentro, a ser percibido en algunos casos como un espacio de riesgo y miedo.</w:t>
      </w:r>
    </w:p>
    <w:p w14:paraId="1A496D24" w14:textId="77777777" w:rsidR="009677E1" w:rsidRPr="009677E1" w:rsidRDefault="009677E1" w:rsidP="009677E1">
      <w:pPr>
        <w:pStyle w:val="Textocomentario"/>
        <w:spacing w:line="276" w:lineRule="auto"/>
        <w:ind w:left="708"/>
        <w:jc w:val="both"/>
        <w:outlineLvl w:val="2"/>
        <w:rPr>
          <w:rFonts w:ascii="Verdana" w:hAnsi="Verdana" w:cs="Arial"/>
          <w:sz w:val="22"/>
          <w:szCs w:val="22"/>
          <w:highlight w:val="green"/>
        </w:rPr>
      </w:pPr>
      <w:r w:rsidRPr="009677E1">
        <w:rPr>
          <w:rFonts w:ascii="Verdana" w:hAnsi="Verdana" w:cs="Arial"/>
          <w:sz w:val="22"/>
          <w:szCs w:val="22"/>
          <w:highlight w:val="green"/>
        </w:rPr>
        <w:t>“Había lugares por donde ya no se podía pasar… el territorio cambió, ya no era el mismo.”</w:t>
      </w:r>
    </w:p>
    <w:p w14:paraId="0DECABDD" w14:textId="77777777" w:rsidR="009677E1" w:rsidRPr="009677E1" w:rsidRDefault="009677E1" w:rsidP="009677E1">
      <w:pPr>
        <w:pStyle w:val="Textocomentario"/>
        <w:spacing w:line="276" w:lineRule="auto"/>
        <w:jc w:val="both"/>
        <w:outlineLvl w:val="2"/>
        <w:rPr>
          <w:rFonts w:ascii="Verdana" w:hAnsi="Verdana" w:cs="Arial"/>
          <w:sz w:val="22"/>
          <w:szCs w:val="22"/>
        </w:rPr>
      </w:pPr>
      <w:r w:rsidRPr="009677E1">
        <w:rPr>
          <w:rFonts w:ascii="Verdana" w:hAnsi="Verdana" w:cs="Arial"/>
          <w:sz w:val="22"/>
          <w:szCs w:val="22"/>
          <w:highlight w:val="green"/>
        </w:rPr>
        <w:t xml:space="preserve">Estas transformaciones afectaron las prácticas de uso y recorrido del territorio, así como las formas de relacionamiento con el mismo. En términos emocionales, se </w:t>
      </w:r>
      <w:r w:rsidRPr="009677E1">
        <w:rPr>
          <w:rFonts w:ascii="Verdana" w:hAnsi="Verdana" w:cs="Arial"/>
          <w:sz w:val="22"/>
          <w:szCs w:val="22"/>
          <w:highlight w:val="green"/>
        </w:rPr>
        <w:lastRenderedPageBreak/>
        <w:t>generaron sentimientos de miedo, inseguridad, tristeza y pérdida, con impactos diferenciados según el grupo poblacional, siendo las mujeres, niños y niñas especialmente afectados.</w:t>
      </w:r>
    </w:p>
    <w:p w14:paraId="2AE02FF5" w14:textId="3FDEF514" w:rsidR="00280D6F" w:rsidRPr="00C8482C" w:rsidRDefault="00280D6F" w:rsidP="00C8482C">
      <w:pPr>
        <w:pStyle w:val="Ttulo2"/>
        <w:numPr>
          <w:ilvl w:val="1"/>
          <w:numId w:val="12"/>
        </w:numPr>
        <w:spacing w:after="240" w:line="276" w:lineRule="auto"/>
        <w:ind w:left="851" w:hanging="709"/>
        <w:jc w:val="both"/>
        <w:rPr>
          <w:rFonts w:ascii="Verdana" w:hAnsi="Verdana" w:cs="Arial"/>
          <w:b/>
          <w:color w:val="000000" w:themeColor="text1"/>
          <w:sz w:val="22"/>
          <w:szCs w:val="22"/>
          <w:lang w:val="es-CO"/>
        </w:rPr>
      </w:pPr>
      <w:bookmarkStart w:id="71" w:name="_Toc224579975"/>
      <w:r w:rsidRPr="00C8482C">
        <w:rPr>
          <w:rFonts w:ascii="Verdana" w:hAnsi="Verdana" w:cs="Arial"/>
          <w:b/>
          <w:color w:val="000000" w:themeColor="text1"/>
          <w:sz w:val="22"/>
          <w:szCs w:val="22"/>
          <w:lang w:val="es-CO"/>
        </w:rPr>
        <w:t>Daño a las formas de Autoreconocimiento y Reconocimiento por Terceros</w:t>
      </w:r>
      <w:bookmarkEnd w:id="71"/>
    </w:p>
    <w:p w14:paraId="759C954E" w14:textId="2636C682" w:rsidR="00280D6F" w:rsidRPr="00C8482C" w:rsidRDefault="00107CE6" w:rsidP="00C8482C">
      <w:pPr>
        <w:pStyle w:val="Textocomentario"/>
        <w:spacing w:line="276" w:lineRule="auto"/>
        <w:jc w:val="both"/>
        <w:rPr>
          <w:rStyle w:val="xmsosubtleemphasis"/>
          <w:rFonts w:ascii="Verdana" w:hAnsi="Verdana" w:cs="Arial"/>
          <w:sz w:val="22"/>
          <w:szCs w:val="22"/>
          <w:shd w:val="clear" w:color="auto" w:fill="FFFFFF"/>
        </w:rPr>
      </w:pPr>
      <w:r w:rsidRPr="00C8482C">
        <w:rPr>
          <w:rStyle w:val="xmsosubtleemphasis"/>
          <w:rFonts w:ascii="Verdana" w:hAnsi="Verdana" w:cs="Arial"/>
          <w:sz w:val="22"/>
          <w:szCs w:val="22"/>
          <w:shd w:val="clear" w:color="auto" w:fill="FFFFFF"/>
        </w:rPr>
        <w:t>La afectación del atributo de autoreconocimiento y reconocimiento por terceros busca</w:t>
      </w:r>
      <w:r w:rsidR="0026029A" w:rsidRPr="00C8482C">
        <w:rPr>
          <w:rStyle w:val="xmsosubtleemphasis"/>
          <w:rFonts w:ascii="Verdana" w:hAnsi="Verdana" w:cs="Arial"/>
          <w:sz w:val="22"/>
          <w:szCs w:val="22"/>
          <w:shd w:val="clear" w:color="auto" w:fill="FFFFFF"/>
        </w:rPr>
        <w:t xml:space="preserve"> </w:t>
      </w:r>
      <w:r w:rsidRPr="00C8482C">
        <w:rPr>
          <w:rStyle w:val="xmsosubtleemphasis"/>
          <w:rFonts w:ascii="Verdana" w:hAnsi="Verdana" w:cs="Arial"/>
          <w:sz w:val="22"/>
          <w:szCs w:val="22"/>
          <w:shd w:val="clear" w:color="auto" w:fill="FFFFFF"/>
        </w:rPr>
        <w:t>identificar y describir de manera suficiente el impacto negativo generado a la identidad que</w:t>
      </w:r>
      <w:r w:rsidR="0026029A" w:rsidRPr="00C8482C">
        <w:rPr>
          <w:rStyle w:val="xmsosubtleemphasis"/>
          <w:rFonts w:ascii="Verdana" w:hAnsi="Verdana" w:cs="Arial"/>
          <w:sz w:val="22"/>
          <w:szCs w:val="22"/>
          <w:shd w:val="clear" w:color="auto" w:fill="FFFFFF"/>
        </w:rPr>
        <w:t xml:space="preserve"> </w:t>
      </w:r>
      <w:r w:rsidRPr="00C8482C">
        <w:rPr>
          <w:rStyle w:val="xmsosubtleemphasis"/>
          <w:rFonts w:ascii="Verdana" w:hAnsi="Verdana" w:cs="Arial"/>
          <w:sz w:val="22"/>
          <w:szCs w:val="22"/>
          <w:shd w:val="clear" w:color="auto" w:fill="FFFFFF"/>
        </w:rPr>
        <w:t xml:space="preserve">caracteriza a la </w:t>
      </w:r>
      <w:r w:rsidR="0008609A" w:rsidRPr="00C8482C">
        <w:rPr>
          <w:rStyle w:val="xmsosubtleemphasis"/>
          <w:rFonts w:ascii="Verdana" w:hAnsi="Verdana" w:cs="Arial"/>
          <w:sz w:val="22"/>
          <w:szCs w:val="22"/>
          <w:shd w:val="clear" w:color="auto" w:fill="FFFFFF"/>
        </w:rPr>
        <w:t>comunidad</w:t>
      </w:r>
      <w:r w:rsidR="00F32261" w:rsidRPr="00C8482C">
        <w:rPr>
          <w:rStyle w:val="xmsosubtleemphasis"/>
          <w:rFonts w:ascii="Verdana" w:hAnsi="Verdana" w:cs="Arial"/>
          <w:sz w:val="22"/>
          <w:szCs w:val="22"/>
          <w:shd w:val="clear" w:color="auto" w:fill="FFFFFF"/>
        </w:rPr>
        <w:t xml:space="preserve"> Localidad 20 de Sumapaz</w:t>
      </w:r>
      <w:r w:rsidRPr="00C8482C">
        <w:rPr>
          <w:rStyle w:val="xmsosubtleemphasis"/>
          <w:rFonts w:ascii="Verdana" w:hAnsi="Verdana" w:cs="Arial"/>
          <w:sz w:val="22"/>
          <w:szCs w:val="22"/>
          <w:shd w:val="clear" w:color="auto" w:fill="FFFFFF"/>
        </w:rPr>
        <w:t>, de acuerdo al proceso histórico de su formación. De esta manera, este capítulo busca identificar la afectación al</w:t>
      </w:r>
      <w:r w:rsidR="0026029A" w:rsidRPr="00C8482C">
        <w:rPr>
          <w:rStyle w:val="xmsosubtleemphasis"/>
          <w:rFonts w:ascii="Verdana" w:hAnsi="Verdana" w:cs="Arial"/>
          <w:sz w:val="22"/>
          <w:szCs w:val="22"/>
          <w:shd w:val="clear" w:color="auto" w:fill="FFFFFF"/>
        </w:rPr>
        <w:t xml:space="preserve"> </w:t>
      </w:r>
      <w:r w:rsidRPr="00C8482C">
        <w:rPr>
          <w:rStyle w:val="xmsosubtleemphasis"/>
          <w:rFonts w:ascii="Verdana" w:hAnsi="Verdana" w:cs="Arial"/>
          <w:sz w:val="22"/>
          <w:szCs w:val="22"/>
          <w:shd w:val="clear" w:color="auto" w:fill="FFFFFF"/>
        </w:rPr>
        <w:t xml:space="preserve">modo de pertenecer o ser parte integrante de la </w:t>
      </w:r>
      <w:r w:rsidR="003E0EE0" w:rsidRPr="00C8482C">
        <w:rPr>
          <w:rStyle w:val="xmsosubtleemphasis"/>
          <w:rFonts w:ascii="Verdana" w:hAnsi="Verdana" w:cs="Arial"/>
          <w:sz w:val="22"/>
          <w:szCs w:val="22"/>
          <w:shd w:val="clear" w:color="auto" w:fill="FFFFFF"/>
        </w:rPr>
        <w:t>comunidad</w:t>
      </w:r>
      <w:r w:rsidRPr="00C8482C">
        <w:rPr>
          <w:rStyle w:val="xmsosubtleemphasis"/>
          <w:rFonts w:ascii="Verdana" w:hAnsi="Verdana" w:cs="Arial"/>
          <w:sz w:val="22"/>
          <w:szCs w:val="22"/>
          <w:shd w:val="clear" w:color="auto" w:fill="FFFFFF"/>
        </w:rPr>
        <w:t>, así como el impacto negativo</w:t>
      </w:r>
      <w:r w:rsidR="0026029A" w:rsidRPr="00C8482C">
        <w:rPr>
          <w:rStyle w:val="xmsosubtleemphasis"/>
          <w:rFonts w:ascii="Verdana" w:hAnsi="Verdana" w:cs="Arial"/>
          <w:sz w:val="22"/>
          <w:szCs w:val="22"/>
          <w:shd w:val="clear" w:color="auto" w:fill="FFFFFF"/>
        </w:rPr>
        <w:t xml:space="preserve"> </w:t>
      </w:r>
      <w:r w:rsidRPr="00C8482C">
        <w:rPr>
          <w:rStyle w:val="xmsosubtleemphasis"/>
          <w:rFonts w:ascii="Verdana" w:hAnsi="Verdana" w:cs="Arial"/>
          <w:sz w:val="22"/>
          <w:szCs w:val="22"/>
          <w:shd w:val="clear" w:color="auto" w:fill="FFFFFF"/>
        </w:rPr>
        <w:t>en la concepción y expresión del mismo. En este sentido este daño, busca identificar las</w:t>
      </w:r>
      <w:r w:rsidR="0026029A" w:rsidRPr="00C8482C">
        <w:rPr>
          <w:rStyle w:val="xmsosubtleemphasis"/>
          <w:rFonts w:ascii="Verdana" w:hAnsi="Verdana" w:cs="Arial"/>
          <w:sz w:val="22"/>
          <w:szCs w:val="22"/>
          <w:shd w:val="clear" w:color="auto" w:fill="FFFFFF"/>
        </w:rPr>
        <w:t xml:space="preserve"> </w:t>
      </w:r>
      <w:r w:rsidR="0008609A" w:rsidRPr="00C8482C">
        <w:rPr>
          <w:rStyle w:val="xmsosubtleemphasis"/>
          <w:rFonts w:ascii="Verdana" w:hAnsi="Verdana" w:cs="Arial"/>
          <w:sz w:val="22"/>
          <w:szCs w:val="22"/>
          <w:shd w:val="clear" w:color="auto" w:fill="FFFFFF"/>
        </w:rPr>
        <w:t>afectaciones al sentido de pertenencia del sujeto. Para ello se sugieren tener en cuenta las anteriores categorías del daño además de las siguientes subcategorías, de acuerdo a cada tipo de sujeto de reparación colectiva:</w:t>
      </w:r>
      <w:r w:rsidR="00280D6F" w:rsidRPr="00C8482C">
        <w:rPr>
          <w:rStyle w:val="xmsosubtleemphasis"/>
          <w:rFonts w:ascii="Verdana" w:hAnsi="Verdana" w:cs="Arial"/>
          <w:sz w:val="22"/>
          <w:szCs w:val="22"/>
          <w:shd w:val="clear" w:color="auto" w:fill="FFFFFF"/>
        </w:rPr>
        <w:t xml:space="preserve"> </w:t>
      </w:r>
    </w:p>
    <w:p w14:paraId="37936AAE" w14:textId="09CDCA0C" w:rsidR="00280D6F" w:rsidRDefault="00D212A8" w:rsidP="00D212A8">
      <w:pPr>
        <w:pStyle w:val="Ttulo3"/>
        <w:rPr>
          <w:rStyle w:val="nfasissutil"/>
          <w:rFonts w:ascii="Verdana" w:hAnsi="Verdana" w:cs="Arial"/>
          <w:b/>
          <w:bCs/>
          <w:i w:val="0"/>
          <w:iCs w:val="0"/>
          <w:color w:val="auto"/>
          <w:sz w:val="22"/>
          <w:szCs w:val="22"/>
        </w:rPr>
      </w:pPr>
      <w:bookmarkStart w:id="72" w:name="_Toc224579976"/>
      <w:r w:rsidRPr="00D212A8">
        <w:rPr>
          <w:rStyle w:val="nfasissutil"/>
          <w:rFonts w:ascii="Verdana" w:hAnsi="Verdana" w:cs="Arial"/>
          <w:b/>
          <w:bCs/>
          <w:i w:val="0"/>
          <w:iCs w:val="0"/>
          <w:color w:val="auto"/>
          <w:sz w:val="22"/>
          <w:szCs w:val="22"/>
        </w:rPr>
        <w:t xml:space="preserve">5.5.1 </w:t>
      </w:r>
      <w:r w:rsidR="00280D6F" w:rsidRPr="00D212A8">
        <w:rPr>
          <w:rStyle w:val="nfasissutil"/>
          <w:rFonts w:ascii="Verdana" w:hAnsi="Verdana" w:cs="Arial"/>
          <w:b/>
          <w:bCs/>
          <w:i w:val="0"/>
          <w:iCs w:val="0"/>
          <w:color w:val="auto"/>
          <w:sz w:val="22"/>
          <w:szCs w:val="22"/>
        </w:rPr>
        <w:t>La vulneración al sentido de pertenencia y autopercepción del sujeto colectivo</w:t>
      </w:r>
      <w:bookmarkEnd w:id="72"/>
    </w:p>
    <w:p w14:paraId="6AB63ACB" w14:textId="77777777" w:rsidR="00D212A8" w:rsidRPr="00D212A8" w:rsidRDefault="00D212A8" w:rsidP="00D212A8"/>
    <w:p w14:paraId="7DB81346" w14:textId="6B075C79" w:rsidR="008B4D65" w:rsidRDefault="00D07570" w:rsidP="008B4D65">
      <w:pPr>
        <w:spacing w:after="160" w:line="276" w:lineRule="auto"/>
        <w:jc w:val="both"/>
        <w:rPr>
          <w:rStyle w:val="nfasissutil"/>
          <w:rFonts w:ascii="Verdana" w:hAnsi="Verdana" w:cs="Arial"/>
          <w:i w:val="0"/>
          <w:iCs w:val="0"/>
          <w:color w:val="auto"/>
          <w:sz w:val="22"/>
          <w:szCs w:val="22"/>
        </w:rPr>
      </w:pPr>
      <w:r>
        <w:rPr>
          <w:rStyle w:val="nfasissutil"/>
          <w:rFonts w:ascii="Verdana" w:hAnsi="Verdana" w:cs="Arial"/>
          <w:i w:val="0"/>
          <w:iCs w:val="0"/>
          <w:color w:val="auto"/>
          <w:sz w:val="22"/>
          <w:szCs w:val="22"/>
        </w:rPr>
        <w:t>D</w:t>
      </w:r>
      <w:r w:rsidRPr="00D07570">
        <w:rPr>
          <w:rStyle w:val="nfasissutil"/>
          <w:rFonts w:ascii="Verdana" w:hAnsi="Verdana" w:cs="Arial"/>
          <w:i w:val="0"/>
          <w:iCs w:val="0"/>
          <w:color w:val="auto"/>
          <w:sz w:val="22"/>
          <w:szCs w:val="22"/>
        </w:rPr>
        <w:t xml:space="preserve">entro de la experiencia comunitaria del conflicto armado, el asesinato de personas del territorio constituyó el hecho victimizante con mayor impacto </w:t>
      </w:r>
      <w:r>
        <w:rPr>
          <w:rStyle w:val="nfasissutil"/>
          <w:rFonts w:ascii="Verdana" w:hAnsi="Verdana" w:cs="Arial"/>
          <w:i w:val="0"/>
          <w:iCs w:val="0"/>
          <w:color w:val="auto"/>
          <w:sz w:val="22"/>
          <w:szCs w:val="22"/>
        </w:rPr>
        <w:t>colectivo</w:t>
      </w:r>
      <w:r w:rsidRPr="00D07570">
        <w:rPr>
          <w:rStyle w:val="nfasissutil"/>
          <w:rFonts w:ascii="Verdana" w:hAnsi="Verdana" w:cs="Arial"/>
          <w:i w:val="0"/>
          <w:iCs w:val="0"/>
          <w:color w:val="auto"/>
          <w:sz w:val="22"/>
          <w:szCs w:val="22"/>
        </w:rPr>
        <w:t xml:space="preserve">. Más allá de si las víctimas eran líderes sociales o habitantes sin un rol visible de liderazgo, la muerte violenta de miembros de la comunidad produjo una afectación </w:t>
      </w:r>
      <w:r w:rsidR="00815B3D">
        <w:rPr>
          <w:rStyle w:val="nfasissutil"/>
          <w:rFonts w:ascii="Verdana" w:hAnsi="Verdana" w:cs="Arial"/>
          <w:i w:val="0"/>
          <w:iCs w:val="0"/>
          <w:color w:val="auto"/>
          <w:sz w:val="22"/>
          <w:szCs w:val="22"/>
        </w:rPr>
        <w:t>a la comunidad</w:t>
      </w:r>
      <w:r w:rsidRPr="00D07570">
        <w:rPr>
          <w:rStyle w:val="nfasissutil"/>
          <w:rFonts w:ascii="Verdana" w:hAnsi="Verdana" w:cs="Arial"/>
          <w:i w:val="0"/>
          <w:iCs w:val="0"/>
          <w:color w:val="auto"/>
          <w:sz w:val="22"/>
          <w:szCs w:val="22"/>
        </w:rPr>
        <w:t xml:space="preserve">, al tratarse de personas reconocidas y cercanas dentro de la vida cotidiana </w:t>
      </w:r>
      <w:r w:rsidR="00815B3D">
        <w:rPr>
          <w:rStyle w:val="nfasissutil"/>
          <w:rFonts w:ascii="Verdana" w:hAnsi="Verdana" w:cs="Arial"/>
          <w:i w:val="0"/>
          <w:iCs w:val="0"/>
          <w:color w:val="auto"/>
          <w:sz w:val="22"/>
          <w:szCs w:val="22"/>
        </w:rPr>
        <w:t xml:space="preserve">en </w:t>
      </w:r>
      <w:r w:rsidRPr="00D07570">
        <w:rPr>
          <w:rStyle w:val="nfasissutil"/>
          <w:rFonts w:ascii="Verdana" w:hAnsi="Verdana" w:cs="Arial"/>
          <w:i w:val="0"/>
          <w:iCs w:val="0"/>
          <w:color w:val="auto"/>
          <w:sz w:val="22"/>
          <w:szCs w:val="22"/>
        </w:rPr>
        <w:t xml:space="preserve">el territorio. </w:t>
      </w:r>
      <w:r w:rsidR="00815B3D">
        <w:rPr>
          <w:rStyle w:val="nfasissutil"/>
          <w:rFonts w:ascii="Verdana" w:hAnsi="Verdana" w:cs="Arial"/>
          <w:i w:val="0"/>
          <w:iCs w:val="0"/>
          <w:color w:val="auto"/>
          <w:sz w:val="22"/>
          <w:szCs w:val="22"/>
        </w:rPr>
        <w:t xml:space="preserve">La comunidad manifiesta que </w:t>
      </w:r>
      <w:r w:rsidRPr="00D07570">
        <w:rPr>
          <w:rStyle w:val="nfasissutil"/>
          <w:rFonts w:ascii="Verdana" w:hAnsi="Verdana" w:cs="Arial"/>
          <w:i w:val="0"/>
          <w:iCs w:val="0"/>
          <w:color w:val="auto"/>
          <w:sz w:val="22"/>
          <w:szCs w:val="22"/>
        </w:rPr>
        <w:t xml:space="preserve">el impacto no se limita únicamente a la pérdida individual, sino a la ruptura del tejido social que se genera cuando la violencia irrumpe en espacios comunitarios caracterizados por relaciones de proximidad y solidaridad. En este sentido, </w:t>
      </w:r>
      <w:r w:rsidR="00815B3D">
        <w:rPr>
          <w:rStyle w:val="nfasissutil"/>
          <w:rFonts w:ascii="Verdana" w:hAnsi="Verdana" w:cs="Arial"/>
          <w:i w:val="0"/>
          <w:iCs w:val="0"/>
          <w:color w:val="auto"/>
          <w:sz w:val="22"/>
          <w:szCs w:val="22"/>
        </w:rPr>
        <w:t xml:space="preserve">el homicidio de personas de la comunidad aterriza el conflicto armado </w:t>
      </w:r>
      <w:r w:rsidRPr="00D07570">
        <w:rPr>
          <w:rStyle w:val="nfasissutil"/>
          <w:rFonts w:ascii="Verdana" w:hAnsi="Verdana" w:cs="Arial"/>
          <w:i w:val="0"/>
          <w:iCs w:val="0"/>
          <w:color w:val="auto"/>
          <w:sz w:val="22"/>
          <w:szCs w:val="22"/>
        </w:rPr>
        <w:t>en su propio entorno, generando miedo, duelo compartido y transformaciones en la manera en que los habitantes perciben su seguridad y su relación con el territorio. Así, el asesinato no solo representa una violación grave del derecho a la vida, sino también un mecanismo de afectación colectiva que impacta la confianza, la convivencia y las dinámicas organizativas de la comunidad</w:t>
      </w:r>
      <w:r w:rsidR="00815B3D">
        <w:rPr>
          <w:rStyle w:val="nfasissutil"/>
          <w:rFonts w:ascii="Verdana" w:hAnsi="Verdana" w:cs="Arial"/>
          <w:i w:val="0"/>
          <w:iCs w:val="0"/>
          <w:color w:val="auto"/>
          <w:sz w:val="22"/>
          <w:szCs w:val="22"/>
        </w:rPr>
        <w:t>:</w:t>
      </w:r>
    </w:p>
    <w:p w14:paraId="711F2008" w14:textId="55E999A4" w:rsidR="00E73E7E" w:rsidRPr="00BA6066" w:rsidRDefault="00E73E7E" w:rsidP="00C8482C">
      <w:pPr>
        <w:spacing w:after="160" w:line="276" w:lineRule="auto"/>
        <w:ind w:left="360"/>
        <w:jc w:val="both"/>
        <w:rPr>
          <w:rStyle w:val="nfasissutil"/>
          <w:rFonts w:ascii="Verdana" w:hAnsi="Verdana" w:cs="Arial"/>
          <w:i w:val="0"/>
          <w:iCs w:val="0"/>
          <w:color w:val="auto"/>
          <w:sz w:val="22"/>
          <w:szCs w:val="22"/>
        </w:rPr>
      </w:pPr>
      <w:r w:rsidRPr="00BA6066">
        <w:rPr>
          <w:rStyle w:val="nfasissutil"/>
          <w:rFonts w:ascii="Verdana" w:hAnsi="Verdana" w:cs="Arial"/>
          <w:i w:val="0"/>
          <w:iCs w:val="0"/>
          <w:color w:val="auto"/>
          <w:sz w:val="22"/>
          <w:szCs w:val="22"/>
        </w:rPr>
        <w:t>“A mí me contaron que el hecho que más impactó fue el asesinato de las personas. Hubiesen sido líderes sociales o no, era el asesinato de alguien. Entonces eso fue lo que mayormente impactó a la comunidad, ver un muerto de su localidad, de su territorio.” (Relato de la comunidad, primera jornada de diagnóstico del daño)</w:t>
      </w:r>
    </w:p>
    <w:p w14:paraId="054139B1" w14:textId="3124FADA" w:rsidR="00D212A8" w:rsidRPr="00D212A8" w:rsidRDefault="00D212A8" w:rsidP="00AD22B9">
      <w:pPr>
        <w:pStyle w:val="Ttulo3"/>
        <w:spacing w:line="276" w:lineRule="auto"/>
        <w:rPr>
          <w:rStyle w:val="nfasissutil"/>
          <w:rFonts w:ascii="Verdana" w:hAnsi="Verdana" w:cs="Arial"/>
          <w:b/>
          <w:bCs/>
          <w:i w:val="0"/>
          <w:iCs w:val="0"/>
          <w:color w:val="auto"/>
          <w:sz w:val="22"/>
          <w:szCs w:val="22"/>
        </w:rPr>
      </w:pPr>
      <w:bookmarkStart w:id="73" w:name="_Toc224579977"/>
      <w:r w:rsidRPr="00D212A8">
        <w:rPr>
          <w:rStyle w:val="nfasissutil"/>
          <w:rFonts w:ascii="Verdana" w:hAnsi="Verdana" w:cs="Arial"/>
          <w:b/>
          <w:bCs/>
          <w:i w:val="0"/>
          <w:iCs w:val="0"/>
          <w:color w:val="auto"/>
          <w:sz w:val="22"/>
          <w:szCs w:val="22"/>
        </w:rPr>
        <w:lastRenderedPageBreak/>
        <w:t xml:space="preserve">5.5.2 </w:t>
      </w:r>
      <w:r w:rsidR="00280D6F" w:rsidRPr="00D212A8">
        <w:rPr>
          <w:rStyle w:val="nfasissutil"/>
          <w:rFonts w:ascii="Verdana" w:hAnsi="Verdana" w:cs="Arial"/>
          <w:b/>
          <w:bCs/>
          <w:i w:val="0"/>
          <w:iCs w:val="0"/>
          <w:color w:val="auto"/>
          <w:sz w:val="22"/>
          <w:szCs w:val="22"/>
        </w:rPr>
        <w:t>Cambio, transformación o pérdida del conjunto de valores, principios y aspectos culturales que le dan sentido al Sujeto de Reparación Colectiva</w:t>
      </w:r>
      <w:bookmarkEnd w:id="73"/>
      <w:r w:rsidR="00280D6F" w:rsidRPr="00D212A8">
        <w:rPr>
          <w:rStyle w:val="nfasissutil"/>
          <w:rFonts w:ascii="Verdana" w:hAnsi="Verdana" w:cs="Arial"/>
          <w:b/>
          <w:bCs/>
          <w:i w:val="0"/>
          <w:iCs w:val="0"/>
          <w:color w:val="auto"/>
          <w:sz w:val="22"/>
          <w:szCs w:val="22"/>
        </w:rPr>
        <w:t xml:space="preserve"> </w:t>
      </w:r>
    </w:p>
    <w:p w14:paraId="1514F745" w14:textId="77777777" w:rsidR="00AD22B9" w:rsidRDefault="00AD22B9" w:rsidP="00AD22B9">
      <w:pPr>
        <w:spacing w:after="160" w:line="276" w:lineRule="auto"/>
        <w:jc w:val="both"/>
        <w:rPr>
          <w:rStyle w:val="nfasissutil"/>
          <w:rFonts w:ascii="Verdana" w:hAnsi="Verdana" w:cs="Arial"/>
          <w:color w:val="auto"/>
          <w:sz w:val="22"/>
          <w:szCs w:val="22"/>
          <w:highlight w:val="yellow"/>
        </w:rPr>
      </w:pPr>
    </w:p>
    <w:p w14:paraId="772E701E" w14:textId="1FCE1650" w:rsidR="00EF6CC5" w:rsidRPr="00EF6CC5" w:rsidRDefault="00EF6CC5" w:rsidP="00EF6CC5">
      <w:pPr>
        <w:spacing w:after="160" w:line="276" w:lineRule="auto"/>
        <w:jc w:val="both"/>
        <w:rPr>
          <w:rStyle w:val="nfasissutil"/>
          <w:rFonts w:ascii="Verdana" w:hAnsi="Verdana" w:cs="Arial"/>
          <w:i w:val="0"/>
          <w:iCs w:val="0"/>
          <w:color w:val="auto"/>
          <w:sz w:val="22"/>
          <w:szCs w:val="22"/>
          <w:highlight w:val="yellow"/>
        </w:rPr>
      </w:pPr>
      <w:r w:rsidRPr="00EF6CC5">
        <w:rPr>
          <w:rStyle w:val="nfasissutil"/>
          <w:rFonts w:ascii="Verdana" w:hAnsi="Verdana" w:cs="Arial"/>
          <w:i w:val="0"/>
          <w:iCs w:val="0"/>
          <w:color w:val="auto"/>
          <w:sz w:val="22"/>
          <w:szCs w:val="22"/>
        </w:rPr>
        <w:t xml:space="preserve">En las jornadas de diagnóstico del daño, la comunidad cuenta que se afectaron los principios sobre los cuales se basaba la unión del colectivo. La solidaridad y el trabajo comunitario se vio afectado debido la estigmatización y el miedo que se produjeron en el marco del conflicto armado: </w:t>
      </w:r>
    </w:p>
    <w:p w14:paraId="2D70677C" w14:textId="1393EFF4" w:rsidR="00280D6F" w:rsidRPr="00D212A8" w:rsidRDefault="00EF6CC5" w:rsidP="00EF6CC5">
      <w:pPr>
        <w:spacing w:after="160" w:line="276" w:lineRule="auto"/>
        <w:ind w:left="708"/>
        <w:jc w:val="both"/>
        <w:rPr>
          <w:rStyle w:val="nfasissutil"/>
          <w:rFonts w:ascii="Verdana" w:hAnsi="Verdana" w:cs="Arial"/>
          <w:color w:val="auto"/>
          <w:sz w:val="22"/>
          <w:szCs w:val="22"/>
        </w:rPr>
      </w:pPr>
      <w:r w:rsidRPr="00EF6CC5">
        <w:rPr>
          <w:rStyle w:val="nfasissutil"/>
          <w:rFonts w:ascii="Verdana" w:hAnsi="Verdana" w:cs="Arial"/>
          <w:i w:val="0"/>
          <w:iCs w:val="0"/>
          <w:color w:val="auto"/>
          <w:sz w:val="22"/>
          <w:szCs w:val="22"/>
        </w:rPr>
        <w:t>“A mí me contaron que a veces por la estigmatización la gente de la misma comunidad se mantuviera una división y eso hacía que por comentarios a muchos les tocara desplazarse. A mí me contaron dentro de esa historia que mucha gente sufrió y otra gente se burló y parte de eso es ver como de cierta manera se habla de solidaridad y empatía en el discurso, pero cuando tú vas a ver otras son las acciones. Eso pasa quizás porque cuando pasan las situaciones hablar de solidaridad es fácil porque no es tu pellejo o no es el pellejo de la persona, pero cuando sí te toca a ti, si quieres tener todo a favor de ti. Ahí es donde uno dice que no es generar más como esa estigmatización, sino es buscar la brecha de la paz, que a veces es tan difícil cuando no se segrega el pensamiento que siempre nos han inculcado. Y en eso también verificar por ejemplo cuando las mismas familias te dicen Oiga, no confía en el vecino como dicen ustedes, pero de pronto mi perspectiva es una, pero ir a conocerlos me da otra perspectiva. Entonces eso hace que quizás esa brecha sí se esté caminando, aunque la reconciliación falte, pero llega.” (Relato de la comunidad, primera jornada de diagnóstico del daño)</w:t>
      </w:r>
    </w:p>
    <w:p w14:paraId="308C4833" w14:textId="0B05FF51" w:rsidR="003A76A9" w:rsidRPr="00030FED" w:rsidRDefault="00AD22B9" w:rsidP="00030FED">
      <w:pPr>
        <w:pStyle w:val="Ttulo3"/>
        <w:spacing w:line="276" w:lineRule="auto"/>
        <w:jc w:val="both"/>
        <w:rPr>
          <w:rFonts w:ascii="Verdana" w:hAnsi="Verdana" w:cs="Arial"/>
          <w:b/>
          <w:bCs/>
          <w:iCs/>
          <w:color w:val="auto"/>
          <w:sz w:val="22"/>
          <w:szCs w:val="22"/>
        </w:rPr>
      </w:pPr>
      <w:bookmarkStart w:id="74" w:name="_Toc224579978"/>
      <w:r w:rsidRPr="00030FED">
        <w:rPr>
          <w:rFonts w:ascii="Verdana" w:hAnsi="Verdana" w:cs="Arial"/>
          <w:b/>
          <w:bCs/>
          <w:iCs/>
          <w:color w:val="auto"/>
          <w:sz w:val="22"/>
          <w:szCs w:val="22"/>
        </w:rPr>
        <w:t>5.</w:t>
      </w:r>
      <w:r w:rsidR="003A76A9" w:rsidRPr="00030FED">
        <w:rPr>
          <w:rFonts w:ascii="Verdana" w:hAnsi="Verdana" w:cs="Arial"/>
          <w:b/>
          <w:bCs/>
          <w:iCs/>
          <w:color w:val="auto"/>
          <w:sz w:val="22"/>
          <w:szCs w:val="22"/>
        </w:rPr>
        <w:t xml:space="preserve">5.3 </w:t>
      </w:r>
      <w:r w:rsidR="00280D6F" w:rsidRPr="00030FED">
        <w:rPr>
          <w:rFonts w:ascii="Verdana" w:hAnsi="Verdana" w:cs="Arial"/>
          <w:b/>
          <w:bCs/>
          <w:iCs/>
          <w:color w:val="auto"/>
          <w:sz w:val="22"/>
          <w:szCs w:val="22"/>
        </w:rPr>
        <w:t>Procesos de estigmatización y afectación al buen nombre del colectivo dados en el marco del conflicto armado que han permitido que en las comunidades se generen procesos de señalamiento por terceros</w:t>
      </w:r>
      <w:bookmarkEnd w:id="74"/>
      <w:r w:rsidR="00280D6F" w:rsidRPr="00030FED">
        <w:rPr>
          <w:rFonts w:ascii="Verdana" w:hAnsi="Verdana" w:cs="Arial"/>
          <w:b/>
          <w:bCs/>
          <w:iCs/>
          <w:color w:val="auto"/>
          <w:sz w:val="22"/>
          <w:szCs w:val="22"/>
        </w:rPr>
        <w:t xml:space="preserve">  </w:t>
      </w:r>
    </w:p>
    <w:p w14:paraId="597A7E77" w14:textId="77777777" w:rsidR="00617CA0" w:rsidRDefault="00617CA0" w:rsidP="00C8482C">
      <w:pPr>
        <w:spacing w:after="160" w:line="276" w:lineRule="auto"/>
        <w:jc w:val="both"/>
        <w:rPr>
          <w:rFonts w:ascii="Verdana" w:hAnsi="Verdana" w:cs="Arial"/>
          <w:i/>
          <w:sz w:val="22"/>
          <w:szCs w:val="22"/>
        </w:rPr>
      </w:pPr>
    </w:p>
    <w:p w14:paraId="14BB25EF" w14:textId="74C58B36" w:rsidR="00450926" w:rsidRPr="00BA6066" w:rsidRDefault="00450926" w:rsidP="00C8482C">
      <w:pPr>
        <w:spacing w:after="160" w:line="276" w:lineRule="auto"/>
        <w:jc w:val="both"/>
        <w:rPr>
          <w:rFonts w:ascii="Verdana" w:hAnsi="Verdana" w:cs="Arial"/>
          <w:iCs/>
          <w:sz w:val="22"/>
          <w:szCs w:val="22"/>
        </w:rPr>
      </w:pPr>
      <w:r w:rsidRPr="00BA6066">
        <w:rPr>
          <w:rFonts w:ascii="Verdana" w:hAnsi="Verdana" w:cs="Arial"/>
          <w:iCs/>
          <w:sz w:val="22"/>
          <w:szCs w:val="22"/>
        </w:rPr>
        <w:t>Durante el conflicto, la comunidad fue objeto de estigmatización por parte de la fuerza pública y de otros sectores, debido a su forma de vestir, su ubicación geográfica o sus relaciones comunitarias. Se les asoció erróneamente con actores</w:t>
      </w:r>
      <w:r w:rsidR="00111383" w:rsidRPr="00BA6066">
        <w:rPr>
          <w:rFonts w:ascii="Verdana" w:hAnsi="Verdana" w:cs="Arial"/>
          <w:iCs/>
          <w:sz w:val="22"/>
          <w:szCs w:val="22"/>
        </w:rPr>
        <w:t xml:space="preserve"> armados ilegales, afectando su reputación y su seguridad. “Le preguntaban, han visto a Fulano... usted es cómplice de ellos[...]” “Les enseñaron esa 'adoctrinación', que todo el mundo era guerrillero[...]” “Era un delito tener el pelo largo...” “No se podía vestir de determinada manera[...]</w:t>
      </w:r>
    </w:p>
    <w:p w14:paraId="1F039020" w14:textId="351AD63D" w:rsidR="00280D6F" w:rsidRPr="00457D8B" w:rsidRDefault="00030FED" w:rsidP="00457D8B">
      <w:pPr>
        <w:pStyle w:val="Ttulo3"/>
        <w:spacing w:line="276" w:lineRule="auto"/>
        <w:jc w:val="both"/>
        <w:rPr>
          <w:rFonts w:ascii="Verdana" w:hAnsi="Verdana" w:cs="Arial"/>
          <w:b/>
          <w:bCs/>
          <w:iCs/>
          <w:color w:val="auto"/>
          <w:sz w:val="22"/>
          <w:szCs w:val="22"/>
        </w:rPr>
      </w:pPr>
      <w:bookmarkStart w:id="75" w:name="_Toc224579979"/>
      <w:r w:rsidRPr="00457D8B">
        <w:rPr>
          <w:rFonts w:ascii="Verdana" w:hAnsi="Verdana" w:cs="Arial"/>
          <w:b/>
          <w:bCs/>
          <w:iCs/>
          <w:color w:val="auto"/>
          <w:sz w:val="22"/>
          <w:szCs w:val="22"/>
        </w:rPr>
        <w:lastRenderedPageBreak/>
        <w:t xml:space="preserve">5.5.4 </w:t>
      </w:r>
      <w:r w:rsidR="00280D6F" w:rsidRPr="00457D8B">
        <w:rPr>
          <w:rFonts w:ascii="Verdana" w:hAnsi="Verdana" w:cs="Arial"/>
          <w:b/>
          <w:bCs/>
          <w:iCs/>
          <w:color w:val="auto"/>
          <w:sz w:val="22"/>
          <w:szCs w:val="22"/>
        </w:rPr>
        <w:t>Procesos de estigmatización y afectación al buen nombre del colectivo dados en el marco del conflicto armado que han permitido que en las comunidades se generen procesos de señalamiento al interior del colectivo:</w:t>
      </w:r>
      <w:bookmarkEnd w:id="75"/>
      <w:r w:rsidR="00280D6F" w:rsidRPr="00457D8B">
        <w:rPr>
          <w:rFonts w:ascii="Verdana" w:hAnsi="Verdana" w:cs="Arial"/>
          <w:b/>
          <w:bCs/>
          <w:iCs/>
          <w:color w:val="auto"/>
          <w:sz w:val="22"/>
          <w:szCs w:val="22"/>
        </w:rPr>
        <w:t xml:space="preserve"> </w:t>
      </w:r>
    </w:p>
    <w:p w14:paraId="256CB640" w14:textId="77777777" w:rsidR="00457D8B" w:rsidRPr="00457D8B" w:rsidRDefault="00457D8B" w:rsidP="00457D8B"/>
    <w:p w14:paraId="7E98F22E" w14:textId="5D029C28" w:rsidR="004F436B" w:rsidRPr="006B4791" w:rsidRDefault="004F436B" w:rsidP="004F436B">
      <w:pPr>
        <w:spacing w:after="160" w:line="276" w:lineRule="auto"/>
        <w:jc w:val="both"/>
        <w:rPr>
          <w:rFonts w:ascii="Verdana" w:hAnsi="Verdana" w:cs="Arial"/>
          <w:iCs/>
          <w:sz w:val="22"/>
          <w:szCs w:val="22"/>
        </w:rPr>
      </w:pPr>
      <w:r w:rsidRPr="004F436B">
        <w:rPr>
          <w:rFonts w:ascii="Verdana" w:hAnsi="Verdana" w:cs="Arial"/>
          <w:iCs/>
          <w:sz w:val="22"/>
          <w:szCs w:val="22"/>
        </w:rPr>
        <w:t xml:space="preserve">La </w:t>
      </w:r>
      <w:r w:rsidR="00DE4551">
        <w:rPr>
          <w:rFonts w:ascii="Verdana" w:hAnsi="Verdana" w:cs="Arial"/>
          <w:iCs/>
          <w:sz w:val="22"/>
          <w:szCs w:val="22"/>
        </w:rPr>
        <w:t xml:space="preserve">comunidad manifiesta </w:t>
      </w:r>
      <w:r w:rsidRPr="004F436B">
        <w:rPr>
          <w:rFonts w:ascii="Verdana" w:hAnsi="Verdana" w:cs="Arial"/>
          <w:iCs/>
          <w:sz w:val="22"/>
          <w:szCs w:val="22"/>
        </w:rPr>
        <w:t>cómo fue situada en una posición de sospecha permanente, donde la simple ausencia de información sobre la presencia de actores armados podía ser interpretada como complicidad con la guerrilla. Esta situación generó un ambiente de intimidación y vulnerabilidad para los habitantes, quienes podían ser objeto de amenazas, agresiones verbales o acusaciones infundadas.</w:t>
      </w:r>
      <w:r w:rsidR="006B4791">
        <w:rPr>
          <w:rFonts w:ascii="Verdana" w:hAnsi="Verdana" w:cs="Arial"/>
          <w:iCs/>
          <w:sz w:val="22"/>
          <w:szCs w:val="22"/>
        </w:rPr>
        <w:t xml:space="preserve"> </w:t>
      </w:r>
      <w:r w:rsidRPr="004F436B">
        <w:rPr>
          <w:rFonts w:ascii="Verdana" w:hAnsi="Verdana" w:cs="Arial"/>
          <w:iCs/>
          <w:sz w:val="22"/>
          <w:szCs w:val="22"/>
        </w:rPr>
        <w:t xml:space="preserve">En el </w:t>
      </w:r>
      <w:r w:rsidR="00BD7BB8">
        <w:rPr>
          <w:rFonts w:ascii="Verdana" w:hAnsi="Verdana" w:cs="Arial"/>
          <w:iCs/>
          <w:sz w:val="22"/>
          <w:szCs w:val="22"/>
        </w:rPr>
        <w:t>siguiente</w:t>
      </w:r>
      <w:r w:rsidRPr="004F436B">
        <w:rPr>
          <w:rFonts w:ascii="Verdana" w:hAnsi="Verdana" w:cs="Arial"/>
          <w:iCs/>
          <w:sz w:val="22"/>
          <w:szCs w:val="22"/>
        </w:rPr>
        <w:t xml:space="preserve"> el relato permite comprender cómo la estigmatización del campesinado operó como un mecanismo que profundizó la vulnerabilidad de la población civil, afectando tanto su seguridad como sus medios de subsistencia y sus vínculos comunitarios</w:t>
      </w:r>
      <w:r>
        <w:rPr>
          <w:rFonts w:ascii="Verdana" w:hAnsi="Verdana" w:cs="Arial"/>
          <w:iCs/>
          <w:sz w:val="22"/>
          <w:szCs w:val="22"/>
        </w:rPr>
        <w:t>:</w:t>
      </w:r>
    </w:p>
    <w:p w14:paraId="0DB99F94" w14:textId="11BE1C95" w:rsidR="00E9145A" w:rsidRDefault="008A3978" w:rsidP="54A7B25C">
      <w:pPr>
        <w:pStyle w:val="Prrafodelista"/>
        <w:spacing w:after="160" w:line="276" w:lineRule="auto"/>
        <w:jc w:val="both"/>
        <w:rPr>
          <w:rFonts w:ascii="Verdana" w:hAnsi="Verdana" w:cs="Arial"/>
          <w:sz w:val="22"/>
          <w:szCs w:val="22"/>
          <w:lang w:val="es-ES"/>
        </w:rPr>
      </w:pPr>
      <w:r w:rsidRPr="54A7B25C">
        <w:rPr>
          <w:rFonts w:ascii="Verdana" w:hAnsi="Verdana" w:cs="Arial"/>
          <w:sz w:val="22"/>
          <w:szCs w:val="22"/>
          <w:lang w:val="es-ES"/>
        </w:rPr>
        <w:t xml:space="preserve">“Por parte de algún grupo armado habría algunas leyes, algunos regimientos que servían siempre para la región. Por el lado del Estado, el comportamiento era más rígido, más amenaza porque usted estaba en su casa, su familia Y llegaban, le preguntaban, han visto a Fulano y si usted respondía que no los ha visto, usted es cómplice de ellos (refiriéndose a que es cómplice de la guerrilla), usted está con ellos, usted les da de comer entonces, cosas que le decían a uno, cosas que no eran, mal informadas y tratar uno mal, todas esas cosas se veían en toda la localidad del Sumapaz. Por ejemplo, yo fui una de las personas que fui agredido verbalmente por esa gente. Cómo sería la discriminación contra mí Por tener una tienda, ya de pronto los que llegaban a trabajar allá, gente civil que llegaban a trabajar en el batallón y querían ir a la tienda a tomarse una gaseosa o una cerveza les decían, no vaya allá porque señor es guerrillero. Como los que fueron allá me dijeron, mire Cuídese vecino porque en tal parte el batallón lo tiene a usted por guerrillero y él dijo pero como así, sí, pero mire, los únicos…” </w:t>
      </w:r>
      <w:r w:rsidR="00E14846" w:rsidRPr="54A7B25C">
        <w:rPr>
          <w:rFonts w:ascii="Verdana" w:hAnsi="Verdana" w:cs="Arial"/>
          <w:sz w:val="22"/>
          <w:szCs w:val="22"/>
          <w:lang w:val="es-ES"/>
        </w:rPr>
        <w:t>(Relato de la comunidad, primera jornada de diagnóstico del daño)</w:t>
      </w:r>
    </w:p>
    <w:p w14:paraId="56D46DF4" w14:textId="09C45750" w:rsidR="00F84133" w:rsidRDefault="00250D0F" w:rsidP="00296CE6">
      <w:pPr>
        <w:spacing w:after="160" w:line="276" w:lineRule="auto"/>
        <w:jc w:val="both"/>
        <w:rPr>
          <w:rFonts w:ascii="Verdana" w:hAnsi="Verdana" w:cs="Arial"/>
          <w:iCs/>
          <w:sz w:val="22"/>
          <w:szCs w:val="22"/>
        </w:rPr>
      </w:pPr>
      <w:r>
        <w:rPr>
          <w:rFonts w:ascii="Verdana" w:hAnsi="Verdana" w:cs="Arial"/>
          <w:iCs/>
          <w:sz w:val="22"/>
          <w:szCs w:val="22"/>
        </w:rPr>
        <w:t>E</w:t>
      </w:r>
      <w:r w:rsidR="00095401" w:rsidRPr="00095401">
        <w:rPr>
          <w:rFonts w:ascii="Verdana" w:hAnsi="Verdana" w:cs="Arial"/>
          <w:iCs/>
          <w:sz w:val="22"/>
          <w:szCs w:val="22"/>
        </w:rPr>
        <w:t xml:space="preserve">n el contexto del conflicto armado, se configuraron mecanismos de control social y estigmatización sobre la juventud, basados en criterios morales y estéticos que asociaban determinadas apariencias con comportamientos delictivos o con la pertenencia a actores armados. La </w:t>
      </w:r>
      <w:r w:rsidR="003C54CA">
        <w:rPr>
          <w:rFonts w:ascii="Verdana" w:hAnsi="Verdana" w:cs="Arial"/>
          <w:iCs/>
          <w:sz w:val="22"/>
          <w:szCs w:val="22"/>
        </w:rPr>
        <w:t>comunidad cuenta que</w:t>
      </w:r>
      <w:r w:rsidR="007142B3">
        <w:rPr>
          <w:rFonts w:ascii="Verdana" w:hAnsi="Verdana" w:cs="Arial"/>
          <w:iCs/>
          <w:sz w:val="22"/>
          <w:szCs w:val="22"/>
        </w:rPr>
        <w:t xml:space="preserve"> los grupos armados </w:t>
      </w:r>
      <w:r w:rsidR="00DA6F9F">
        <w:rPr>
          <w:rFonts w:ascii="Verdana" w:hAnsi="Verdana" w:cs="Arial"/>
          <w:iCs/>
          <w:sz w:val="22"/>
          <w:szCs w:val="22"/>
        </w:rPr>
        <w:t>consideraban</w:t>
      </w:r>
      <w:r w:rsidR="00920653">
        <w:rPr>
          <w:rFonts w:ascii="Verdana" w:hAnsi="Verdana" w:cs="Arial"/>
          <w:iCs/>
          <w:sz w:val="22"/>
          <w:szCs w:val="22"/>
        </w:rPr>
        <w:t xml:space="preserve"> </w:t>
      </w:r>
      <w:r w:rsidR="003C54CA">
        <w:rPr>
          <w:rFonts w:ascii="Verdana" w:hAnsi="Verdana" w:cs="Arial"/>
          <w:iCs/>
          <w:sz w:val="22"/>
          <w:szCs w:val="22"/>
        </w:rPr>
        <w:t>e</w:t>
      </w:r>
      <w:r w:rsidR="00095401" w:rsidRPr="00095401">
        <w:rPr>
          <w:rFonts w:ascii="Verdana" w:hAnsi="Verdana" w:cs="Arial"/>
          <w:iCs/>
          <w:sz w:val="22"/>
          <w:szCs w:val="22"/>
        </w:rPr>
        <w:t>l cabello largo como un supuesto “delito”</w:t>
      </w:r>
      <w:r w:rsidR="008B5E84">
        <w:rPr>
          <w:rFonts w:ascii="Verdana" w:hAnsi="Verdana" w:cs="Arial"/>
          <w:iCs/>
          <w:sz w:val="22"/>
          <w:szCs w:val="22"/>
        </w:rPr>
        <w:t>,</w:t>
      </w:r>
      <w:r w:rsidR="00095401" w:rsidRPr="00095401">
        <w:rPr>
          <w:rFonts w:ascii="Verdana" w:hAnsi="Verdana" w:cs="Arial"/>
          <w:iCs/>
          <w:sz w:val="22"/>
          <w:szCs w:val="22"/>
        </w:rPr>
        <w:t xml:space="preserve"> refleja</w:t>
      </w:r>
      <w:r w:rsidR="008B5E84">
        <w:rPr>
          <w:rFonts w:ascii="Verdana" w:hAnsi="Verdana" w:cs="Arial"/>
          <w:iCs/>
          <w:sz w:val="22"/>
          <w:szCs w:val="22"/>
        </w:rPr>
        <w:t>ndo</w:t>
      </w:r>
      <w:r w:rsidR="00095401" w:rsidRPr="00095401">
        <w:rPr>
          <w:rFonts w:ascii="Verdana" w:hAnsi="Verdana" w:cs="Arial"/>
          <w:iCs/>
          <w:sz w:val="22"/>
          <w:szCs w:val="22"/>
        </w:rPr>
        <w:t xml:space="preserve"> la imposición de normas de conducta y de presentación. De esta manera, la vida cotidiana fue atravesada por prácticas de vigilancia y señalamiento que generaban temor y presión social, afectando especialmente a la población juvenil al convertir rasgos de identidad o expresión personal en motivos de sospecha y estigmatización</w:t>
      </w:r>
      <w:r w:rsidR="00296CE6">
        <w:rPr>
          <w:rFonts w:ascii="Verdana" w:hAnsi="Verdana" w:cs="Arial"/>
          <w:iCs/>
          <w:sz w:val="22"/>
          <w:szCs w:val="22"/>
        </w:rPr>
        <w:t>:</w:t>
      </w:r>
    </w:p>
    <w:p w14:paraId="12487D29" w14:textId="465A6E76" w:rsidR="004A00E1" w:rsidRPr="004A00E1" w:rsidRDefault="004A00E1" w:rsidP="004A00E1">
      <w:pPr>
        <w:pStyle w:val="Prrafodelista"/>
        <w:spacing w:after="160" w:line="276" w:lineRule="auto"/>
        <w:jc w:val="both"/>
        <w:rPr>
          <w:rFonts w:ascii="Verdana" w:hAnsi="Verdana" w:cs="Arial"/>
          <w:iCs/>
          <w:sz w:val="22"/>
          <w:szCs w:val="22"/>
        </w:rPr>
      </w:pPr>
      <w:r w:rsidRPr="004A00E1">
        <w:rPr>
          <w:rFonts w:ascii="Verdana" w:hAnsi="Verdana" w:cs="Arial"/>
          <w:iCs/>
          <w:sz w:val="22"/>
          <w:szCs w:val="22"/>
        </w:rPr>
        <w:lastRenderedPageBreak/>
        <w:t>“A mí me contaron que era un delito tener el pelo largo, tenía que los jóvenes tener el</w:t>
      </w:r>
      <w:r w:rsidR="006507BD">
        <w:rPr>
          <w:rFonts w:ascii="Verdana" w:hAnsi="Verdana" w:cs="Arial"/>
          <w:iCs/>
          <w:sz w:val="22"/>
          <w:szCs w:val="22"/>
        </w:rPr>
        <w:t xml:space="preserve"> </w:t>
      </w:r>
      <w:r w:rsidRPr="004A00E1">
        <w:rPr>
          <w:rFonts w:ascii="Verdana" w:hAnsi="Verdana" w:cs="Arial"/>
          <w:iCs/>
          <w:sz w:val="22"/>
          <w:szCs w:val="22"/>
        </w:rPr>
        <w:t>peluqueado bien cortico porque si ya tenía el pelo largo ya decían que era mala gente, que</w:t>
      </w:r>
      <w:r w:rsidR="006507BD">
        <w:rPr>
          <w:rFonts w:ascii="Verdana" w:hAnsi="Verdana" w:cs="Arial"/>
          <w:iCs/>
          <w:sz w:val="22"/>
          <w:szCs w:val="22"/>
        </w:rPr>
        <w:t xml:space="preserve"> </w:t>
      </w:r>
      <w:r w:rsidRPr="004A00E1">
        <w:rPr>
          <w:rFonts w:ascii="Verdana" w:hAnsi="Verdana" w:cs="Arial"/>
          <w:iCs/>
          <w:sz w:val="22"/>
          <w:szCs w:val="22"/>
        </w:rPr>
        <w:t>era marihuanero, que era ladrón.”</w:t>
      </w:r>
      <w:r w:rsidR="005D607B">
        <w:rPr>
          <w:rFonts w:ascii="Verdana" w:hAnsi="Verdana" w:cs="Arial"/>
          <w:iCs/>
          <w:sz w:val="22"/>
          <w:szCs w:val="22"/>
        </w:rPr>
        <w:t xml:space="preserve"> </w:t>
      </w:r>
      <w:r w:rsidR="005D607B" w:rsidRPr="00BA6066">
        <w:rPr>
          <w:rFonts w:ascii="Verdana" w:hAnsi="Verdana" w:cs="Arial"/>
          <w:iCs/>
          <w:sz w:val="22"/>
          <w:szCs w:val="22"/>
        </w:rPr>
        <w:t>(Relato de la comunidad, primera jornada de diagnóstico del daño)</w:t>
      </w:r>
    </w:p>
    <w:p w14:paraId="30F7ACA1" w14:textId="0D00D61C" w:rsidR="00296CE6" w:rsidRPr="00296CE6" w:rsidRDefault="005529F0" w:rsidP="00296CE6">
      <w:pPr>
        <w:spacing w:after="160" w:line="276" w:lineRule="auto"/>
        <w:jc w:val="both"/>
        <w:rPr>
          <w:rFonts w:ascii="Verdana" w:hAnsi="Verdana" w:cs="Arial"/>
          <w:iCs/>
          <w:sz w:val="22"/>
          <w:szCs w:val="22"/>
        </w:rPr>
      </w:pPr>
      <w:r>
        <w:rPr>
          <w:rFonts w:ascii="Verdana" w:hAnsi="Verdana" w:cs="Arial"/>
          <w:iCs/>
          <w:sz w:val="22"/>
          <w:szCs w:val="22"/>
        </w:rPr>
        <w:t xml:space="preserve">Además, también </w:t>
      </w:r>
      <w:r w:rsidR="005242F7">
        <w:rPr>
          <w:rFonts w:ascii="Verdana" w:hAnsi="Verdana" w:cs="Arial"/>
          <w:iCs/>
          <w:sz w:val="22"/>
          <w:szCs w:val="22"/>
        </w:rPr>
        <w:t xml:space="preserve">se cuenta </w:t>
      </w:r>
      <w:r w:rsidR="00B06EA4">
        <w:rPr>
          <w:rFonts w:ascii="Verdana" w:hAnsi="Verdana" w:cs="Arial"/>
          <w:iCs/>
          <w:sz w:val="22"/>
          <w:szCs w:val="22"/>
        </w:rPr>
        <w:t>sobre</w:t>
      </w:r>
      <w:r w:rsidR="00296CE6" w:rsidRPr="00296CE6">
        <w:rPr>
          <w:rFonts w:ascii="Verdana" w:hAnsi="Verdana" w:cs="Arial"/>
          <w:iCs/>
          <w:sz w:val="22"/>
          <w:szCs w:val="22"/>
        </w:rPr>
        <w:t xml:space="preserve"> la imposición de control político e ideológico por parte de los actores armados en el territorio, quienes buscaban regular las formas de pensamiento y posicionamiento de la población civil. </w:t>
      </w:r>
      <w:r w:rsidR="00B561A6">
        <w:rPr>
          <w:rFonts w:ascii="Verdana" w:hAnsi="Verdana" w:cs="Arial"/>
          <w:iCs/>
          <w:sz w:val="22"/>
          <w:szCs w:val="22"/>
        </w:rPr>
        <w:t>L</w:t>
      </w:r>
      <w:r w:rsidR="00296CE6" w:rsidRPr="00296CE6">
        <w:rPr>
          <w:rFonts w:ascii="Verdana" w:hAnsi="Verdana" w:cs="Arial"/>
          <w:iCs/>
          <w:sz w:val="22"/>
          <w:szCs w:val="22"/>
        </w:rPr>
        <w:t>a permanencia en el territorio implicaba, en muchos casos, ajustarse a las ideas promovidas por el grupo armado presente, ya que manifestar desacuerdo podía ser interpretado como oposición o amenaza. Esta situación limitaba la libertad de expresión y generaba un ambiente de coerción en el que las personas debían adaptar sus opiniones o guardar silencio para proteger su vida. En este sentido, el</w:t>
      </w:r>
      <w:r w:rsidR="00FF1717">
        <w:rPr>
          <w:rFonts w:ascii="Verdana" w:hAnsi="Verdana" w:cs="Arial"/>
          <w:iCs/>
          <w:sz w:val="22"/>
          <w:szCs w:val="22"/>
        </w:rPr>
        <w:t xml:space="preserve"> siguiente</w:t>
      </w:r>
      <w:r w:rsidR="00296CE6" w:rsidRPr="00296CE6">
        <w:rPr>
          <w:rFonts w:ascii="Verdana" w:hAnsi="Verdana" w:cs="Arial"/>
          <w:iCs/>
          <w:sz w:val="22"/>
          <w:szCs w:val="22"/>
        </w:rPr>
        <w:t xml:space="preserve"> relato evidencia cómo el conflicto armado no solo se expresó mediante la violencia física, sino también a través de mecanismos de control simbólico e ideológico que condicionaron las relaciones sociales y las dinámicas de convivencia en la comunidad</w:t>
      </w:r>
      <w:r w:rsidR="00296CE6">
        <w:rPr>
          <w:rFonts w:ascii="Verdana" w:hAnsi="Verdana" w:cs="Arial"/>
          <w:iCs/>
          <w:sz w:val="22"/>
          <w:szCs w:val="22"/>
        </w:rPr>
        <w:t>:</w:t>
      </w:r>
    </w:p>
    <w:p w14:paraId="0A6F15A2" w14:textId="0F725A1C" w:rsidR="00F84133" w:rsidRDefault="004A00E1" w:rsidP="004A00E1">
      <w:pPr>
        <w:pStyle w:val="Prrafodelista"/>
        <w:spacing w:after="160" w:line="276" w:lineRule="auto"/>
        <w:jc w:val="both"/>
        <w:rPr>
          <w:rFonts w:ascii="Verdana" w:hAnsi="Verdana" w:cs="Arial"/>
          <w:iCs/>
          <w:sz w:val="22"/>
          <w:szCs w:val="22"/>
        </w:rPr>
      </w:pPr>
      <w:r w:rsidRPr="004A00E1">
        <w:rPr>
          <w:rFonts w:ascii="Verdana" w:hAnsi="Verdana" w:cs="Arial"/>
          <w:iCs/>
          <w:sz w:val="22"/>
          <w:szCs w:val="22"/>
        </w:rPr>
        <w:t>“A mí me contaron que cuando estaba el grupo armado se tenía que pensar y contar con la</w:t>
      </w:r>
      <w:r w:rsidR="006507BD">
        <w:rPr>
          <w:rFonts w:ascii="Verdana" w:hAnsi="Verdana" w:cs="Arial"/>
          <w:iCs/>
          <w:sz w:val="22"/>
          <w:szCs w:val="22"/>
        </w:rPr>
        <w:t xml:space="preserve"> </w:t>
      </w:r>
      <w:r w:rsidRPr="004A00E1">
        <w:rPr>
          <w:rFonts w:ascii="Verdana" w:hAnsi="Verdana" w:cs="Arial"/>
          <w:iCs/>
          <w:sz w:val="22"/>
          <w:szCs w:val="22"/>
        </w:rPr>
        <w:t>ideología con la que ellos se impartían en el territorio. Si usted pensaba diferente pues era</w:t>
      </w:r>
      <w:r w:rsidR="006507BD">
        <w:rPr>
          <w:rFonts w:ascii="Verdana" w:hAnsi="Verdana" w:cs="Arial"/>
          <w:iCs/>
          <w:sz w:val="22"/>
          <w:szCs w:val="22"/>
        </w:rPr>
        <w:t xml:space="preserve"> </w:t>
      </w:r>
      <w:r w:rsidRPr="004A00E1">
        <w:rPr>
          <w:rFonts w:ascii="Verdana" w:hAnsi="Verdana" w:cs="Arial"/>
          <w:iCs/>
          <w:sz w:val="22"/>
          <w:szCs w:val="22"/>
        </w:rPr>
        <w:t>objeto militar para ellos.”</w:t>
      </w:r>
      <w:r w:rsidR="005D607B">
        <w:rPr>
          <w:rFonts w:ascii="Verdana" w:hAnsi="Verdana" w:cs="Arial"/>
          <w:iCs/>
          <w:sz w:val="22"/>
          <w:szCs w:val="22"/>
        </w:rPr>
        <w:t xml:space="preserve"> </w:t>
      </w:r>
      <w:r w:rsidR="005D607B" w:rsidRPr="00BA6066">
        <w:rPr>
          <w:rFonts w:ascii="Verdana" w:hAnsi="Verdana" w:cs="Arial"/>
          <w:iCs/>
          <w:sz w:val="22"/>
          <w:szCs w:val="22"/>
        </w:rPr>
        <w:t>(Relato de la comunidad, primera jornada de diagnóstico del daño)</w:t>
      </w:r>
    </w:p>
    <w:p w14:paraId="118BA242" w14:textId="77777777" w:rsidR="00C8465E" w:rsidRDefault="00C8465E" w:rsidP="004A00E1">
      <w:pPr>
        <w:pStyle w:val="Prrafodelista"/>
        <w:spacing w:after="160" w:line="276" w:lineRule="auto"/>
        <w:jc w:val="both"/>
        <w:rPr>
          <w:rFonts w:ascii="Verdana" w:hAnsi="Verdana" w:cs="Arial"/>
          <w:iCs/>
          <w:sz w:val="22"/>
          <w:szCs w:val="22"/>
        </w:rPr>
      </w:pPr>
    </w:p>
    <w:p w14:paraId="5A88F2F5" w14:textId="5DB5A698" w:rsidR="009B291C" w:rsidRPr="009B291C" w:rsidRDefault="009B291C" w:rsidP="009B291C">
      <w:pPr>
        <w:pStyle w:val="Prrafodelista"/>
        <w:spacing w:after="160" w:line="276" w:lineRule="auto"/>
        <w:jc w:val="both"/>
        <w:rPr>
          <w:rFonts w:ascii="Verdana" w:hAnsi="Verdana" w:cs="Arial"/>
          <w:iCs/>
          <w:sz w:val="22"/>
          <w:szCs w:val="22"/>
        </w:rPr>
      </w:pPr>
      <w:r w:rsidRPr="009B291C">
        <w:rPr>
          <w:rFonts w:ascii="Verdana" w:hAnsi="Verdana" w:cs="Arial"/>
          <w:iCs/>
          <w:sz w:val="22"/>
          <w:szCs w:val="22"/>
        </w:rPr>
        <w:t>“Miren, llegaban las fuerzas armadas y a uno lo trataban re feo, pero re feo. Le decían, ustedes</w:t>
      </w:r>
      <w:r>
        <w:rPr>
          <w:rFonts w:ascii="Verdana" w:hAnsi="Verdana" w:cs="Arial"/>
          <w:iCs/>
          <w:sz w:val="22"/>
          <w:szCs w:val="22"/>
        </w:rPr>
        <w:t xml:space="preserve"> </w:t>
      </w:r>
      <w:r w:rsidRPr="009B291C">
        <w:rPr>
          <w:rFonts w:ascii="Verdana" w:hAnsi="Verdana" w:cs="Arial"/>
          <w:iCs/>
          <w:sz w:val="22"/>
          <w:szCs w:val="22"/>
        </w:rPr>
        <w:t>duermen con esos guerrilleros, ustedes saben dónde están, díganme dónde están y todo eso.</w:t>
      </w:r>
      <w:r>
        <w:rPr>
          <w:rFonts w:ascii="Verdana" w:hAnsi="Verdana" w:cs="Arial"/>
          <w:iCs/>
          <w:sz w:val="22"/>
          <w:szCs w:val="22"/>
        </w:rPr>
        <w:t xml:space="preserve"> </w:t>
      </w:r>
      <w:r w:rsidRPr="009B291C">
        <w:rPr>
          <w:rFonts w:ascii="Verdana" w:hAnsi="Verdana" w:cs="Arial"/>
          <w:iCs/>
          <w:sz w:val="22"/>
          <w:szCs w:val="22"/>
        </w:rPr>
        <w:t>Bueno, ustedes son iguales allá", a lo, mejor dicho, eso lo trataban muy bien feo. Y pues a mí,</w:t>
      </w:r>
      <w:r>
        <w:rPr>
          <w:rFonts w:ascii="Verdana" w:hAnsi="Verdana" w:cs="Arial"/>
          <w:iCs/>
          <w:sz w:val="22"/>
          <w:szCs w:val="22"/>
        </w:rPr>
        <w:t xml:space="preserve"> </w:t>
      </w:r>
      <w:r w:rsidRPr="009B291C">
        <w:rPr>
          <w:rFonts w:ascii="Verdana" w:hAnsi="Verdana" w:cs="Arial"/>
          <w:iCs/>
          <w:sz w:val="22"/>
          <w:szCs w:val="22"/>
        </w:rPr>
        <w:t>que me tocó allá yo sola, que me tenía con mis hijos menores allá y todo eso, pues yo les decía</w:t>
      </w:r>
      <w:r>
        <w:rPr>
          <w:rFonts w:ascii="Verdana" w:hAnsi="Verdana" w:cs="Arial"/>
          <w:iCs/>
          <w:sz w:val="22"/>
          <w:szCs w:val="22"/>
        </w:rPr>
        <w:t xml:space="preserve"> </w:t>
      </w:r>
      <w:r w:rsidRPr="009B291C">
        <w:rPr>
          <w:rFonts w:ascii="Verdana" w:hAnsi="Verdana" w:cs="Arial"/>
          <w:iCs/>
          <w:sz w:val="22"/>
          <w:szCs w:val="22"/>
        </w:rPr>
        <w:t>que, entren y miren a ver dónde están, o acaso no les pagan para que a los busquen, pues</w:t>
      </w:r>
    </w:p>
    <w:p w14:paraId="0860BC29" w14:textId="1C75A8A1" w:rsidR="00C8465E" w:rsidRPr="00BA6066" w:rsidRDefault="009B291C" w:rsidP="009B291C">
      <w:pPr>
        <w:pStyle w:val="Prrafodelista"/>
        <w:spacing w:after="160" w:line="276" w:lineRule="auto"/>
        <w:jc w:val="both"/>
        <w:rPr>
          <w:rFonts w:ascii="Verdana" w:hAnsi="Verdana" w:cs="Arial"/>
          <w:iCs/>
          <w:sz w:val="22"/>
          <w:szCs w:val="22"/>
        </w:rPr>
      </w:pPr>
      <w:r w:rsidRPr="009B291C">
        <w:rPr>
          <w:rFonts w:ascii="Verdana" w:hAnsi="Verdana" w:cs="Arial"/>
          <w:iCs/>
          <w:sz w:val="22"/>
          <w:szCs w:val="22"/>
        </w:rPr>
        <w:t>vayan a busquen a donde están qué pena yo no sé nada."</w:t>
      </w:r>
      <w:r>
        <w:rPr>
          <w:rFonts w:ascii="Verdana" w:hAnsi="Verdana" w:cs="Arial"/>
          <w:iCs/>
          <w:sz w:val="22"/>
          <w:szCs w:val="22"/>
        </w:rPr>
        <w:t xml:space="preserve"> </w:t>
      </w:r>
      <w:r w:rsidRPr="00BA6066">
        <w:rPr>
          <w:rFonts w:ascii="Verdana" w:hAnsi="Verdana" w:cs="Arial"/>
          <w:iCs/>
          <w:sz w:val="22"/>
          <w:szCs w:val="22"/>
        </w:rPr>
        <w:t>(Relato de la comunidad, primera jornada de diagnóstico del daño)</w:t>
      </w:r>
    </w:p>
    <w:p w14:paraId="47109F9B" w14:textId="77777777" w:rsidR="008A3978" w:rsidRPr="00BA6066" w:rsidRDefault="008A3978" w:rsidP="00C8482C">
      <w:pPr>
        <w:pStyle w:val="Prrafodelista"/>
        <w:spacing w:after="160" w:line="276" w:lineRule="auto"/>
        <w:jc w:val="both"/>
        <w:rPr>
          <w:rFonts w:ascii="Verdana" w:hAnsi="Verdana" w:cs="Arial"/>
          <w:i/>
          <w:sz w:val="22"/>
          <w:szCs w:val="22"/>
        </w:rPr>
      </w:pPr>
    </w:p>
    <w:p w14:paraId="66BCEA5F" w14:textId="5C8ED4B7" w:rsidR="00280D6F" w:rsidRPr="000F0162" w:rsidRDefault="00457D8B" w:rsidP="00457D8B">
      <w:pPr>
        <w:pStyle w:val="Ttulo3"/>
        <w:spacing w:line="276" w:lineRule="auto"/>
        <w:rPr>
          <w:rStyle w:val="nfasissutil"/>
          <w:rFonts w:ascii="Verdana" w:hAnsi="Verdana" w:cs="Arial"/>
          <w:b/>
          <w:bCs/>
          <w:i w:val="0"/>
          <w:color w:val="auto"/>
          <w:sz w:val="22"/>
          <w:szCs w:val="22"/>
        </w:rPr>
      </w:pPr>
      <w:bookmarkStart w:id="76" w:name="_Toc224579980"/>
      <w:r w:rsidRPr="000F0162">
        <w:rPr>
          <w:rFonts w:ascii="Verdana" w:hAnsi="Verdana" w:cs="Arial"/>
          <w:b/>
          <w:bCs/>
          <w:iCs/>
          <w:color w:val="auto"/>
          <w:sz w:val="22"/>
          <w:szCs w:val="22"/>
        </w:rPr>
        <w:t xml:space="preserve">5.5.5. </w:t>
      </w:r>
      <w:r w:rsidR="00280D6F" w:rsidRPr="000F0162">
        <w:rPr>
          <w:rFonts w:ascii="Verdana" w:hAnsi="Verdana" w:cs="Arial"/>
          <w:b/>
          <w:bCs/>
          <w:iCs/>
          <w:color w:val="auto"/>
          <w:sz w:val="22"/>
          <w:szCs w:val="22"/>
        </w:rPr>
        <w:t>Pérdida o afectación de las</w:t>
      </w:r>
      <w:r w:rsidR="00280D6F" w:rsidRPr="000F0162">
        <w:rPr>
          <w:rFonts w:ascii="Verdana" w:hAnsi="Verdana" w:cs="Arial"/>
          <w:b/>
          <w:bCs/>
          <w:i/>
          <w:color w:val="auto"/>
          <w:sz w:val="22"/>
          <w:szCs w:val="22"/>
        </w:rPr>
        <w:t xml:space="preserve"> </w:t>
      </w:r>
      <w:r w:rsidR="00280D6F" w:rsidRPr="000F0162">
        <w:rPr>
          <w:rStyle w:val="nfasissutil"/>
          <w:rFonts w:ascii="Verdana" w:hAnsi="Verdana" w:cs="Arial"/>
          <w:b/>
          <w:bCs/>
          <w:i w:val="0"/>
          <w:color w:val="auto"/>
          <w:sz w:val="22"/>
          <w:szCs w:val="22"/>
        </w:rPr>
        <w:t>relaciones y redes de solidaridad y confianza el interior del colectivo:</w:t>
      </w:r>
      <w:bookmarkEnd w:id="76"/>
    </w:p>
    <w:p w14:paraId="47905F49" w14:textId="77777777" w:rsidR="00457D8B" w:rsidRPr="00457D8B" w:rsidRDefault="00457D8B" w:rsidP="00457D8B"/>
    <w:p w14:paraId="6E5AF21E" w14:textId="28939E34" w:rsidR="00F663E7" w:rsidRPr="00F663E7" w:rsidRDefault="00F663E7" w:rsidP="00F663E7">
      <w:pPr>
        <w:spacing w:after="160" w:line="276" w:lineRule="auto"/>
        <w:jc w:val="both"/>
        <w:rPr>
          <w:rStyle w:val="nfasissutil"/>
          <w:rFonts w:ascii="Verdana" w:hAnsi="Verdana" w:cs="Arial"/>
          <w:i w:val="0"/>
          <w:iCs w:val="0"/>
          <w:color w:val="auto"/>
          <w:sz w:val="22"/>
          <w:szCs w:val="22"/>
        </w:rPr>
      </w:pPr>
      <w:r w:rsidRPr="00F663E7">
        <w:rPr>
          <w:rStyle w:val="nfasissutil"/>
          <w:rFonts w:ascii="Verdana" w:hAnsi="Verdana" w:cs="Arial"/>
          <w:i w:val="0"/>
          <w:iCs w:val="0"/>
          <w:color w:val="auto"/>
          <w:sz w:val="22"/>
          <w:szCs w:val="22"/>
        </w:rPr>
        <w:t>El conflicto armado generó fracturas en el tejido social</w:t>
      </w:r>
      <w:r w:rsidR="0015001A">
        <w:rPr>
          <w:rStyle w:val="nfasissutil"/>
          <w:rFonts w:ascii="Verdana" w:hAnsi="Verdana" w:cs="Arial"/>
          <w:i w:val="0"/>
          <w:iCs w:val="0"/>
          <w:color w:val="auto"/>
          <w:sz w:val="22"/>
          <w:szCs w:val="22"/>
        </w:rPr>
        <w:t>, las redes de solidaridad</w:t>
      </w:r>
      <w:r w:rsidRPr="00F663E7">
        <w:rPr>
          <w:rStyle w:val="nfasissutil"/>
          <w:rFonts w:ascii="Verdana" w:hAnsi="Verdana" w:cs="Arial"/>
          <w:i w:val="0"/>
          <w:iCs w:val="0"/>
          <w:color w:val="auto"/>
          <w:sz w:val="22"/>
          <w:szCs w:val="22"/>
        </w:rPr>
        <w:t xml:space="preserve"> y las relaciones de confianza dentro de la comunidad, afectando de manera directa las dinámicas comunitarias </w:t>
      </w:r>
      <w:r w:rsidR="00266A1F">
        <w:rPr>
          <w:rStyle w:val="nfasissutil"/>
          <w:rFonts w:ascii="Verdana" w:hAnsi="Verdana" w:cs="Arial"/>
          <w:i w:val="0"/>
          <w:iCs w:val="0"/>
          <w:color w:val="auto"/>
          <w:sz w:val="22"/>
          <w:szCs w:val="22"/>
        </w:rPr>
        <w:t xml:space="preserve">en </w:t>
      </w:r>
      <w:r w:rsidRPr="00F663E7">
        <w:rPr>
          <w:rStyle w:val="nfasissutil"/>
          <w:rFonts w:ascii="Verdana" w:hAnsi="Verdana" w:cs="Arial"/>
          <w:i w:val="0"/>
          <w:iCs w:val="0"/>
          <w:color w:val="auto"/>
          <w:sz w:val="22"/>
          <w:szCs w:val="22"/>
        </w:rPr>
        <w:t xml:space="preserve">el territorio. La </w:t>
      </w:r>
      <w:r w:rsidR="00266A1F">
        <w:rPr>
          <w:rStyle w:val="nfasissutil"/>
          <w:rFonts w:ascii="Verdana" w:hAnsi="Verdana" w:cs="Arial"/>
          <w:i w:val="0"/>
          <w:iCs w:val="0"/>
          <w:color w:val="auto"/>
          <w:sz w:val="22"/>
          <w:szCs w:val="22"/>
        </w:rPr>
        <w:t>comunidad</w:t>
      </w:r>
      <w:r w:rsidRPr="00F663E7">
        <w:rPr>
          <w:rStyle w:val="nfasissutil"/>
          <w:rFonts w:ascii="Verdana" w:hAnsi="Verdana" w:cs="Arial"/>
          <w:i w:val="0"/>
          <w:iCs w:val="0"/>
          <w:color w:val="auto"/>
          <w:sz w:val="22"/>
          <w:szCs w:val="22"/>
        </w:rPr>
        <w:t xml:space="preserve"> señala que la</w:t>
      </w:r>
      <w:r w:rsidR="00691C68">
        <w:rPr>
          <w:rStyle w:val="nfasissutil"/>
          <w:rFonts w:ascii="Verdana" w:hAnsi="Verdana" w:cs="Arial"/>
          <w:i w:val="0"/>
          <w:iCs w:val="0"/>
          <w:color w:val="auto"/>
          <w:sz w:val="22"/>
          <w:szCs w:val="22"/>
        </w:rPr>
        <w:t>s</w:t>
      </w:r>
      <w:r w:rsidRPr="00F663E7">
        <w:rPr>
          <w:rStyle w:val="nfasissutil"/>
          <w:rFonts w:ascii="Verdana" w:hAnsi="Verdana" w:cs="Arial"/>
          <w:i w:val="0"/>
          <w:iCs w:val="0"/>
          <w:color w:val="auto"/>
          <w:sz w:val="22"/>
          <w:szCs w:val="22"/>
        </w:rPr>
        <w:t xml:space="preserve"> personas comenzaron a desconfiar unas de otras y también de las organizaciones comunitarias que históricamente habían sido espacios de articulación colectiva. Esta pérdida de </w:t>
      </w:r>
      <w:r w:rsidRPr="00F663E7">
        <w:rPr>
          <w:rStyle w:val="nfasissutil"/>
          <w:rFonts w:ascii="Verdana" w:hAnsi="Verdana" w:cs="Arial"/>
          <w:i w:val="0"/>
          <w:iCs w:val="0"/>
          <w:color w:val="auto"/>
          <w:sz w:val="22"/>
          <w:szCs w:val="22"/>
        </w:rPr>
        <w:lastRenderedPageBreak/>
        <w:t xml:space="preserve">confianza debilitó los mecanismos de cooperación y solidaridad que sostenían la vida comunitaria, lo que, según el testimonio, contribuyó a la aparición o intensificación de conflictos internos. En este sentido, el </w:t>
      </w:r>
      <w:r w:rsidR="00EA541D">
        <w:rPr>
          <w:rStyle w:val="nfasissutil"/>
          <w:rFonts w:ascii="Verdana" w:hAnsi="Verdana" w:cs="Arial"/>
          <w:i w:val="0"/>
          <w:iCs w:val="0"/>
          <w:color w:val="auto"/>
          <w:sz w:val="22"/>
          <w:szCs w:val="22"/>
        </w:rPr>
        <w:t xml:space="preserve">siguiente </w:t>
      </w:r>
      <w:r w:rsidRPr="00F663E7">
        <w:rPr>
          <w:rStyle w:val="nfasissutil"/>
          <w:rFonts w:ascii="Verdana" w:hAnsi="Verdana" w:cs="Arial"/>
          <w:i w:val="0"/>
          <w:iCs w:val="0"/>
          <w:color w:val="auto"/>
          <w:sz w:val="22"/>
          <w:szCs w:val="22"/>
        </w:rPr>
        <w:t>relato permite comprender que los impactos del conflicto armado no solo se expresaron en hechos de violencia directa, sino también en daños relacionales y organizativos, al erosionar los vínculos sociales y las bases de la acción colectiva que habían caracterizado a las comunidades campesinas de la región</w:t>
      </w:r>
      <w:r w:rsidR="0015001A">
        <w:rPr>
          <w:rStyle w:val="nfasissutil"/>
          <w:rFonts w:ascii="Verdana" w:hAnsi="Verdana" w:cs="Arial"/>
          <w:i w:val="0"/>
          <w:iCs w:val="0"/>
          <w:color w:val="auto"/>
          <w:sz w:val="22"/>
          <w:szCs w:val="22"/>
        </w:rPr>
        <w:t>:</w:t>
      </w:r>
    </w:p>
    <w:p w14:paraId="67BC3AA4" w14:textId="67C792E3" w:rsidR="00076025" w:rsidRPr="00BA6066" w:rsidRDefault="00076025" w:rsidP="00C8482C">
      <w:pPr>
        <w:pStyle w:val="Prrafodelista"/>
        <w:spacing w:after="160" w:line="276" w:lineRule="auto"/>
        <w:jc w:val="both"/>
        <w:rPr>
          <w:rStyle w:val="nfasissutil"/>
          <w:rFonts w:ascii="Verdana" w:hAnsi="Verdana" w:cs="Arial"/>
          <w:i w:val="0"/>
          <w:iCs w:val="0"/>
          <w:color w:val="auto"/>
          <w:sz w:val="22"/>
          <w:szCs w:val="22"/>
        </w:rPr>
      </w:pPr>
      <w:r w:rsidRPr="00BA6066">
        <w:rPr>
          <w:rStyle w:val="nfasissutil"/>
          <w:rFonts w:ascii="Verdana" w:hAnsi="Verdana" w:cs="Arial"/>
          <w:i w:val="0"/>
          <w:iCs w:val="0"/>
          <w:color w:val="auto"/>
          <w:sz w:val="22"/>
          <w:szCs w:val="22"/>
        </w:rPr>
        <w:t>“A mí me gustaría complementar una cosa ahí que me contaron. Es que a raíz del conflicto</w:t>
      </w:r>
      <w:r w:rsidR="00E019B9" w:rsidRPr="00BA6066">
        <w:rPr>
          <w:rStyle w:val="nfasissutil"/>
          <w:rFonts w:ascii="Verdana" w:hAnsi="Verdana" w:cs="Arial"/>
          <w:i w:val="0"/>
          <w:iCs w:val="0"/>
          <w:color w:val="auto"/>
          <w:sz w:val="22"/>
          <w:szCs w:val="22"/>
        </w:rPr>
        <w:t xml:space="preserve"> </w:t>
      </w:r>
      <w:r w:rsidRPr="00BA6066">
        <w:rPr>
          <w:rStyle w:val="nfasissutil"/>
          <w:rFonts w:ascii="Verdana" w:hAnsi="Verdana" w:cs="Arial"/>
          <w:i w:val="0"/>
          <w:iCs w:val="0"/>
          <w:color w:val="auto"/>
          <w:sz w:val="22"/>
          <w:szCs w:val="22"/>
        </w:rPr>
        <w:t>crece la desconfianza entre las comunidades y se pierde mucha confianza hacia las mismas</w:t>
      </w:r>
      <w:r w:rsidR="00E019B9" w:rsidRPr="00BA6066">
        <w:rPr>
          <w:rStyle w:val="nfasissutil"/>
          <w:rFonts w:ascii="Verdana" w:hAnsi="Verdana" w:cs="Arial"/>
          <w:i w:val="0"/>
          <w:iCs w:val="0"/>
          <w:color w:val="auto"/>
          <w:sz w:val="22"/>
          <w:szCs w:val="22"/>
        </w:rPr>
        <w:t xml:space="preserve"> </w:t>
      </w:r>
      <w:r w:rsidRPr="00BA6066">
        <w:rPr>
          <w:rStyle w:val="nfasissutil"/>
          <w:rFonts w:ascii="Verdana" w:hAnsi="Verdana" w:cs="Arial"/>
          <w:i w:val="0"/>
          <w:iCs w:val="0"/>
          <w:color w:val="auto"/>
          <w:sz w:val="22"/>
          <w:szCs w:val="22"/>
        </w:rPr>
        <w:t>organizaciones, y entonces eso hacía también o hace también de que los conflictos aumenten.”</w:t>
      </w:r>
      <w:r w:rsidR="00B137A1" w:rsidRPr="00BA6066">
        <w:rPr>
          <w:rStyle w:val="nfasissutil"/>
          <w:rFonts w:ascii="Verdana" w:hAnsi="Verdana" w:cs="Arial"/>
          <w:i w:val="0"/>
          <w:iCs w:val="0"/>
          <w:color w:val="auto"/>
          <w:sz w:val="22"/>
          <w:szCs w:val="22"/>
        </w:rPr>
        <w:t xml:space="preserve"> (Relato de la comunidad, primera jornada de diagnóstico del daño)</w:t>
      </w:r>
    </w:p>
    <w:p w14:paraId="2F60B085" w14:textId="77777777" w:rsidR="00E019B9" w:rsidRPr="00BA6066" w:rsidRDefault="00E019B9" w:rsidP="00C8482C">
      <w:pPr>
        <w:pStyle w:val="Prrafodelista"/>
        <w:spacing w:after="160" w:line="276" w:lineRule="auto"/>
        <w:jc w:val="both"/>
        <w:rPr>
          <w:rStyle w:val="nfasissutil"/>
          <w:rFonts w:ascii="Verdana" w:hAnsi="Verdana" w:cs="Arial"/>
          <w:color w:val="auto"/>
          <w:sz w:val="22"/>
          <w:szCs w:val="22"/>
        </w:rPr>
      </w:pPr>
    </w:p>
    <w:p w14:paraId="1E56C807" w14:textId="7FE75488" w:rsidR="00B36F65" w:rsidRDefault="006F1D51" w:rsidP="00C10861">
      <w:pPr>
        <w:pStyle w:val="Ttulo3"/>
        <w:spacing w:line="276" w:lineRule="auto"/>
        <w:rPr>
          <w:rStyle w:val="nfasissutil"/>
          <w:rFonts w:ascii="Verdana" w:hAnsi="Verdana" w:cs="Arial"/>
          <w:b/>
          <w:bCs/>
          <w:i w:val="0"/>
          <w:iCs w:val="0"/>
          <w:color w:val="auto"/>
          <w:sz w:val="22"/>
          <w:szCs w:val="22"/>
        </w:rPr>
      </w:pPr>
      <w:bookmarkStart w:id="77" w:name="_Toc224579981"/>
      <w:r w:rsidRPr="006F1D51">
        <w:rPr>
          <w:rStyle w:val="nfasissutil"/>
          <w:rFonts w:ascii="Verdana" w:hAnsi="Verdana" w:cs="Arial"/>
          <w:b/>
          <w:bCs/>
          <w:i w:val="0"/>
          <w:iCs w:val="0"/>
          <w:color w:val="auto"/>
          <w:sz w:val="22"/>
          <w:szCs w:val="22"/>
        </w:rPr>
        <w:t xml:space="preserve">5.5.6 </w:t>
      </w:r>
      <w:r w:rsidR="00280D6F" w:rsidRPr="006F1D51">
        <w:rPr>
          <w:rStyle w:val="nfasissutil"/>
          <w:rFonts w:ascii="Verdana" w:hAnsi="Verdana" w:cs="Arial"/>
          <w:b/>
          <w:bCs/>
          <w:i w:val="0"/>
          <w:iCs w:val="0"/>
          <w:color w:val="auto"/>
          <w:sz w:val="22"/>
          <w:szCs w:val="22"/>
        </w:rPr>
        <w:t>Profundización de patrones de discriminación por razones de género:</w:t>
      </w:r>
      <w:bookmarkEnd w:id="77"/>
    </w:p>
    <w:p w14:paraId="6CFDD22A" w14:textId="77777777" w:rsidR="009677E1" w:rsidRPr="009677E1" w:rsidRDefault="009677E1" w:rsidP="009677E1">
      <w:pPr>
        <w:jc w:val="both"/>
        <w:rPr>
          <w:rFonts w:ascii="Verdana" w:hAnsi="Verdana"/>
          <w:sz w:val="22"/>
          <w:szCs w:val="22"/>
          <w:highlight w:val="green"/>
        </w:rPr>
      </w:pPr>
      <w:r w:rsidRPr="009677E1">
        <w:rPr>
          <w:rFonts w:ascii="Verdana" w:hAnsi="Verdana"/>
          <w:sz w:val="22"/>
          <w:szCs w:val="22"/>
          <w:highlight w:val="green"/>
        </w:rPr>
        <w:t>En el marco del conflicto armado en la comunidad de la Localidad 20 de Sumapaz, no se identifican de manera concluyente acciones victimizantes sistemáticas orientadas específicamente a la profundización de patrones de discriminación por razones de género, en términos de violencia directa o instrumentalización explícita de las identidades de género por parte de actores armados.</w:t>
      </w:r>
    </w:p>
    <w:p w14:paraId="60747E75" w14:textId="77777777" w:rsidR="009677E1" w:rsidRPr="009677E1" w:rsidRDefault="009677E1" w:rsidP="009677E1">
      <w:pPr>
        <w:jc w:val="both"/>
        <w:rPr>
          <w:rFonts w:ascii="Verdana" w:hAnsi="Verdana"/>
          <w:sz w:val="22"/>
          <w:szCs w:val="22"/>
          <w:highlight w:val="green"/>
        </w:rPr>
      </w:pPr>
    </w:p>
    <w:p w14:paraId="7024293D" w14:textId="77777777" w:rsidR="009677E1" w:rsidRPr="009677E1" w:rsidRDefault="009677E1" w:rsidP="009677E1">
      <w:pPr>
        <w:jc w:val="both"/>
        <w:rPr>
          <w:rFonts w:ascii="Verdana" w:hAnsi="Verdana"/>
          <w:sz w:val="22"/>
          <w:szCs w:val="22"/>
          <w:highlight w:val="green"/>
        </w:rPr>
      </w:pPr>
      <w:r w:rsidRPr="009677E1">
        <w:rPr>
          <w:rFonts w:ascii="Verdana" w:hAnsi="Verdana"/>
          <w:sz w:val="22"/>
          <w:szCs w:val="22"/>
          <w:highlight w:val="green"/>
        </w:rPr>
        <w:t>No obstante, es posible reconocer que las dinámicas propias del conflicto incidieron indirectamente en la configuración y reforzamiento de ciertos roles tradicionales de género, particularmente en contextos de miedo, control territorial y desestructuración del tejido social. Estas condiciones pudieron favorecer la reproducción de esquemas culturales en los que las mujeres asumieron mayores cargas relacionadas con el cuidado, la protección del núcleo familiar y la sostenibilidad cotidiana del hogar, mientras que los hombres se vieron más expuestos a riesgos asociados a la violencia directa.</w:t>
      </w:r>
    </w:p>
    <w:p w14:paraId="364F0817" w14:textId="77777777" w:rsidR="009677E1" w:rsidRPr="009677E1" w:rsidRDefault="009677E1" w:rsidP="009677E1">
      <w:pPr>
        <w:jc w:val="both"/>
        <w:rPr>
          <w:rFonts w:ascii="Verdana" w:hAnsi="Verdana"/>
          <w:sz w:val="22"/>
          <w:szCs w:val="22"/>
          <w:highlight w:val="green"/>
        </w:rPr>
      </w:pPr>
    </w:p>
    <w:p w14:paraId="10F628CF" w14:textId="77777777" w:rsidR="009677E1" w:rsidRPr="009677E1" w:rsidRDefault="009677E1" w:rsidP="009677E1">
      <w:pPr>
        <w:ind w:left="708"/>
        <w:jc w:val="both"/>
        <w:rPr>
          <w:rFonts w:ascii="Verdana" w:hAnsi="Verdana"/>
          <w:sz w:val="22"/>
          <w:szCs w:val="22"/>
          <w:highlight w:val="green"/>
        </w:rPr>
      </w:pPr>
      <w:r w:rsidRPr="009677E1">
        <w:rPr>
          <w:rFonts w:ascii="Verdana" w:hAnsi="Verdana"/>
          <w:sz w:val="22"/>
          <w:szCs w:val="22"/>
          <w:highlight w:val="green"/>
        </w:rPr>
        <w:t>“A las mujeres les tocaba quedarse al frente de todo, cuidar la casa, los hijos… mientras los hombres estaban más expuestos a lo que pasaba.”</w:t>
      </w:r>
    </w:p>
    <w:p w14:paraId="4E88477E" w14:textId="77777777" w:rsidR="009677E1" w:rsidRPr="009677E1" w:rsidRDefault="009677E1" w:rsidP="009677E1">
      <w:pPr>
        <w:jc w:val="both"/>
        <w:rPr>
          <w:rFonts w:ascii="Verdana" w:hAnsi="Verdana"/>
          <w:sz w:val="22"/>
          <w:szCs w:val="22"/>
          <w:highlight w:val="green"/>
        </w:rPr>
      </w:pPr>
    </w:p>
    <w:p w14:paraId="5D2B92C0" w14:textId="77777777" w:rsidR="009677E1" w:rsidRPr="009677E1" w:rsidRDefault="009677E1" w:rsidP="009677E1">
      <w:pPr>
        <w:jc w:val="both"/>
        <w:rPr>
          <w:rFonts w:ascii="Verdana" w:hAnsi="Verdana"/>
          <w:sz w:val="22"/>
          <w:szCs w:val="22"/>
          <w:highlight w:val="green"/>
        </w:rPr>
      </w:pPr>
      <w:r w:rsidRPr="009677E1">
        <w:rPr>
          <w:rFonts w:ascii="Verdana" w:hAnsi="Verdana"/>
          <w:sz w:val="22"/>
          <w:szCs w:val="22"/>
          <w:highlight w:val="green"/>
        </w:rPr>
        <w:t>Asimismo, el contexto de violencia y estigmatización limitó la participación plena de algunos grupos en escenarios comunitarios, lo que pudo generar afectaciones diferenciales en el ejercicio de derechos y en la visibilidad de ciertas identidades.</w:t>
      </w:r>
    </w:p>
    <w:p w14:paraId="6BA9B1C1" w14:textId="77777777" w:rsidR="009677E1" w:rsidRPr="009677E1" w:rsidRDefault="009677E1" w:rsidP="009677E1">
      <w:pPr>
        <w:jc w:val="both"/>
        <w:rPr>
          <w:rFonts w:ascii="Verdana" w:hAnsi="Verdana"/>
          <w:sz w:val="22"/>
          <w:szCs w:val="22"/>
          <w:highlight w:val="green"/>
        </w:rPr>
      </w:pPr>
    </w:p>
    <w:p w14:paraId="6815296E" w14:textId="77777777" w:rsidR="009677E1" w:rsidRPr="009677E1" w:rsidRDefault="009677E1" w:rsidP="009677E1">
      <w:pPr>
        <w:jc w:val="both"/>
        <w:rPr>
          <w:rFonts w:ascii="Verdana" w:hAnsi="Verdana"/>
          <w:sz w:val="22"/>
          <w:szCs w:val="22"/>
          <w:highlight w:val="green"/>
        </w:rPr>
      </w:pPr>
      <w:r w:rsidRPr="009677E1">
        <w:rPr>
          <w:rFonts w:ascii="Verdana" w:hAnsi="Verdana"/>
          <w:sz w:val="22"/>
          <w:szCs w:val="22"/>
          <w:highlight w:val="green"/>
        </w:rPr>
        <w:t>Desde una perspectiva psicosocial, aunque no se evidencia una profundización explícita de patrones de discriminación de género como práctica sistemática, sí se identifican efectos asociados a la intensificación de desigualdades preexistentes, así como a la sobrecarga emocional y física en determinados grupos, especialmente en las mujeres.</w:t>
      </w:r>
    </w:p>
    <w:p w14:paraId="0EE34598" w14:textId="77777777" w:rsidR="009677E1" w:rsidRPr="009677E1" w:rsidRDefault="009677E1" w:rsidP="009677E1">
      <w:pPr>
        <w:jc w:val="both"/>
        <w:rPr>
          <w:rFonts w:ascii="Verdana" w:hAnsi="Verdana"/>
          <w:sz w:val="22"/>
          <w:szCs w:val="22"/>
          <w:highlight w:val="green"/>
        </w:rPr>
      </w:pPr>
    </w:p>
    <w:p w14:paraId="3FF18986" w14:textId="77777777" w:rsidR="009677E1" w:rsidRPr="009677E1" w:rsidRDefault="009677E1" w:rsidP="009677E1">
      <w:pPr>
        <w:jc w:val="both"/>
        <w:rPr>
          <w:rFonts w:ascii="Verdana" w:hAnsi="Verdana"/>
          <w:sz w:val="22"/>
          <w:szCs w:val="22"/>
          <w:highlight w:val="green"/>
        </w:rPr>
      </w:pPr>
      <w:r w:rsidRPr="009677E1">
        <w:rPr>
          <w:rFonts w:ascii="Verdana" w:hAnsi="Verdana"/>
          <w:sz w:val="22"/>
          <w:szCs w:val="22"/>
          <w:highlight w:val="green"/>
        </w:rPr>
        <w:t>Estas transformaciones no necesariamente fueron adoptadas o legitimadas de manera consciente por el colectivo, sino que emergieron como mecanismos de adaptación a las condiciones impuestas por el conflicto armado.</w:t>
      </w:r>
    </w:p>
    <w:p w14:paraId="3035A116" w14:textId="77777777" w:rsidR="009677E1" w:rsidRPr="009677E1" w:rsidRDefault="009677E1" w:rsidP="009677E1">
      <w:pPr>
        <w:jc w:val="both"/>
        <w:rPr>
          <w:rFonts w:ascii="Verdana" w:hAnsi="Verdana"/>
          <w:sz w:val="22"/>
          <w:szCs w:val="22"/>
          <w:highlight w:val="green"/>
        </w:rPr>
      </w:pPr>
    </w:p>
    <w:p w14:paraId="4468DC64" w14:textId="1471A6CE" w:rsidR="009677E1" w:rsidRPr="009677E1" w:rsidRDefault="009677E1" w:rsidP="009677E1">
      <w:pPr>
        <w:jc w:val="both"/>
        <w:rPr>
          <w:rFonts w:ascii="Verdana" w:hAnsi="Verdana"/>
        </w:rPr>
      </w:pPr>
      <w:r w:rsidRPr="009677E1">
        <w:rPr>
          <w:rFonts w:ascii="Verdana" w:hAnsi="Verdana"/>
          <w:sz w:val="22"/>
          <w:szCs w:val="22"/>
          <w:highlight w:val="green"/>
        </w:rPr>
        <w:t>En este sentido, el análisis permite concluir que, si bien no se configuran daños claros en términos de profundización directa de patrones de discriminación por razones de género, sí existen impactos diferenciados que deben ser comprendidos desde un enfoque psicosocial, en tanto afectan las dinámicas relacionales, los roles y las experiencias emocionales</w:t>
      </w:r>
      <w:r w:rsidRPr="009677E1">
        <w:rPr>
          <w:rFonts w:ascii="Verdana" w:hAnsi="Verdana"/>
          <w:highlight w:val="green"/>
        </w:rPr>
        <w:t xml:space="preserve"> de los distintos grupos poblacionales al interior del colectivo.</w:t>
      </w:r>
    </w:p>
    <w:p w14:paraId="11B6A6D9" w14:textId="77777777" w:rsidR="006F1D51" w:rsidRPr="006F1D51" w:rsidRDefault="006F1D51" w:rsidP="006F1D51"/>
    <w:p w14:paraId="78783B0A" w14:textId="4638BD2B" w:rsidR="00280D6F" w:rsidRPr="00B36F65" w:rsidRDefault="00280D6F" w:rsidP="00B36F65">
      <w:pPr>
        <w:spacing w:after="160" w:line="276" w:lineRule="auto"/>
        <w:jc w:val="both"/>
        <w:rPr>
          <w:rStyle w:val="nfasissutil"/>
          <w:rFonts w:ascii="Verdana" w:hAnsi="Verdana" w:cs="Arial"/>
          <w:i w:val="0"/>
          <w:color w:val="auto"/>
          <w:sz w:val="22"/>
          <w:szCs w:val="22"/>
        </w:rPr>
      </w:pPr>
    </w:p>
    <w:p w14:paraId="4D63438D" w14:textId="77777777" w:rsidR="00C10861" w:rsidRDefault="00280D6F" w:rsidP="00C10861">
      <w:pPr>
        <w:spacing w:after="160" w:line="276" w:lineRule="auto"/>
        <w:jc w:val="both"/>
        <w:rPr>
          <w:rFonts w:ascii="Verdana" w:hAnsi="Verdana" w:cs="Arial"/>
          <w:b/>
          <w:bCs/>
          <w:i/>
          <w:iCs/>
          <w:sz w:val="22"/>
          <w:szCs w:val="22"/>
          <w:lang w:val="es-ES"/>
        </w:rPr>
      </w:pPr>
      <w:r w:rsidRPr="00C10861">
        <w:rPr>
          <w:rFonts w:ascii="Verdana" w:hAnsi="Verdana" w:cs="Arial"/>
          <w:b/>
          <w:bCs/>
          <w:i/>
          <w:iCs/>
          <w:sz w:val="22"/>
          <w:szCs w:val="22"/>
          <w:lang w:val="es-ES"/>
        </w:rPr>
        <w:t>Daño psicosocial del atributo de autoreconocimiento y reconocimiento por terceros:</w:t>
      </w:r>
    </w:p>
    <w:p w14:paraId="5F579F09" w14:textId="77777777" w:rsidR="009677E1" w:rsidRPr="009677E1" w:rsidRDefault="009677E1" w:rsidP="009677E1">
      <w:pPr>
        <w:spacing w:after="160" w:line="276" w:lineRule="auto"/>
        <w:jc w:val="both"/>
        <w:rPr>
          <w:rFonts w:ascii="Verdana" w:hAnsi="Verdana" w:cs="Arial"/>
          <w:sz w:val="22"/>
          <w:szCs w:val="22"/>
          <w:highlight w:val="green"/>
        </w:rPr>
      </w:pPr>
      <w:r w:rsidRPr="009677E1">
        <w:rPr>
          <w:rFonts w:ascii="Verdana" w:hAnsi="Verdana" w:cs="Arial"/>
          <w:sz w:val="22"/>
          <w:szCs w:val="22"/>
          <w:highlight w:val="green"/>
        </w:rPr>
        <w:t>Las afectaciones al autoreconocimiento y al reconocimiento por terceros en la comunidad de la Localidad 20 de Sumapaz incidieron de manera significativa en el tejido social y en las emociones colectivas, particularmente a partir de los procesos de estigmatización asociados al conflicto armado.</w:t>
      </w:r>
    </w:p>
    <w:p w14:paraId="3F7CF55C" w14:textId="77777777" w:rsidR="009677E1" w:rsidRPr="009677E1" w:rsidRDefault="009677E1" w:rsidP="009677E1">
      <w:pPr>
        <w:spacing w:after="160" w:line="276" w:lineRule="auto"/>
        <w:jc w:val="both"/>
        <w:rPr>
          <w:rFonts w:ascii="Verdana" w:hAnsi="Verdana" w:cs="Arial"/>
          <w:sz w:val="22"/>
          <w:szCs w:val="22"/>
          <w:highlight w:val="green"/>
        </w:rPr>
      </w:pPr>
      <w:r w:rsidRPr="009677E1">
        <w:rPr>
          <w:rFonts w:ascii="Verdana" w:hAnsi="Verdana" w:cs="Arial"/>
          <w:sz w:val="22"/>
          <w:szCs w:val="22"/>
          <w:highlight w:val="green"/>
        </w:rPr>
        <w:t>El cambio en la autopercepción del colectivo se encuentra relacionado con las dinámicas de señalamiento y desconfianza que se configuraron en el territorio, donde la comunidad campesina fue asociada, de manera generalizada, con actores armados o intereses políticos específicos. Esta situación generó una afectación en la forma en que los miembros del colectivo se percibían a sí mismos, debilitando el orgullo identitario y el sentido de legitimidad de sus prácticas organizativas y de su historia comunitaria.</w:t>
      </w:r>
    </w:p>
    <w:p w14:paraId="37DDA323" w14:textId="77777777" w:rsidR="009677E1" w:rsidRPr="009677E1" w:rsidRDefault="009677E1" w:rsidP="009677E1">
      <w:pPr>
        <w:spacing w:after="160" w:line="276" w:lineRule="auto"/>
        <w:ind w:left="708"/>
        <w:jc w:val="both"/>
        <w:rPr>
          <w:rFonts w:ascii="Verdana" w:hAnsi="Verdana" w:cs="Arial"/>
          <w:sz w:val="22"/>
          <w:szCs w:val="22"/>
          <w:highlight w:val="green"/>
        </w:rPr>
      </w:pPr>
      <w:r w:rsidRPr="009677E1">
        <w:rPr>
          <w:rFonts w:ascii="Verdana" w:hAnsi="Verdana" w:cs="Arial"/>
          <w:sz w:val="22"/>
          <w:szCs w:val="22"/>
          <w:highlight w:val="green"/>
        </w:rPr>
        <w:t>“A uno lo miraban distinto, como si uno fuera parte de algo malo, y eso duele porque uno siempre ha trabajado por la comunidad.”</w:t>
      </w:r>
    </w:p>
    <w:p w14:paraId="4CC851F3" w14:textId="77777777" w:rsidR="009677E1" w:rsidRPr="009677E1" w:rsidRDefault="009677E1" w:rsidP="009677E1">
      <w:pPr>
        <w:spacing w:after="160" w:line="276" w:lineRule="auto"/>
        <w:jc w:val="both"/>
        <w:rPr>
          <w:rFonts w:ascii="Verdana" w:hAnsi="Verdana" w:cs="Arial"/>
          <w:sz w:val="22"/>
          <w:szCs w:val="22"/>
          <w:highlight w:val="green"/>
        </w:rPr>
      </w:pPr>
      <w:r w:rsidRPr="009677E1">
        <w:rPr>
          <w:rFonts w:ascii="Verdana" w:hAnsi="Verdana" w:cs="Arial"/>
          <w:sz w:val="22"/>
          <w:szCs w:val="22"/>
          <w:highlight w:val="green"/>
        </w:rPr>
        <w:t>Desde una perspectiva psicosocial, estos procesos generaron impactos emocionales colectivos como miedo, vergüenza, desconfianza e inseguridad, afectando la dignidad colectiva y la confianza en las relaciones sociales tanto al interior como hacia el exterior del colectivo.</w:t>
      </w:r>
    </w:p>
    <w:p w14:paraId="3BFCC81F" w14:textId="77777777" w:rsidR="009677E1" w:rsidRPr="009677E1" w:rsidRDefault="009677E1" w:rsidP="009677E1">
      <w:pPr>
        <w:spacing w:after="160" w:line="276" w:lineRule="auto"/>
        <w:jc w:val="both"/>
        <w:rPr>
          <w:rFonts w:ascii="Verdana" w:hAnsi="Verdana" w:cs="Arial"/>
          <w:sz w:val="22"/>
          <w:szCs w:val="22"/>
          <w:highlight w:val="green"/>
        </w:rPr>
      </w:pPr>
      <w:r w:rsidRPr="009677E1">
        <w:rPr>
          <w:rFonts w:ascii="Verdana" w:hAnsi="Verdana" w:cs="Arial"/>
          <w:sz w:val="22"/>
          <w:szCs w:val="22"/>
          <w:highlight w:val="green"/>
        </w:rPr>
        <w:t>Asimismo, la estigmatización incidió directamente en el tejido social y organizativo, al generar fracturas en las relaciones comunitarias y limitar la participación en espacios colectivos. La desconfianza se instaló como una emoción predominante, afectando las redes de solidaridad y debilitando los vínculos que históricamente habían sostenido la cohesión comunitaria.</w:t>
      </w:r>
    </w:p>
    <w:p w14:paraId="6B9615DD" w14:textId="77777777" w:rsidR="009677E1" w:rsidRPr="009677E1" w:rsidRDefault="009677E1" w:rsidP="009677E1">
      <w:pPr>
        <w:spacing w:after="160" w:line="276" w:lineRule="auto"/>
        <w:ind w:left="708"/>
        <w:jc w:val="both"/>
        <w:rPr>
          <w:rFonts w:ascii="Verdana" w:hAnsi="Verdana" w:cs="Arial"/>
          <w:sz w:val="22"/>
          <w:szCs w:val="22"/>
          <w:highlight w:val="green"/>
        </w:rPr>
      </w:pPr>
      <w:r w:rsidRPr="009677E1">
        <w:rPr>
          <w:rFonts w:ascii="Verdana" w:hAnsi="Verdana" w:cs="Arial"/>
          <w:sz w:val="22"/>
          <w:szCs w:val="22"/>
          <w:highlight w:val="green"/>
        </w:rPr>
        <w:lastRenderedPageBreak/>
        <w:t>“Ya no se confiaba igual en la gente, uno no sabía quién podía estar metido en cosas.”</w:t>
      </w:r>
    </w:p>
    <w:p w14:paraId="77D1BFDC" w14:textId="77777777" w:rsidR="009677E1" w:rsidRPr="009677E1" w:rsidRDefault="009677E1" w:rsidP="009677E1">
      <w:pPr>
        <w:spacing w:after="160" w:line="276" w:lineRule="auto"/>
        <w:jc w:val="both"/>
        <w:rPr>
          <w:rFonts w:ascii="Verdana" w:hAnsi="Verdana" w:cs="Arial"/>
          <w:sz w:val="22"/>
          <w:szCs w:val="22"/>
          <w:highlight w:val="green"/>
        </w:rPr>
      </w:pPr>
      <w:r w:rsidRPr="009677E1">
        <w:rPr>
          <w:rFonts w:ascii="Verdana" w:hAnsi="Verdana" w:cs="Arial"/>
          <w:sz w:val="22"/>
          <w:szCs w:val="22"/>
          <w:highlight w:val="green"/>
        </w:rPr>
        <w:t>La pérdida o debilitamiento de las redes de apoyo y confianza tuvo un impacto directo en la capacidad del colectivo para organizarse, tomar decisiones conjuntas y sostener su proyecto comunitario. La fragmentación social redujo los espacios de encuentro y afectó la cooperación entre los miembros del colectivo.</w:t>
      </w:r>
    </w:p>
    <w:p w14:paraId="44BA4F6F" w14:textId="77777777" w:rsidR="009677E1" w:rsidRPr="009677E1" w:rsidRDefault="009677E1" w:rsidP="009677E1">
      <w:pPr>
        <w:spacing w:after="160" w:line="276" w:lineRule="auto"/>
        <w:jc w:val="both"/>
        <w:rPr>
          <w:rFonts w:ascii="Verdana" w:hAnsi="Verdana" w:cs="Arial"/>
          <w:sz w:val="22"/>
          <w:szCs w:val="22"/>
          <w:highlight w:val="green"/>
        </w:rPr>
      </w:pPr>
      <w:r w:rsidRPr="009677E1">
        <w:rPr>
          <w:rFonts w:ascii="Verdana" w:hAnsi="Verdana" w:cs="Arial"/>
          <w:sz w:val="22"/>
          <w:szCs w:val="22"/>
          <w:highlight w:val="green"/>
        </w:rPr>
        <w:t>En relación con la posible profundización de patrones de discriminación, si bien no se identifican prácticas sistemáticas de discriminación por razones de género, sí se evidencian impactos diferenciales en términos emocionales y sociales, especialmente en mujeres y otros grupos que asumieron mayores cargas o experimentaron mayores niveles de vulnerabilidad en el contexto del conflicto.</w:t>
      </w:r>
    </w:p>
    <w:p w14:paraId="3A86408C" w14:textId="77777777" w:rsidR="009677E1" w:rsidRPr="009677E1" w:rsidRDefault="009677E1" w:rsidP="009677E1">
      <w:pPr>
        <w:spacing w:after="160" w:line="276" w:lineRule="auto"/>
        <w:jc w:val="both"/>
        <w:rPr>
          <w:rFonts w:ascii="Verdana" w:hAnsi="Verdana" w:cs="Arial"/>
          <w:sz w:val="22"/>
          <w:szCs w:val="22"/>
        </w:rPr>
      </w:pPr>
      <w:r w:rsidRPr="009677E1">
        <w:rPr>
          <w:rFonts w:ascii="Verdana" w:hAnsi="Verdana" w:cs="Arial"/>
          <w:sz w:val="22"/>
          <w:szCs w:val="22"/>
          <w:highlight w:val="green"/>
        </w:rPr>
        <w:t>En este sentido, el daño psicosocial en este atributo se expresa en la afectación de la identidad colectiva, la transformación de las emociones compartidas —predominando el miedo, la desconfianza y la inseguridad— y el debilitamiento del tejido social y organizativo. No obstante, también se reconocen procesos de resistencia y reconstrucción del autoreconocimiento, en los que la comunidad ha buscado reafirmar su identidad campesina, su historia organizativa y su legitimidad como sujeto colectivo de derechos.</w:t>
      </w:r>
    </w:p>
    <w:p w14:paraId="65289EB8" w14:textId="77777777" w:rsidR="009677E1" w:rsidRPr="009677E1" w:rsidRDefault="009677E1" w:rsidP="00C10861">
      <w:pPr>
        <w:spacing w:after="160" w:line="276" w:lineRule="auto"/>
        <w:jc w:val="both"/>
        <w:rPr>
          <w:rFonts w:ascii="Verdana" w:hAnsi="Verdana" w:cs="Arial"/>
          <w:sz w:val="22"/>
          <w:szCs w:val="22"/>
        </w:rPr>
      </w:pPr>
    </w:p>
    <w:p w14:paraId="44C1F31C" w14:textId="539E627D" w:rsidR="00280D6F" w:rsidRPr="00A87DF1" w:rsidRDefault="00280D6F" w:rsidP="007B0CB0">
      <w:pPr>
        <w:pStyle w:val="Ttulo1"/>
        <w:numPr>
          <w:ilvl w:val="0"/>
          <w:numId w:val="12"/>
        </w:numPr>
        <w:spacing w:after="240"/>
        <w:ind w:left="426" w:hanging="426"/>
        <w:rPr>
          <w:rFonts w:ascii="Verdana" w:hAnsi="Verdana"/>
          <w:b/>
          <w:bCs/>
          <w:color w:val="000000" w:themeColor="text1"/>
          <w:sz w:val="22"/>
          <w:szCs w:val="22"/>
        </w:rPr>
      </w:pPr>
      <w:bookmarkStart w:id="78" w:name="_Toc224579982"/>
      <w:r w:rsidRPr="00A87DF1">
        <w:rPr>
          <w:rFonts w:ascii="Verdana" w:hAnsi="Verdana"/>
          <w:b/>
          <w:bCs/>
          <w:color w:val="000000" w:themeColor="text1"/>
          <w:sz w:val="22"/>
          <w:szCs w:val="22"/>
        </w:rPr>
        <w:t>MECANISMOS DE AFRONTAMIENTO Y RESISTENCIA</w:t>
      </w:r>
      <w:bookmarkEnd w:id="78"/>
    </w:p>
    <w:p w14:paraId="309DD26D" w14:textId="276F3D6E" w:rsidR="00D26ED6" w:rsidRPr="00DF4714" w:rsidRDefault="00D26ED6" w:rsidP="00DF4714">
      <w:pPr>
        <w:spacing w:line="276" w:lineRule="auto"/>
        <w:jc w:val="both"/>
        <w:rPr>
          <w:rStyle w:val="eop"/>
          <w:rFonts w:ascii="Verdana" w:hAnsi="Verdana" w:cs="Arial"/>
          <w:color w:val="000000"/>
          <w:sz w:val="22"/>
          <w:szCs w:val="22"/>
        </w:rPr>
      </w:pPr>
      <w:bookmarkStart w:id="79" w:name="_Toc490660752"/>
      <w:r w:rsidRPr="00DF4714">
        <w:rPr>
          <w:rStyle w:val="eop"/>
          <w:rFonts w:ascii="Verdana" w:hAnsi="Verdana" w:cs="Arial"/>
          <w:color w:val="000000"/>
          <w:sz w:val="22"/>
          <w:szCs w:val="22"/>
        </w:rPr>
        <w:t>La historia social de la región del Sumapaz ha estado marcada por procesos de organización campesina, luchas por la tierra y construcción de proyectos colectivos de vida en el territorio. En este contexto, las jornadas de diagnóstico del daño realizadas con la comunidad de la localidad 20 de Sumapaz evidencian que, a pesar de los impactos del conflicto armado, la comunidad desarroll</w:t>
      </w:r>
      <w:r w:rsidR="003F3C36" w:rsidRPr="00DF4714">
        <w:rPr>
          <w:rStyle w:val="eop"/>
          <w:rFonts w:ascii="Verdana" w:hAnsi="Verdana" w:cs="Arial"/>
          <w:color w:val="000000"/>
          <w:sz w:val="22"/>
          <w:szCs w:val="22"/>
        </w:rPr>
        <w:t>ó</w:t>
      </w:r>
      <w:r w:rsidRPr="00DF4714">
        <w:rPr>
          <w:rStyle w:val="eop"/>
          <w:rFonts w:ascii="Verdana" w:hAnsi="Verdana" w:cs="Arial"/>
          <w:color w:val="000000"/>
          <w:sz w:val="22"/>
          <w:szCs w:val="22"/>
        </w:rPr>
        <w:t xml:space="preserve"> diversas formas de resistencia basadas en la organización social, el liderazgo comunitario y la participación activa de las mujeres. En particular, las juntas de acción comunal, los liderazgos locales y las redes organizativas comunitarias se constituyeron en mecanismos fundamentales para la defensa del territorio, la protección colectiva y el sostenimiento de la vida comunitaria en medio de la violencia</w:t>
      </w:r>
      <w:r w:rsidR="00336B4D" w:rsidRPr="00DF4714">
        <w:rPr>
          <w:rStyle w:val="eop"/>
          <w:rFonts w:ascii="Verdana" w:hAnsi="Verdana" w:cs="Arial"/>
          <w:color w:val="000000"/>
          <w:sz w:val="22"/>
          <w:szCs w:val="22"/>
        </w:rPr>
        <w:t>:</w:t>
      </w:r>
    </w:p>
    <w:p w14:paraId="6381AD50" w14:textId="77777777" w:rsidR="00336B4D" w:rsidRPr="00DF4714" w:rsidRDefault="00336B4D" w:rsidP="00DF4714">
      <w:pPr>
        <w:spacing w:line="276" w:lineRule="auto"/>
        <w:jc w:val="both"/>
        <w:rPr>
          <w:rStyle w:val="eop"/>
          <w:rFonts w:ascii="Verdana" w:hAnsi="Verdana" w:cs="Arial"/>
          <w:color w:val="000000"/>
          <w:sz w:val="22"/>
          <w:szCs w:val="22"/>
        </w:rPr>
      </w:pPr>
    </w:p>
    <w:p w14:paraId="181D8D92" w14:textId="30FE2E13" w:rsidR="00336B4D" w:rsidRPr="00DF4714" w:rsidRDefault="008A310F" w:rsidP="00DF4714">
      <w:pPr>
        <w:spacing w:line="276" w:lineRule="auto"/>
        <w:ind w:left="708"/>
        <w:jc w:val="both"/>
        <w:rPr>
          <w:rStyle w:val="eop"/>
          <w:rFonts w:ascii="Verdana" w:hAnsi="Verdana" w:cs="Arial"/>
          <w:color w:val="000000"/>
          <w:sz w:val="22"/>
          <w:szCs w:val="22"/>
        </w:rPr>
      </w:pPr>
      <w:r w:rsidRPr="00DF4714">
        <w:rPr>
          <w:rStyle w:val="eop"/>
          <w:rFonts w:ascii="Verdana" w:hAnsi="Verdana" w:cs="Arial"/>
          <w:color w:val="000000"/>
          <w:sz w:val="22"/>
          <w:szCs w:val="22"/>
        </w:rPr>
        <w:t xml:space="preserve">“Bueno, a mí me contaron que además de lo que ya se conoce, del desplazamiento, del silencio, también hubo algo muy importante a lo que acudió la comunidad. Fue a la organización. Y mantuvo su organización, sus organizaciones, las juntas comunales en ningún momento. No hubo una junta </w:t>
      </w:r>
      <w:r w:rsidRPr="00DF4714">
        <w:rPr>
          <w:rStyle w:val="eop"/>
          <w:rFonts w:ascii="Verdana" w:hAnsi="Verdana" w:cs="Arial"/>
          <w:color w:val="000000"/>
          <w:sz w:val="22"/>
          <w:szCs w:val="22"/>
        </w:rPr>
        <w:lastRenderedPageBreak/>
        <w:t>comunal tal vez que desapareciera. No hubo ninguna de las organizaciones, sindicatos u organizaciones de mujeres que desapareciera. Se diezmaba así, dejaba de reunirse por algún tiempo, por algún hecho. Pero nuevamente se retomaba. Y era la forma también de hacer la denuncia y la resistencia contra los armados para que se respetara a la población civil. Para que eso no sucediera. Claro, era un riesgo también para quien iba a reclamar. Porque a quien iba a reclamar, por ejemplo, al ejército, a una le decían que era guerrillero. Y si se iba a buscar a la guerrilla para que, por qué no, por qué habían hecho esto o lo otro, o porque se le reclamaba por qué hacían esto, pues también de una vez era que ya estaba trabajando con el ejército. Entonces era muy difícil en esas condiciones, pero la organización en Sumapaz, diríamos, pasó esa prueba. Porque no desaparecieron las organizaciones, las diezmaron sí, pero no desaparecieron. Y eso fue, pienso que, lo que más le ayudó a Sumapaz.” (Relato de la comunidad, primera jornada de diagnóstico del daño)</w:t>
      </w:r>
    </w:p>
    <w:p w14:paraId="319E6EA6" w14:textId="77777777" w:rsidR="00D26ED6" w:rsidRPr="00DF4714" w:rsidRDefault="00D26ED6" w:rsidP="00DF4714">
      <w:pPr>
        <w:spacing w:line="276" w:lineRule="auto"/>
        <w:jc w:val="both"/>
        <w:rPr>
          <w:rStyle w:val="eop"/>
          <w:rFonts w:ascii="Verdana" w:hAnsi="Verdana" w:cs="Arial"/>
          <w:color w:val="000000"/>
          <w:sz w:val="22"/>
          <w:szCs w:val="22"/>
        </w:rPr>
      </w:pPr>
    </w:p>
    <w:p w14:paraId="1987FD98" w14:textId="04D6F3A6" w:rsidR="00D26ED6" w:rsidRPr="00DF4714" w:rsidRDefault="00D26ED6" w:rsidP="00DF4714">
      <w:pPr>
        <w:spacing w:line="276" w:lineRule="auto"/>
        <w:jc w:val="both"/>
        <w:rPr>
          <w:rStyle w:val="eop"/>
          <w:rFonts w:ascii="Verdana" w:hAnsi="Verdana" w:cs="Arial"/>
          <w:color w:val="000000"/>
          <w:sz w:val="22"/>
          <w:szCs w:val="22"/>
        </w:rPr>
      </w:pPr>
      <w:r w:rsidRPr="00DF4714">
        <w:rPr>
          <w:rStyle w:val="eop"/>
          <w:rFonts w:ascii="Verdana" w:hAnsi="Verdana" w:cs="Arial"/>
          <w:color w:val="000000"/>
          <w:sz w:val="22"/>
          <w:szCs w:val="22"/>
        </w:rPr>
        <w:t xml:space="preserve">Los </w:t>
      </w:r>
      <w:r w:rsidR="005A7575" w:rsidRPr="00DF4714">
        <w:rPr>
          <w:rStyle w:val="eop"/>
          <w:rFonts w:ascii="Verdana" w:hAnsi="Verdana" w:cs="Arial"/>
          <w:color w:val="000000"/>
          <w:sz w:val="22"/>
          <w:szCs w:val="22"/>
        </w:rPr>
        <w:t>relatos r</w:t>
      </w:r>
      <w:r w:rsidRPr="00DF4714">
        <w:rPr>
          <w:rStyle w:val="eop"/>
          <w:rFonts w:ascii="Verdana" w:hAnsi="Verdana" w:cs="Arial"/>
          <w:color w:val="000000"/>
          <w:sz w:val="22"/>
          <w:szCs w:val="22"/>
        </w:rPr>
        <w:t>ecogidos durante las jornadas de diagnóstico del daño también muestran que, en medio de la presencia de actores armados y de las dinámicas de violencia, la organización comunitaria funcionó como un mecanismo de protección colectiva. La comunidad se reunía para analizar las situaciones que afectaban al territorio y para definir de manera conjunta cómo actuar frente a las amenazas o presiones que se presentaban. En estos espacios se discutían estrategias como la denuncia ante autoridades, la búsqueda de apoyo institucional o la adopción de medidas comunitarias de cuidado. Este tipo de prácticas evidencia que, más allá de la violencia, la comunidad mantuvo formas de organización que permitieron sostener redes de solidaridad y cooperación, fundamentales para la supervivencia colectiva en contextos de conflicto</w:t>
      </w:r>
      <w:r w:rsidR="001900E2" w:rsidRPr="00DF4714">
        <w:rPr>
          <w:rStyle w:val="eop"/>
          <w:rFonts w:ascii="Verdana" w:hAnsi="Verdana" w:cs="Arial"/>
          <w:color w:val="000000"/>
          <w:sz w:val="22"/>
          <w:szCs w:val="22"/>
        </w:rPr>
        <w:t>:</w:t>
      </w:r>
    </w:p>
    <w:p w14:paraId="55607CD1" w14:textId="77777777" w:rsidR="001900E2" w:rsidRPr="00DF4714" w:rsidRDefault="001900E2" w:rsidP="00DF4714">
      <w:pPr>
        <w:spacing w:line="276" w:lineRule="auto"/>
        <w:jc w:val="both"/>
        <w:rPr>
          <w:rStyle w:val="eop"/>
          <w:rFonts w:ascii="Verdana" w:hAnsi="Verdana" w:cs="Arial"/>
          <w:color w:val="000000"/>
          <w:sz w:val="22"/>
          <w:szCs w:val="22"/>
        </w:rPr>
      </w:pPr>
    </w:p>
    <w:p w14:paraId="4638AB6E" w14:textId="77777777" w:rsidR="005923D4" w:rsidRPr="00DF4714" w:rsidRDefault="005923D4" w:rsidP="00DF4714">
      <w:pPr>
        <w:spacing w:line="276" w:lineRule="auto"/>
        <w:ind w:left="708"/>
        <w:jc w:val="both"/>
        <w:rPr>
          <w:rStyle w:val="eop"/>
          <w:rFonts w:ascii="Verdana" w:hAnsi="Verdana" w:cs="Arial"/>
          <w:color w:val="000000"/>
          <w:sz w:val="22"/>
          <w:szCs w:val="22"/>
        </w:rPr>
      </w:pPr>
      <w:r w:rsidRPr="00DF4714">
        <w:rPr>
          <w:rStyle w:val="eop"/>
          <w:rFonts w:ascii="Verdana" w:hAnsi="Verdana" w:cs="Arial"/>
          <w:color w:val="000000"/>
          <w:sz w:val="22"/>
          <w:szCs w:val="22"/>
        </w:rPr>
        <w:t>“A mí me contaron que después de esos cambios del colectivo o esta colectividad que tenemos hoy en día se han fortalecido más las organizaciones, han surgido más organizaciones como esto de la mujer, que tiene sus subgrupos, la juventud, ha entrado más lo que es por parte de la alcaldía, los ediles a la localidad ya pueden ir con más confianza a las veredas, a las juntas de acciones comunales, a ver qué falencias o qué necesitan las comunidades. Ha sido un fortalecimiento el 20-50% lo que ha crecido.” (Relato de la comunidad, primera jornada de diagnóstico del daño)</w:t>
      </w:r>
    </w:p>
    <w:p w14:paraId="11185E01" w14:textId="77777777" w:rsidR="00D26ED6" w:rsidRPr="00DF4714" w:rsidRDefault="00D26ED6" w:rsidP="00DF4714">
      <w:pPr>
        <w:spacing w:line="276" w:lineRule="auto"/>
        <w:jc w:val="both"/>
        <w:rPr>
          <w:rStyle w:val="eop"/>
          <w:rFonts w:ascii="Verdana" w:hAnsi="Verdana" w:cs="Arial"/>
          <w:color w:val="000000"/>
          <w:sz w:val="22"/>
          <w:szCs w:val="22"/>
        </w:rPr>
      </w:pPr>
    </w:p>
    <w:p w14:paraId="6EDAFF2A" w14:textId="77777777" w:rsidR="00D26ED6" w:rsidRPr="00DF4714" w:rsidRDefault="00D26ED6" w:rsidP="00DF4714">
      <w:pPr>
        <w:spacing w:line="276" w:lineRule="auto"/>
        <w:jc w:val="both"/>
        <w:rPr>
          <w:rStyle w:val="eop"/>
          <w:rFonts w:ascii="Verdana" w:hAnsi="Verdana" w:cs="Arial"/>
          <w:color w:val="000000"/>
          <w:sz w:val="22"/>
          <w:szCs w:val="22"/>
        </w:rPr>
      </w:pPr>
      <w:r w:rsidRPr="00DF4714">
        <w:rPr>
          <w:rStyle w:val="eop"/>
          <w:rFonts w:ascii="Verdana" w:hAnsi="Verdana" w:cs="Arial"/>
          <w:color w:val="000000"/>
          <w:sz w:val="22"/>
          <w:szCs w:val="22"/>
        </w:rPr>
        <w:t xml:space="preserve">En este proceso de organización y resistencia, el liderazgo comunitario adquirió una importancia significativa. Los relatos muestran que dentro de la comunidad surgieron distintos tipos de liderazgos —comunitarios, juveniles, sindicales y familiares— que </w:t>
      </w:r>
      <w:r w:rsidRPr="00DF4714">
        <w:rPr>
          <w:rStyle w:val="eop"/>
          <w:rFonts w:ascii="Verdana" w:hAnsi="Verdana" w:cs="Arial"/>
          <w:color w:val="000000"/>
          <w:sz w:val="22"/>
          <w:szCs w:val="22"/>
        </w:rPr>
        <w:lastRenderedPageBreak/>
        <w:t>contribuyeron a dinamizar la vida organizativa del territorio. Estos liderazgos no necesariamente se sustentaban en cargos formales, sino también en el reconocimiento social de aquellas personas que promovían iniciativas colectivas, facilitaban la resolución de conflictos o impulsaban procesos organizativos. En este sentido, la autoridad dentro de la comunidad se construía a partir de la confianza, la participación y el compromiso con el bienestar colectivo, lo que otorgaba legitimidad a quienes asumían roles de liderazgo.</w:t>
      </w:r>
    </w:p>
    <w:p w14:paraId="627BCDF1" w14:textId="77777777" w:rsidR="00D26ED6" w:rsidRPr="00DF4714" w:rsidRDefault="00D26ED6" w:rsidP="00DF4714">
      <w:pPr>
        <w:spacing w:line="276" w:lineRule="auto"/>
        <w:jc w:val="both"/>
        <w:rPr>
          <w:rStyle w:val="eop"/>
          <w:rFonts w:ascii="Verdana" w:hAnsi="Verdana" w:cs="Arial"/>
          <w:color w:val="000000"/>
          <w:sz w:val="22"/>
          <w:szCs w:val="22"/>
        </w:rPr>
      </w:pPr>
    </w:p>
    <w:p w14:paraId="42986EBE" w14:textId="6BB5ED79" w:rsidR="00D26ED6" w:rsidRDefault="00D26ED6" w:rsidP="00DF4714">
      <w:pPr>
        <w:spacing w:line="276" w:lineRule="auto"/>
        <w:jc w:val="both"/>
        <w:rPr>
          <w:rStyle w:val="eop"/>
          <w:rFonts w:ascii="Verdana" w:hAnsi="Verdana" w:cs="Arial"/>
          <w:color w:val="000000"/>
          <w:sz w:val="22"/>
          <w:szCs w:val="22"/>
        </w:rPr>
      </w:pPr>
      <w:r w:rsidRPr="00DF4714">
        <w:rPr>
          <w:rStyle w:val="eop"/>
          <w:rFonts w:ascii="Verdana" w:hAnsi="Verdana" w:cs="Arial"/>
          <w:color w:val="000000"/>
          <w:sz w:val="22"/>
          <w:szCs w:val="22"/>
        </w:rPr>
        <w:t>Dentro de estos procesos organizativos, el liderazgo de las mujeres ocupa un lugar especialmente relevante. Los relatos de la comunidad destacan que las mujeres han desempeñado un papel fundamental en la consolidación de espacios organizativos y en la defensa del tejido social. A través de la participación en comités de mujeres, en actividades comunitarias y en procesos organizativos locales, las mujeres contribuyeron a fortalecer la cohesión social y a sostener dinámicas de cuidado y solidaridad en el territorio. En muchos casos, su liderazgo se manifestó en la organización de encuentros comunitarios, actividades colectivas, procesos educativos y acciones orientadas a preservar la vida comunitaria frente a las condiciones adversas del conflicto</w:t>
      </w:r>
      <w:r w:rsidR="00F26F71" w:rsidRPr="00DF4714">
        <w:rPr>
          <w:rStyle w:val="eop"/>
          <w:rFonts w:ascii="Verdana" w:hAnsi="Verdana" w:cs="Arial"/>
          <w:color w:val="000000"/>
          <w:sz w:val="22"/>
          <w:szCs w:val="22"/>
        </w:rPr>
        <w:t>:</w:t>
      </w:r>
    </w:p>
    <w:p w14:paraId="0C741A16" w14:textId="77777777" w:rsidR="00934A13" w:rsidRPr="00DF4714" w:rsidRDefault="00934A13" w:rsidP="00DF4714">
      <w:pPr>
        <w:spacing w:line="276" w:lineRule="auto"/>
        <w:jc w:val="both"/>
        <w:rPr>
          <w:rStyle w:val="eop"/>
          <w:rFonts w:ascii="Verdana" w:hAnsi="Verdana" w:cs="Arial"/>
          <w:color w:val="000000"/>
          <w:sz w:val="22"/>
          <w:szCs w:val="22"/>
        </w:rPr>
      </w:pPr>
    </w:p>
    <w:p w14:paraId="00E3EFB6" w14:textId="77777777" w:rsidR="00106BB6" w:rsidRPr="00DF4714" w:rsidRDefault="00106BB6" w:rsidP="00DF4714">
      <w:pPr>
        <w:spacing w:line="276" w:lineRule="auto"/>
        <w:ind w:left="708"/>
        <w:jc w:val="both"/>
        <w:rPr>
          <w:rStyle w:val="eop"/>
          <w:rFonts w:ascii="Verdana" w:hAnsi="Verdana" w:cs="Arial"/>
          <w:color w:val="000000"/>
          <w:sz w:val="22"/>
          <w:szCs w:val="22"/>
        </w:rPr>
      </w:pPr>
      <w:r w:rsidRPr="00DF4714">
        <w:rPr>
          <w:rStyle w:val="eop"/>
          <w:rFonts w:ascii="Verdana" w:hAnsi="Verdana" w:cs="Arial"/>
          <w:color w:val="000000"/>
          <w:sz w:val="22"/>
          <w:szCs w:val="22"/>
        </w:rPr>
        <w:t>“A mí me contaron, bueno, que en este tema yo creo que el género femenino se ha empoderado mucho más. Creo que la parte positiva de todo esto es que la mujer ha sobresalido y ha tratado de pelearse esos derechos y pelearse esa participación, tanto política como social como organizativa, esa es la parte positiva. Pero con todos los obstáculos que hay.” (Relato de la comunidad, primera jornada de diagnóstico del daño)</w:t>
      </w:r>
    </w:p>
    <w:p w14:paraId="436FD4FC" w14:textId="77777777" w:rsidR="00106BB6" w:rsidRPr="00DF4714" w:rsidRDefault="00106BB6" w:rsidP="00DF4714">
      <w:pPr>
        <w:spacing w:line="276" w:lineRule="auto"/>
        <w:ind w:left="708"/>
        <w:jc w:val="both"/>
        <w:rPr>
          <w:rStyle w:val="eop"/>
          <w:rFonts w:ascii="Verdana" w:hAnsi="Verdana" w:cs="Arial"/>
          <w:color w:val="000000"/>
          <w:sz w:val="22"/>
          <w:szCs w:val="22"/>
        </w:rPr>
      </w:pPr>
    </w:p>
    <w:p w14:paraId="2EDEC770" w14:textId="77777777" w:rsidR="00106BB6" w:rsidRPr="00DF4714" w:rsidRDefault="00106BB6" w:rsidP="00DF4714">
      <w:pPr>
        <w:spacing w:line="276" w:lineRule="auto"/>
        <w:ind w:left="708"/>
        <w:jc w:val="both"/>
        <w:rPr>
          <w:rStyle w:val="eop"/>
          <w:rFonts w:ascii="Verdana" w:hAnsi="Verdana" w:cs="Arial"/>
          <w:color w:val="000000"/>
          <w:sz w:val="22"/>
          <w:szCs w:val="22"/>
        </w:rPr>
      </w:pPr>
      <w:r w:rsidRPr="00DF4714">
        <w:rPr>
          <w:rStyle w:val="eop"/>
          <w:rFonts w:ascii="Verdana" w:hAnsi="Verdana" w:cs="Arial"/>
          <w:color w:val="000000"/>
          <w:sz w:val="22"/>
          <w:szCs w:val="22"/>
        </w:rPr>
        <w:t>“A mí me contaron que en el Sumapaz las mujeres somos fuertes porque nos hemos</w:t>
      </w:r>
    </w:p>
    <w:p w14:paraId="3395DD7E" w14:textId="77777777" w:rsidR="00106BB6" w:rsidRPr="00DF4714" w:rsidRDefault="00106BB6" w:rsidP="00DF4714">
      <w:pPr>
        <w:spacing w:line="276" w:lineRule="auto"/>
        <w:ind w:left="708"/>
        <w:jc w:val="both"/>
        <w:rPr>
          <w:rStyle w:val="eop"/>
          <w:rFonts w:ascii="Verdana" w:hAnsi="Verdana" w:cs="Arial"/>
          <w:color w:val="000000"/>
          <w:sz w:val="22"/>
          <w:szCs w:val="22"/>
        </w:rPr>
      </w:pPr>
      <w:r w:rsidRPr="00DF4714">
        <w:rPr>
          <w:rStyle w:val="eop"/>
          <w:rFonts w:ascii="Verdana" w:hAnsi="Verdana" w:cs="Arial"/>
          <w:color w:val="000000"/>
          <w:sz w:val="22"/>
          <w:szCs w:val="22"/>
        </w:rPr>
        <w:t>organizado, hay consejo local de mujeres, en cada vereda hay un comité, entonces nos hemos fortalecido como mujeres. A partir de todos los sucesos y de todo lo que hemos vivido en el territorio, las mujeres nos hemos empoderado de nuestro territorio.” (Relato de la comunidad, primera jornada de diagnóstico del daño)</w:t>
      </w:r>
    </w:p>
    <w:p w14:paraId="44A6BA9C" w14:textId="77777777" w:rsidR="00F26F71" w:rsidRPr="00DF4714" w:rsidRDefault="00F26F71" w:rsidP="00DF4714">
      <w:pPr>
        <w:spacing w:line="276" w:lineRule="auto"/>
        <w:jc w:val="both"/>
        <w:rPr>
          <w:rStyle w:val="eop"/>
          <w:rFonts w:ascii="Verdana" w:hAnsi="Verdana" w:cs="Arial"/>
          <w:color w:val="000000"/>
          <w:sz w:val="22"/>
          <w:szCs w:val="22"/>
        </w:rPr>
      </w:pPr>
    </w:p>
    <w:p w14:paraId="7F0D85CB" w14:textId="77777777" w:rsidR="00D26ED6" w:rsidRPr="00DF4714" w:rsidRDefault="00D26ED6" w:rsidP="00DF4714">
      <w:pPr>
        <w:spacing w:line="276" w:lineRule="auto"/>
        <w:jc w:val="both"/>
        <w:rPr>
          <w:rStyle w:val="eop"/>
          <w:rFonts w:ascii="Verdana" w:hAnsi="Verdana" w:cs="Arial"/>
          <w:color w:val="000000"/>
          <w:sz w:val="22"/>
          <w:szCs w:val="22"/>
        </w:rPr>
      </w:pPr>
      <w:r w:rsidRPr="00DF4714">
        <w:rPr>
          <w:rStyle w:val="eop"/>
          <w:rFonts w:ascii="Verdana" w:hAnsi="Verdana" w:cs="Arial"/>
          <w:color w:val="000000"/>
          <w:sz w:val="22"/>
          <w:szCs w:val="22"/>
        </w:rPr>
        <w:t xml:space="preserve">El protagonismo de las mujeres en estos procesos también refleja cómo la resistencia comunitaria no se expresó únicamente en términos políticos o territoriales, sino también en prácticas cotidianas de cuidado, organización y reconstrucción del tejido social. En contextos donde la violencia generaba miedo, desconfianza y fragmentación social, las mujeres desempeñaron un papel clave en la preservación de los vínculos </w:t>
      </w:r>
      <w:r w:rsidRPr="00DF4714">
        <w:rPr>
          <w:rStyle w:val="eop"/>
          <w:rFonts w:ascii="Verdana" w:hAnsi="Verdana" w:cs="Arial"/>
          <w:color w:val="000000"/>
          <w:sz w:val="22"/>
          <w:szCs w:val="22"/>
        </w:rPr>
        <w:lastRenderedPageBreak/>
        <w:t>comunitarios y en la transmisión de valores de cooperación y solidaridad. De esta manera, su participación contribuyó a sostener las bases sociales de la organización comunitaria, incluso en los momentos más difíciles del conflicto.</w:t>
      </w:r>
    </w:p>
    <w:p w14:paraId="44D2A92B" w14:textId="77777777" w:rsidR="00D26ED6" w:rsidRPr="00DF4714" w:rsidRDefault="00D26ED6" w:rsidP="00DF4714">
      <w:pPr>
        <w:spacing w:line="276" w:lineRule="auto"/>
        <w:jc w:val="both"/>
        <w:rPr>
          <w:rStyle w:val="eop"/>
          <w:rFonts w:ascii="Verdana" w:hAnsi="Verdana" w:cs="Arial"/>
          <w:color w:val="000000"/>
          <w:sz w:val="22"/>
          <w:szCs w:val="22"/>
        </w:rPr>
      </w:pPr>
    </w:p>
    <w:p w14:paraId="5D6A123D" w14:textId="77777777" w:rsidR="007609D4" w:rsidRDefault="00D26ED6" w:rsidP="00DF4714">
      <w:pPr>
        <w:spacing w:line="276" w:lineRule="auto"/>
        <w:jc w:val="both"/>
        <w:rPr>
          <w:rStyle w:val="eop"/>
          <w:rFonts w:ascii="Verdana" w:hAnsi="Verdana" w:cs="Arial"/>
          <w:color w:val="000000"/>
          <w:sz w:val="22"/>
          <w:szCs w:val="22"/>
        </w:rPr>
      </w:pPr>
      <w:r w:rsidRPr="00DF4714">
        <w:rPr>
          <w:rStyle w:val="eop"/>
          <w:rFonts w:ascii="Verdana" w:hAnsi="Verdana" w:cs="Arial"/>
          <w:color w:val="000000"/>
          <w:sz w:val="22"/>
          <w:szCs w:val="22"/>
        </w:rPr>
        <w:t>En este sentido, la experiencia de Sumapaz demuestra que la resistencia al conflicto armado no se expresa únicamente en la confrontación directa con los actores armados, sino también en la capacidad de las comunidades para organizarse, cuidar sus vínculos sociales y mantener proyectos colectivos de vida en el territorio. Las juntas de acción comunal, los liderazgos comunitarios y el papel de las mujeres constituyen, por tanto, pilares fundamentales en la construcción de resiliencia comunitaria y en la defensa del territorio campesino frente a los impactos de la violencia.</w:t>
      </w:r>
      <w:r w:rsidR="00A14ADA" w:rsidRPr="00DF4714">
        <w:rPr>
          <w:rStyle w:val="eop"/>
          <w:rFonts w:ascii="Verdana" w:hAnsi="Verdana" w:cs="Arial"/>
          <w:color w:val="000000"/>
          <w:sz w:val="22"/>
          <w:szCs w:val="22"/>
        </w:rPr>
        <w:t> </w:t>
      </w:r>
    </w:p>
    <w:p w14:paraId="4F18EE17" w14:textId="77777777" w:rsidR="007609D4" w:rsidRDefault="007609D4" w:rsidP="00DF4714">
      <w:pPr>
        <w:spacing w:line="276" w:lineRule="auto"/>
        <w:jc w:val="both"/>
        <w:rPr>
          <w:rStyle w:val="eop"/>
          <w:rFonts w:ascii="Verdana" w:hAnsi="Verdana" w:cs="Arial"/>
          <w:color w:val="000000"/>
          <w:sz w:val="22"/>
          <w:szCs w:val="22"/>
        </w:rPr>
      </w:pPr>
    </w:p>
    <w:p w14:paraId="249F5D08" w14:textId="451B09AB" w:rsidR="00CF3AE9" w:rsidRPr="00DF4714" w:rsidRDefault="007609D4" w:rsidP="00DF4714">
      <w:pPr>
        <w:spacing w:line="276" w:lineRule="auto"/>
        <w:jc w:val="both"/>
        <w:rPr>
          <w:rStyle w:val="eop"/>
          <w:rFonts w:ascii="Verdana" w:hAnsi="Verdana" w:cs="Arial"/>
          <w:color w:val="000000"/>
          <w:sz w:val="22"/>
          <w:szCs w:val="22"/>
        </w:rPr>
      </w:pPr>
      <w:r>
        <w:rPr>
          <w:rStyle w:val="eop"/>
          <w:rFonts w:ascii="Verdana" w:hAnsi="Verdana" w:cs="Arial"/>
          <w:color w:val="000000"/>
          <w:sz w:val="22"/>
          <w:szCs w:val="22"/>
        </w:rPr>
        <w:t xml:space="preserve">Es importante mencionar, que </w:t>
      </w:r>
      <w:r w:rsidR="00A6560E">
        <w:rPr>
          <w:rStyle w:val="eop"/>
          <w:rFonts w:ascii="Verdana" w:hAnsi="Verdana" w:cs="Arial"/>
          <w:color w:val="000000"/>
          <w:sz w:val="22"/>
          <w:szCs w:val="22"/>
        </w:rPr>
        <w:t>sucedieron varios hechos importantes que permitieron a la comunidad Localidad 20 de Sumapaz</w:t>
      </w:r>
      <w:r w:rsidR="000B4FF0">
        <w:rPr>
          <w:rStyle w:val="eop"/>
          <w:rFonts w:ascii="Verdana" w:hAnsi="Verdana" w:cs="Arial"/>
          <w:color w:val="000000"/>
          <w:sz w:val="22"/>
          <w:szCs w:val="22"/>
        </w:rPr>
        <w:t xml:space="preserve"> resistir a las adversidades del conflicto armado. </w:t>
      </w:r>
      <w:r w:rsidR="008E0484">
        <w:rPr>
          <w:rStyle w:val="eop"/>
          <w:rFonts w:ascii="Verdana" w:hAnsi="Verdana" w:cs="Arial"/>
          <w:color w:val="000000"/>
          <w:sz w:val="22"/>
          <w:szCs w:val="22"/>
        </w:rPr>
        <w:t>Por lo anterior, a</w:t>
      </w:r>
      <w:r w:rsidR="00EC662C" w:rsidRPr="00DF4714">
        <w:rPr>
          <w:rStyle w:val="eop"/>
          <w:rFonts w:ascii="Verdana" w:hAnsi="Verdana" w:cs="Arial"/>
          <w:color w:val="000000"/>
          <w:sz w:val="22"/>
          <w:szCs w:val="22"/>
        </w:rPr>
        <w:t xml:space="preserve"> continuación, se hace una descripción cronológica de los </w:t>
      </w:r>
      <w:r w:rsidR="00707C14" w:rsidRPr="00DF4714">
        <w:rPr>
          <w:rStyle w:val="eop"/>
          <w:rFonts w:ascii="Verdana" w:hAnsi="Verdana" w:cs="Arial"/>
          <w:color w:val="000000"/>
          <w:sz w:val="22"/>
          <w:szCs w:val="22"/>
        </w:rPr>
        <w:t xml:space="preserve">hechos positivos más importantes que se encontraron </w:t>
      </w:r>
      <w:r w:rsidR="00592464" w:rsidRPr="00DF4714">
        <w:rPr>
          <w:rStyle w:val="eop"/>
          <w:rFonts w:ascii="Verdana" w:hAnsi="Verdana" w:cs="Arial"/>
          <w:color w:val="000000"/>
          <w:sz w:val="22"/>
          <w:szCs w:val="22"/>
        </w:rPr>
        <w:t>como mecanismos de resistencia:</w:t>
      </w:r>
    </w:p>
    <w:p w14:paraId="0622A9FC" w14:textId="0ACB35E5" w:rsidR="00674494" w:rsidRDefault="00674494" w:rsidP="00E25A19">
      <w:pPr>
        <w:ind w:left="708"/>
        <w:jc w:val="both"/>
        <w:rPr>
          <w:rStyle w:val="eop"/>
          <w:rFonts w:ascii="Verdana" w:hAnsi="Verdana" w:cs="Arial"/>
          <w:color w:val="000000"/>
          <w:sz w:val="20"/>
          <w:szCs w:val="20"/>
        </w:rPr>
      </w:pPr>
    </w:p>
    <w:p w14:paraId="15AD4DFA" w14:textId="77777777" w:rsidR="00600281" w:rsidRDefault="00600281" w:rsidP="001169A3">
      <w:pPr>
        <w:ind w:left="708"/>
        <w:jc w:val="both"/>
        <w:rPr>
          <w:rStyle w:val="eop"/>
          <w:rFonts w:ascii="Verdana" w:hAnsi="Verdana" w:cs="Arial"/>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652"/>
      </w:tblGrid>
      <w:tr w:rsidR="00600281" w:rsidRPr="00600281" w14:paraId="44ACE954" w14:textId="77777777" w:rsidTr="00592464">
        <w:trPr>
          <w:jc w:val="center"/>
        </w:trPr>
        <w:tc>
          <w:tcPr>
            <w:tcW w:w="988" w:type="dxa"/>
          </w:tcPr>
          <w:p w14:paraId="1D0C9E56"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Año</w:t>
            </w:r>
          </w:p>
        </w:tc>
        <w:tc>
          <w:tcPr>
            <w:tcW w:w="7652" w:type="dxa"/>
          </w:tcPr>
          <w:p w14:paraId="0823136D"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Hecho positivo</w:t>
            </w:r>
          </w:p>
        </w:tc>
      </w:tr>
      <w:tr w:rsidR="00600281" w:rsidRPr="00600281" w14:paraId="63F191B8" w14:textId="77777777" w:rsidTr="00592464">
        <w:trPr>
          <w:jc w:val="center"/>
        </w:trPr>
        <w:tc>
          <w:tcPr>
            <w:tcW w:w="988" w:type="dxa"/>
          </w:tcPr>
          <w:p w14:paraId="38802637"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1986</w:t>
            </w:r>
          </w:p>
        </w:tc>
        <w:tc>
          <w:tcPr>
            <w:tcW w:w="7652" w:type="dxa"/>
          </w:tcPr>
          <w:p w14:paraId="2746D8A2"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Inicio de gestión para dos equipos de maquinaria.</w:t>
            </w:r>
          </w:p>
        </w:tc>
      </w:tr>
      <w:tr w:rsidR="00600281" w:rsidRPr="00600281" w14:paraId="7C595C32" w14:textId="77777777" w:rsidTr="00592464">
        <w:trPr>
          <w:jc w:val="center"/>
        </w:trPr>
        <w:tc>
          <w:tcPr>
            <w:tcW w:w="988" w:type="dxa"/>
          </w:tcPr>
          <w:p w14:paraId="45703C00"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1989</w:t>
            </w:r>
          </w:p>
        </w:tc>
        <w:tc>
          <w:tcPr>
            <w:tcW w:w="7652" w:type="dxa"/>
          </w:tcPr>
          <w:p w14:paraId="7DBAA503"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Llegada de la luz eléctrica y acceso a medios de comunicación; mejora de la calidad de vida.</w:t>
            </w:r>
          </w:p>
        </w:tc>
      </w:tr>
      <w:tr w:rsidR="00600281" w:rsidRPr="00600281" w14:paraId="522F3CED" w14:textId="77777777" w:rsidTr="00592464">
        <w:trPr>
          <w:jc w:val="center"/>
        </w:trPr>
        <w:tc>
          <w:tcPr>
            <w:tcW w:w="988" w:type="dxa"/>
          </w:tcPr>
          <w:p w14:paraId="0B32F0F7"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1991</w:t>
            </w:r>
          </w:p>
        </w:tc>
        <w:tc>
          <w:tcPr>
            <w:tcW w:w="7652" w:type="dxa"/>
          </w:tcPr>
          <w:p w14:paraId="3C52DE84"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Asamblea Constituyente.</w:t>
            </w:r>
          </w:p>
        </w:tc>
      </w:tr>
      <w:tr w:rsidR="00600281" w:rsidRPr="00600281" w14:paraId="3347CD2A" w14:textId="77777777" w:rsidTr="00592464">
        <w:trPr>
          <w:jc w:val="center"/>
        </w:trPr>
        <w:tc>
          <w:tcPr>
            <w:tcW w:w="988" w:type="dxa"/>
          </w:tcPr>
          <w:p w14:paraId="79413B2B"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1992</w:t>
            </w:r>
          </w:p>
        </w:tc>
        <w:tc>
          <w:tcPr>
            <w:tcW w:w="7652" w:type="dxa"/>
          </w:tcPr>
          <w:p w14:paraId="5687D01D"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Resolución de alcaldía local (Decreto 1421).</w:t>
            </w:r>
          </w:p>
        </w:tc>
      </w:tr>
      <w:tr w:rsidR="00600281" w:rsidRPr="00600281" w14:paraId="767C24AC" w14:textId="77777777" w:rsidTr="00592464">
        <w:trPr>
          <w:jc w:val="center"/>
        </w:trPr>
        <w:tc>
          <w:tcPr>
            <w:tcW w:w="988" w:type="dxa"/>
          </w:tcPr>
          <w:p w14:paraId="64969BEC"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1996</w:t>
            </w:r>
          </w:p>
        </w:tc>
        <w:tc>
          <w:tcPr>
            <w:tcW w:w="7652" w:type="dxa"/>
          </w:tcPr>
          <w:p w14:paraId="00E89A82"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Fundación del colegio J.G. (unidad básica y bachillerato).</w:t>
            </w:r>
          </w:p>
        </w:tc>
      </w:tr>
      <w:tr w:rsidR="00600281" w:rsidRPr="00600281" w14:paraId="350CA5D1" w14:textId="77777777" w:rsidTr="00592464">
        <w:trPr>
          <w:jc w:val="center"/>
        </w:trPr>
        <w:tc>
          <w:tcPr>
            <w:tcW w:w="988" w:type="dxa"/>
          </w:tcPr>
          <w:p w14:paraId="1397C436"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1997</w:t>
            </w:r>
          </w:p>
        </w:tc>
        <w:tc>
          <w:tcPr>
            <w:tcW w:w="7652" w:type="dxa"/>
          </w:tcPr>
          <w:p w14:paraId="404F1605"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Creación del colegio G.J.C.V.</w:t>
            </w:r>
          </w:p>
        </w:tc>
      </w:tr>
      <w:tr w:rsidR="00600281" w:rsidRPr="00600281" w14:paraId="04B6A835" w14:textId="77777777" w:rsidTr="00592464">
        <w:trPr>
          <w:jc w:val="center"/>
        </w:trPr>
        <w:tc>
          <w:tcPr>
            <w:tcW w:w="988" w:type="dxa"/>
          </w:tcPr>
          <w:p w14:paraId="41422143"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1998</w:t>
            </w:r>
          </w:p>
        </w:tc>
        <w:tc>
          <w:tcPr>
            <w:tcW w:w="7652" w:type="dxa"/>
          </w:tcPr>
          <w:p w14:paraId="2102D51E"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Proceso de paz; construcción del puente Nazareth–Raizal; cambio de cocina a gas; acuerdo ASOUN.</w:t>
            </w:r>
          </w:p>
        </w:tc>
      </w:tr>
      <w:tr w:rsidR="00600281" w:rsidRPr="00600281" w14:paraId="1DE034EC" w14:textId="77777777" w:rsidTr="00592464">
        <w:trPr>
          <w:jc w:val="center"/>
        </w:trPr>
        <w:tc>
          <w:tcPr>
            <w:tcW w:w="988" w:type="dxa"/>
          </w:tcPr>
          <w:p w14:paraId="6E5FB797"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2001</w:t>
            </w:r>
          </w:p>
        </w:tc>
        <w:tc>
          <w:tcPr>
            <w:tcW w:w="7652" w:type="dxa"/>
          </w:tcPr>
          <w:p w14:paraId="691320DA"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Primer PROM Jaime Garzón.</w:t>
            </w:r>
          </w:p>
        </w:tc>
      </w:tr>
      <w:tr w:rsidR="00600281" w:rsidRPr="00600281" w14:paraId="361A67C3" w14:textId="77777777" w:rsidTr="00592464">
        <w:trPr>
          <w:jc w:val="center"/>
        </w:trPr>
        <w:tc>
          <w:tcPr>
            <w:tcW w:w="988" w:type="dxa"/>
          </w:tcPr>
          <w:p w14:paraId="3D5B0086"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2003</w:t>
            </w:r>
          </w:p>
        </w:tc>
        <w:tc>
          <w:tcPr>
            <w:tcW w:w="7652" w:type="dxa"/>
          </w:tcPr>
          <w:p w14:paraId="672FF6C2"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Inicio del Consejo Local de Mujeres.</w:t>
            </w:r>
          </w:p>
        </w:tc>
      </w:tr>
      <w:tr w:rsidR="00600281" w:rsidRPr="00600281" w14:paraId="0BAA16DF" w14:textId="77777777" w:rsidTr="00592464">
        <w:trPr>
          <w:jc w:val="center"/>
        </w:trPr>
        <w:tc>
          <w:tcPr>
            <w:tcW w:w="988" w:type="dxa"/>
          </w:tcPr>
          <w:p w14:paraId="2E0B8446"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2004</w:t>
            </w:r>
          </w:p>
        </w:tc>
        <w:tc>
          <w:tcPr>
            <w:tcW w:w="7652" w:type="dxa"/>
          </w:tcPr>
          <w:p w14:paraId="0ADE4281"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Organización Asosuniapaz – Procamsu.</w:t>
            </w:r>
          </w:p>
        </w:tc>
      </w:tr>
      <w:tr w:rsidR="00600281" w:rsidRPr="00600281" w14:paraId="6BB616DB" w14:textId="77777777" w:rsidTr="00592464">
        <w:trPr>
          <w:jc w:val="center"/>
        </w:trPr>
        <w:tc>
          <w:tcPr>
            <w:tcW w:w="988" w:type="dxa"/>
          </w:tcPr>
          <w:p w14:paraId="173C31D8"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2011</w:t>
            </w:r>
          </w:p>
        </w:tc>
        <w:tc>
          <w:tcPr>
            <w:tcW w:w="7652" w:type="dxa"/>
          </w:tcPr>
          <w:p w14:paraId="7B50F439"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Solicitud de Zona de Reserva Campesina (ZRC).</w:t>
            </w:r>
          </w:p>
        </w:tc>
      </w:tr>
      <w:tr w:rsidR="00600281" w:rsidRPr="00600281" w14:paraId="154C50B8" w14:textId="77777777" w:rsidTr="00592464">
        <w:trPr>
          <w:jc w:val="center"/>
        </w:trPr>
        <w:tc>
          <w:tcPr>
            <w:tcW w:w="988" w:type="dxa"/>
          </w:tcPr>
          <w:p w14:paraId="4397BBFB"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2012</w:t>
            </w:r>
          </w:p>
        </w:tc>
        <w:tc>
          <w:tcPr>
            <w:tcW w:w="7652" w:type="dxa"/>
          </w:tcPr>
          <w:p w14:paraId="2F135FBB"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Legalización de Sumaproc.</w:t>
            </w:r>
          </w:p>
        </w:tc>
      </w:tr>
      <w:tr w:rsidR="00600281" w:rsidRPr="00600281" w14:paraId="0430589B" w14:textId="77777777" w:rsidTr="00592464">
        <w:trPr>
          <w:jc w:val="center"/>
        </w:trPr>
        <w:tc>
          <w:tcPr>
            <w:tcW w:w="988" w:type="dxa"/>
          </w:tcPr>
          <w:p w14:paraId="2BC156C5"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2014</w:t>
            </w:r>
          </w:p>
        </w:tc>
        <w:tc>
          <w:tcPr>
            <w:tcW w:w="7652" w:type="dxa"/>
          </w:tcPr>
          <w:p w14:paraId="332A98B0"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Conformación del Plan de Manejo Ambiental y PCR.</w:t>
            </w:r>
          </w:p>
        </w:tc>
      </w:tr>
      <w:tr w:rsidR="00600281" w:rsidRPr="00600281" w14:paraId="0ADEA85C" w14:textId="77777777" w:rsidTr="00592464">
        <w:trPr>
          <w:jc w:val="center"/>
        </w:trPr>
        <w:tc>
          <w:tcPr>
            <w:tcW w:w="988" w:type="dxa"/>
          </w:tcPr>
          <w:p w14:paraId="4DC3DC6B"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2016</w:t>
            </w:r>
          </w:p>
        </w:tc>
        <w:tc>
          <w:tcPr>
            <w:tcW w:w="7652" w:type="dxa"/>
          </w:tcPr>
          <w:p w14:paraId="6DEBD1DB"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Creación de la Mesa de Víctimas; firma de los Acuerdos de Paz.</w:t>
            </w:r>
          </w:p>
        </w:tc>
      </w:tr>
      <w:tr w:rsidR="00600281" w:rsidRPr="00600281" w14:paraId="1626A0C9" w14:textId="77777777" w:rsidTr="00592464">
        <w:trPr>
          <w:jc w:val="center"/>
        </w:trPr>
        <w:tc>
          <w:tcPr>
            <w:tcW w:w="988" w:type="dxa"/>
          </w:tcPr>
          <w:p w14:paraId="1AED972F"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2022</w:t>
            </w:r>
          </w:p>
        </w:tc>
        <w:tc>
          <w:tcPr>
            <w:tcW w:w="7652" w:type="dxa"/>
          </w:tcPr>
          <w:p w14:paraId="27CD9DAC"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Entrega de información a la JEP.</w:t>
            </w:r>
          </w:p>
        </w:tc>
      </w:tr>
      <w:tr w:rsidR="00600281" w:rsidRPr="00600281" w14:paraId="74A4AB1A" w14:textId="77777777" w:rsidTr="00592464">
        <w:trPr>
          <w:jc w:val="center"/>
        </w:trPr>
        <w:tc>
          <w:tcPr>
            <w:tcW w:w="988" w:type="dxa"/>
          </w:tcPr>
          <w:p w14:paraId="62F2F591"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lastRenderedPageBreak/>
              <w:t>2023</w:t>
            </w:r>
          </w:p>
        </w:tc>
        <w:tc>
          <w:tcPr>
            <w:tcW w:w="7652" w:type="dxa"/>
          </w:tcPr>
          <w:p w14:paraId="1DC39E82"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Reconocimiento del campesinado como sujeto de especial protección; Resolución de la ZRC.</w:t>
            </w:r>
          </w:p>
        </w:tc>
      </w:tr>
      <w:tr w:rsidR="00600281" w:rsidRPr="00600281" w14:paraId="0C114FB1" w14:textId="77777777" w:rsidTr="00592464">
        <w:trPr>
          <w:jc w:val="center"/>
        </w:trPr>
        <w:tc>
          <w:tcPr>
            <w:tcW w:w="988" w:type="dxa"/>
          </w:tcPr>
          <w:p w14:paraId="6C450864"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2024</w:t>
            </w:r>
          </w:p>
        </w:tc>
        <w:tc>
          <w:tcPr>
            <w:tcW w:w="7652" w:type="dxa"/>
          </w:tcPr>
          <w:p w14:paraId="2F5FDF96"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Reconocimiento como víctimas colectivas; creación del comité de impulso.</w:t>
            </w:r>
          </w:p>
        </w:tc>
      </w:tr>
      <w:tr w:rsidR="00600281" w:rsidRPr="00600281" w14:paraId="45656394" w14:textId="77777777" w:rsidTr="00592464">
        <w:trPr>
          <w:jc w:val="center"/>
        </w:trPr>
        <w:tc>
          <w:tcPr>
            <w:tcW w:w="988" w:type="dxa"/>
          </w:tcPr>
          <w:p w14:paraId="0F2AF6BF"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2025</w:t>
            </w:r>
          </w:p>
        </w:tc>
        <w:tc>
          <w:tcPr>
            <w:tcW w:w="7652" w:type="dxa"/>
          </w:tcPr>
          <w:p w14:paraId="7E48AEC3" w14:textId="77777777" w:rsidR="00600281" w:rsidRPr="00600281" w:rsidRDefault="00600281" w:rsidP="005A1485">
            <w:pPr>
              <w:spacing w:line="276" w:lineRule="auto"/>
              <w:rPr>
                <w:rFonts w:ascii="Verdana" w:hAnsi="Verdana"/>
                <w:sz w:val="22"/>
                <w:szCs w:val="22"/>
              </w:rPr>
            </w:pPr>
            <w:r w:rsidRPr="00600281">
              <w:rPr>
                <w:rFonts w:ascii="Verdana" w:hAnsi="Verdana"/>
                <w:sz w:val="22"/>
                <w:szCs w:val="22"/>
              </w:rPr>
              <w:t>Proceso de formación de comisión de juristas.</w:t>
            </w:r>
          </w:p>
        </w:tc>
      </w:tr>
    </w:tbl>
    <w:p w14:paraId="5AA59331" w14:textId="77777777" w:rsidR="00600281" w:rsidRPr="00AB3ECB" w:rsidRDefault="00600281" w:rsidP="001169A3">
      <w:pPr>
        <w:ind w:left="708"/>
        <w:jc w:val="both"/>
        <w:rPr>
          <w:rStyle w:val="eop"/>
          <w:rFonts w:ascii="Verdana" w:hAnsi="Verdana" w:cs="Arial"/>
          <w:color w:val="000000"/>
          <w:sz w:val="20"/>
          <w:szCs w:val="20"/>
        </w:rPr>
      </w:pPr>
    </w:p>
    <w:p w14:paraId="62A7A444" w14:textId="314FBCE5" w:rsidR="00ED5518" w:rsidRPr="00AB3ECB" w:rsidRDefault="00ED5518" w:rsidP="00A14ADA">
      <w:pPr>
        <w:jc w:val="both"/>
        <w:rPr>
          <w:rStyle w:val="eop"/>
          <w:rFonts w:ascii="Verdana" w:hAnsi="Verdana" w:cs="Arial"/>
          <w:color w:val="000000"/>
          <w:sz w:val="20"/>
          <w:szCs w:val="20"/>
        </w:rPr>
      </w:pPr>
    </w:p>
    <w:p w14:paraId="56A47F4B" w14:textId="0B426159" w:rsidR="00A14ADA" w:rsidRPr="00AB3ECB" w:rsidRDefault="00A14ADA" w:rsidP="00A14ADA">
      <w:pPr>
        <w:pStyle w:val="paragraph"/>
        <w:shd w:val="clear" w:color="auto" w:fill="FFFFFF"/>
        <w:spacing w:before="0" w:beforeAutospacing="0" w:after="0" w:afterAutospacing="0"/>
        <w:ind w:left="705"/>
        <w:jc w:val="both"/>
        <w:textAlignment w:val="baseline"/>
        <w:rPr>
          <w:rFonts w:ascii="Verdana" w:hAnsi="Verdana" w:cs="Segoe UI"/>
          <w:sz w:val="20"/>
          <w:szCs w:val="20"/>
        </w:rPr>
      </w:pPr>
    </w:p>
    <w:p w14:paraId="71D7EA35" w14:textId="79C8FB4A" w:rsidR="00280D6F" w:rsidRPr="00AB3ECB" w:rsidRDefault="00280D6F" w:rsidP="00280D6F">
      <w:pPr>
        <w:jc w:val="both"/>
        <w:rPr>
          <w:rFonts w:ascii="Verdana" w:hAnsi="Verdana" w:cs="Arial"/>
          <w:i/>
          <w:sz w:val="20"/>
          <w:szCs w:val="20"/>
          <w:lang w:eastAsia="es-CO"/>
        </w:rPr>
      </w:pPr>
    </w:p>
    <w:p w14:paraId="2CEA64EC" w14:textId="77777777" w:rsidR="006B3E2A" w:rsidRDefault="00280D6F" w:rsidP="00280D6F">
      <w:pPr>
        <w:spacing w:before="240"/>
        <w:jc w:val="center"/>
        <w:outlineLvl w:val="0"/>
        <w:rPr>
          <w:rFonts w:ascii="Arial" w:hAnsi="Arial" w:cs="Arial"/>
          <w:b/>
        </w:rPr>
      </w:pPr>
      <w:bookmarkStart w:id="80" w:name="_Toc224579983"/>
      <w:r w:rsidRPr="004513B1">
        <w:rPr>
          <w:rFonts w:ascii="Arial" w:hAnsi="Arial" w:cs="Arial"/>
          <w:b/>
        </w:rPr>
        <w:t>ANEXOS</w:t>
      </w:r>
      <w:bookmarkEnd w:id="79"/>
      <w:bookmarkEnd w:id="80"/>
    </w:p>
    <w:p w14:paraId="0340E7EC" w14:textId="40DB020C" w:rsidR="00280D6F" w:rsidRDefault="00280D6F" w:rsidP="00280D6F">
      <w:pPr>
        <w:spacing w:before="240"/>
        <w:jc w:val="center"/>
        <w:outlineLvl w:val="0"/>
        <w:rPr>
          <w:rFonts w:ascii="Arial" w:hAnsi="Arial" w:cs="Arial"/>
          <w:b/>
          <w:color w:val="000000" w:themeColor="text1"/>
        </w:rPr>
      </w:pPr>
      <w:r w:rsidRPr="004513B1">
        <w:rPr>
          <w:rFonts w:ascii="Arial" w:hAnsi="Arial" w:cs="Arial"/>
          <w:b/>
        </w:rPr>
        <w:br/>
      </w:r>
      <w:bookmarkStart w:id="81" w:name="_Toc486425376"/>
      <w:bookmarkStart w:id="82" w:name="_Toc490660753"/>
      <w:bookmarkStart w:id="83" w:name="_Toc224579984"/>
      <w:r w:rsidRPr="004513B1">
        <w:rPr>
          <w:rFonts w:ascii="Arial" w:hAnsi="Arial" w:cs="Arial"/>
          <w:b/>
          <w:color w:val="000000" w:themeColor="text1"/>
        </w:rPr>
        <w:t>ANEXO A:</w:t>
      </w:r>
      <w:bookmarkEnd w:id="81"/>
      <w:r w:rsidRPr="004513B1">
        <w:rPr>
          <w:rFonts w:ascii="Arial" w:hAnsi="Arial" w:cs="Arial"/>
          <w:b/>
          <w:color w:val="000000" w:themeColor="text1"/>
        </w:rPr>
        <w:t xml:space="preserve"> </w:t>
      </w:r>
      <w:bookmarkStart w:id="84" w:name="_Toc486425377"/>
      <w:r w:rsidRPr="004513B1">
        <w:rPr>
          <w:rFonts w:ascii="Arial" w:hAnsi="Arial" w:cs="Arial"/>
          <w:b/>
          <w:color w:val="000000" w:themeColor="text1"/>
        </w:rPr>
        <w:t>REVISIÓN DEL DIAGNÓSTICO O CARACTERIZACIÓN DEL DAÑO POR LA SUBDIRECCIÓN DE REPARACIÓN COLECTIVA</w:t>
      </w:r>
      <w:bookmarkEnd w:id="82"/>
      <w:bookmarkEnd w:id="84"/>
      <w:r w:rsidR="005E4C68">
        <w:rPr>
          <w:rFonts w:ascii="Arial" w:hAnsi="Arial" w:cs="Arial"/>
          <w:b/>
          <w:color w:val="000000" w:themeColor="text1"/>
        </w:rPr>
        <w:t xml:space="preserve"> Y GEP</w:t>
      </w:r>
      <w:bookmarkEnd w:id="83"/>
    </w:p>
    <w:p w14:paraId="50720EFE" w14:textId="77777777" w:rsidR="005E4C68" w:rsidRPr="004513B1" w:rsidRDefault="005E4C68" w:rsidP="00280D6F">
      <w:pPr>
        <w:spacing w:before="240"/>
        <w:jc w:val="center"/>
        <w:outlineLvl w:val="0"/>
        <w:rPr>
          <w:rFonts w:ascii="Arial" w:hAnsi="Arial" w:cs="Arial"/>
          <w:b/>
          <w:color w:val="000000" w:themeColor="text1"/>
        </w:rPr>
      </w:pPr>
    </w:p>
    <w:p w14:paraId="6C0DF52A" w14:textId="77777777" w:rsidR="00280D6F" w:rsidRPr="004513B1" w:rsidRDefault="00280D6F" w:rsidP="00280D6F">
      <w:pPr>
        <w:jc w:val="both"/>
        <w:rPr>
          <w:rFonts w:ascii="Arial" w:hAnsi="Arial" w:cs="Arial"/>
        </w:rPr>
      </w:pPr>
      <w:bookmarkStart w:id="85" w:name="_Toc486425378"/>
      <w:r w:rsidRPr="004513B1">
        <w:rPr>
          <w:rFonts w:ascii="Arial" w:hAnsi="Arial" w:cs="Arial"/>
        </w:rPr>
        <w:t>Los suscritos c</w:t>
      </w:r>
      <w:r>
        <w:rPr>
          <w:rFonts w:ascii="Arial" w:hAnsi="Arial" w:cs="Arial"/>
        </w:rPr>
        <w:t>o</w:t>
      </w:r>
      <w:r w:rsidRPr="004513B1">
        <w:rPr>
          <w:rFonts w:ascii="Arial" w:hAnsi="Arial" w:cs="Arial"/>
        </w:rPr>
        <w:t>mo aparecen abajo en las firmas, certifican la elaboración, revisión y cumplimiento de las políticas de la Unidad para la Atención y Reparación Integral a las Víctimas, la Ley 1448</w:t>
      </w:r>
      <w:r>
        <w:rPr>
          <w:rFonts w:ascii="Arial" w:hAnsi="Arial" w:cs="Arial"/>
        </w:rPr>
        <w:t xml:space="preserve"> de 2011</w:t>
      </w:r>
      <w:r w:rsidRPr="004513B1">
        <w:rPr>
          <w:rFonts w:ascii="Arial" w:hAnsi="Arial" w:cs="Arial"/>
        </w:rPr>
        <w:t xml:space="preserve"> y sus decretos reglamentarios del presente documento:</w:t>
      </w:r>
      <w:bookmarkEnd w:id="85"/>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213"/>
        <w:gridCol w:w="1744"/>
        <w:gridCol w:w="875"/>
        <w:gridCol w:w="4238"/>
      </w:tblGrid>
      <w:tr w:rsidR="00280D6F" w:rsidRPr="004513B1" w14:paraId="1F214757" w14:textId="77777777" w:rsidTr="00521452">
        <w:tc>
          <w:tcPr>
            <w:tcW w:w="4957" w:type="dxa"/>
            <w:gridSpan w:val="2"/>
          </w:tcPr>
          <w:p w14:paraId="6E834172" w14:textId="77777777" w:rsidR="00280D6F" w:rsidRDefault="00280D6F" w:rsidP="00521452">
            <w:pPr>
              <w:rPr>
                <w:rFonts w:ascii="Arial" w:hAnsi="Arial" w:cs="Arial"/>
                <w:sz w:val="20"/>
                <w:szCs w:val="20"/>
              </w:rPr>
            </w:pPr>
            <w:r w:rsidRPr="004513B1">
              <w:rPr>
                <w:rFonts w:ascii="Arial" w:hAnsi="Arial" w:cs="Arial"/>
                <w:b/>
                <w:sz w:val="20"/>
                <w:szCs w:val="20"/>
              </w:rPr>
              <w:br w:type="page"/>
            </w:r>
            <w:r w:rsidRPr="004513B1">
              <w:rPr>
                <w:rFonts w:ascii="Arial" w:hAnsi="Arial" w:cs="Arial"/>
                <w:sz w:val="20"/>
                <w:szCs w:val="20"/>
              </w:rPr>
              <w:t>Elaborado por</w:t>
            </w:r>
            <w:r>
              <w:rPr>
                <w:rFonts w:ascii="Arial" w:hAnsi="Arial" w:cs="Arial"/>
                <w:sz w:val="20"/>
                <w:szCs w:val="20"/>
              </w:rPr>
              <w:t>:</w:t>
            </w:r>
          </w:p>
          <w:p w14:paraId="3C72A6A1" w14:textId="77777777" w:rsidR="00280D6F" w:rsidRPr="004513B1" w:rsidRDefault="00280D6F" w:rsidP="00521452">
            <w:pPr>
              <w:rPr>
                <w:rFonts w:ascii="Arial" w:hAnsi="Arial" w:cs="Arial"/>
                <w:sz w:val="20"/>
                <w:szCs w:val="20"/>
              </w:rPr>
            </w:pPr>
          </w:p>
          <w:p w14:paraId="156F3DD7" w14:textId="77777777" w:rsidR="00280D6F" w:rsidRPr="004513B1" w:rsidRDefault="00280D6F" w:rsidP="00521452">
            <w:pPr>
              <w:rPr>
                <w:rFonts w:ascii="Arial" w:hAnsi="Arial" w:cs="Arial"/>
                <w:sz w:val="20"/>
                <w:szCs w:val="20"/>
              </w:rPr>
            </w:pPr>
          </w:p>
          <w:p w14:paraId="67A4224A" w14:textId="77777777" w:rsidR="00280D6F" w:rsidRPr="004513B1" w:rsidRDefault="00280D6F" w:rsidP="00521452">
            <w:pPr>
              <w:rPr>
                <w:rFonts w:ascii="Arial" w:hAnsi="Arial" w:cs="Arial"/>
                <w:b/>
                <w:sz w:val="20"/>
                <w:szCs w:val="20"/>
              </w:rPr>
            </w:pPr>
            <w:r>
              <w:rPr>
                <w:rFonts w:ascii="Arial" w:hAnsi="Arial" w:cs="Arial"/>
                <w:sz w:val="20"/>
                <w:szCs w:val="20"/>
              </w:rPr>
              <w:t>_____________</w:t>
            </w:r>
            <w:r w:rsidRPr="004513B1">
              <w:rPr>
                <w:rFonts w:ascii="Arial" w:hAnsi="Arial" w:cs="Arial"/>
                <w:sz w:val="20"/>
                <w:szCs w:val="20"/>
              </w:rPr>
              <w:t>______</w:t>
            </w:r>
            <w:r>
              <w:rPr>
                <w:rFonts w:ascii="Arial" w:hAnsi="Arial" w:cs="Arial"/>
                <w:sz w:val="20"/>
                <w:szCs w:val="20"/>
              </w:rPr>
              <w:t>__</w:t>
            </w:r>
            <w:r w:rsidRPr="004513B1">
              <w:rPr>
                <w:rFonts w:ascii="Arial" w:hAnsi="Arial" w:cs="Arial"/>
                <w:sz w:val="20"/>
                <w:szCs w:val="20"/>
              </w:rPr>
              <w:t>_______________</w:t>
            </w:r>
            <w:r>
              <w:rPr>
                <w:rFonts w:ascii="Arial" w:hAnsi="Arial" w:cs="Arial"/>
                <w:sz w:val="20"/>
                <w:szCs w:val="20"/>
              </w:rPr>
              <w:t>__</w:t>
            </w:r>
            <w:r w:rsidRPr="004513B1">
              <w:rPr>
                <w:rFonts w:ascii="Arial" w:hAnsi="Arial" w:cs="Arial"/>
                <w:sz w:val="20"/>
                <w:szCs w:val="20"/>
              </w:rPr>
              <w:t>__</w:t>
            </w:r>
          </w:p>
          <w:p w14:paraId="1EC47223" w14:textId="77777777" w:rsidR="00280D6F" w:rsidRPr="004513B1" w:rsidRDefault="00280D6F" w:rsidP="00521452">
            <w:pPr>
              <w:rPr>
                <w:rFonts w:ascii="Arial" w:hAnsi="Arial" w:cs="Arial"/>
                <w:b/>
                <w:sz w:val="20"/>
                <w:szCs w:val="20"/>
              </w:rPr>
            </w:pPr>
            <w:r w:rsidRPr="004513B1">
              <w:rPr>
                <w:rFonts w:ascii="Arial" w:hAnsi="Arial" w:cs="Arial"/>
                <w:b/>
                <w:sz w:val="20"/>
                <w:szCs w:val="20"/>
              </w:rPr>
              <w:t>NOMBRE COMPLETO</w:t>
            </w:r>
          </w:p>
          <w:sdt>
            <w:sdtPr>
              <w:rPr>
                <w:rFonts w:ascii="Arial" w:hAnsi="Arial" w:cs="Arial"/>
                <w:sz w:val="20"/>
                <w:szCs w:val="20"/>
              </w:rPr>
              <w:alias w:val="Seleccione"/>
              <w:tag w:val="Seleccione"/>
              <w:id w:val="718248237"/>
              <w:placeholder>
                <w:docPart w:val="026F991CCED14B45BAEFE5FA697F54A1"/>
              </w:placeholder>
              <w:showingPlcHdr/>
              <w:dropDownList>
                <w:listItem w:value="Elija un elemento."/>
                <w:listItem w:displayText="Profesional de ruta" w:value="Profesional de ruta"/>
                <w:listItem w:displayText="Profesional psicosocial" w:value="Profesional psicosocial"/>
              </w:dropDownList>
            </w:sdtPr>
            <w:sdtContent>
              <w:p w14:paraId="715B68DA" w14:textId="77777777" w:rsidR="00280D6F" w:rsidRPr="004513B1" w:rsidRDefault="00280D6F" w:rsidP="00521452">
                <w:pPr>
                  <w:rPr>
                    <w:rFonts w:ascii="Arial" w:hAnsi="Arial" w:cs="Arial"/>
                    <w:sz w:val="20"/>
                    <w:szCs w:val="20"/>
                  </w:rPr>
                </w:pPr>
                <w:r w:rsidRPr="00665A74">
                  <w:rPr>
                    <w:rStyle w:val="Textodelmarcadordeposicin"/>
                  </w:rPr>
                  <w:t>Elija un elemento.</w:t>
                </w:r>
              </w:p>
            </w:sdtContent>
          </w:sdt>
        </w:tc>
        <w:tc>
          <w:tcPr>
            <w:tcW w:w="5113" w:type="dxa"/>
            <w:gridSpan w:val="2"/>
          </w:tcPr>
          <w:p w14:paraId="5AD25F9E" w14:textId="77777777" w:rsidR="00280D6F" w:rsidRPr="004513B1" w:rsidRDefault="00280D6F" w:rsidP="00521452">
            <w:pPr>
              <w:rPr>
                <w:rFonts w:ascii="Arial" w:hAnsi="Arial" w:cs="Arial"/>
                <w:sz w:val="20"/>
                <w:szCs w:val="20"/>
              </w:rPr>
            </w:pPr>
            <w:r w:rsidRPr="004513B1">
              <w:rPr>
                <w:rFonts w:ascii="Arial" w:hAnsi="Arial" w:cs="Arial"/>
                <w:sz w:val="20"/>
                <w:szCs w:val="20"/>
              </w:rPr>
              <w:t>Elaborado por</w:t>
            </w:r>
            <w:r>
              <w:rPr>
                <w:rFonts w:ascii="Arial" w:hAnsi="Arial" w:cs="Arial"/>
                <w:sz w:val="20"/>
                <w:szCs w:val="20"/>
              </w:rPr>
              <w:t>:</w:t>
            </w:r>
          </w:p>
          <w:p w14:paraId="53AB03F1" w14:textId="77777777" w:rsidR="00280D6F" w:rsidRPr="004513B1" w:rsidRDefault="00280D6F" w:rsidP="00521452">
            <w:pPr>
              <w:rPr>
                <w:rFonts w:ascii="Arial" w:hAnsi="Arial" w:cs="Arial"/>
                <w:sz w:val="20"/>
                <w:szCs w:val="20"/>
              </w:rPr>
            </w:pPr>
          </w:p>
          <w:p w14:paraId="62C322B2" w14:textId="77777777" w:rsidR="00280D6F" w:rsidRPr="004513B1" w:rsidRDefault="00280D6F" w:rsidP="00521452">
            <w:pPr>
              <w:rPr>
                <w:rFonts w:ascii="Arial" w:hAnsi="Arial" w:cs="Arial"/>
                <w:sz w:val="20"/>
                <w:szCs w:val="20"/>
              </w:rPr>
            </w:pPr>
          </w:p>
          <w:p w14:paraId="7316E0F3" w14:textId="77777777" w:rsidR="00280D6F" w:rsidRPr="004513B1" w:rsidRDefault="00280D6F" w:rsidP="00521452">
            <w:pPr>
              <w:rPr>
                <w:rFonts w:ascii="Arial" w:hAnsi="Arial" w:cs="Arial"/>
                <w:b/>
                <w:sz w:val="20"/>
                <w:szCs w:val="20"/>
              </w:rPr>
            </w:pPr>
            <w:r>
              <w:rPr>
                <w:rFonts w:ascii="Arial" w:hAnsi="Arial" w:cs="Arial"/>
                <w:sz w:val="20"/>
                <w:szCs w:val="20"/>
              </w:rPr>
              <w:t>_________________</w:t>
            </w:r>
            <w:r w:rsidRPr="004513B1">
              <w:rPr>
                <w:rFonts w:ascii="Arial" w:hAnsi="Arial" w:cs="Arial"/>
                <w:sz w:val="20"/>
                <w:szCs w:val="20"/>
              </w:rPr>
              <w:t>_____________________</w:t>
            </w:r>
            <w:r>
              <w:rPr>
                <w:rFonts w:ascii="Arial" w:hAnsi="Arial" w:cs="Arial"/>
                <w:sz w:val="20"/>
                <w:szCs w:val="20"/>
              </w:rPr>
              <w:t>__</w:t>
            </w:r>
            <w:r w:rsidRPr="004513B1">
              <w:rPr>
                <w:rFonts w:ascii="Arial" w:hAnsi="Arial" w:cs="Arial"/>
                <w:sz w:val="20"/>
                <w:szCs w:val="20"/>
              </w:rPr>
              <w:t>__</w:t>
            </w:r>
          </w:p>
          <w:p w14:paraId="4FC0C5C2" w14:textId="77777777" w:rsidR="00280D6F" w:rsidRPr="004513B1" w:rsidRDefault="00280D6F" w:rsidP="00521452">
            <w:pPr>
              <w:rPr>
                <w:rFonts w:ascii="Arial" w:hAnsi="Arial" w:cs="Arial"/>
                <w:b/>
                <w:sz w:val="20"/>
                <w:szCs w:val="20"/>
              </w:rPr>
            </w:pPr>
            <w:r w:rsidRPr="004513B1">
              <w:rPr>
                <w:rFonts w:ascii="Arial" w:hAnsi="Arial" w:cs="Arial"/>
                <w:b/>
                <w:sz w:val="20"/>
                <w:szCs w:val="20"/>
              </w:rPr>
              <w:t>NOMBRE</w:t>
            </w:r>
            <w:r w:rsidRPr="004513B1">
              <w:rPr>
                <w:rFonts w:ascii="Arial" w:hAnsi="Arial" w:cs="Arial"/>
                <w:sz w:val="20"/>
                <w:szCs w:val="20"/>
              </w:rPr>
              <w:t xml:space="preserve"> </w:t>
            </w:r>
            <w:r w:rsidRPr="004513B1">
              <w:rPr>
                <w:rFonts w:ascii="Arial" w:hAnsi="Arial" w:cs="Arial"/>
                <w:b/>
                <w:sz w:val="20"/>
                <w:szCs w:val="20"/>
              </w:rPr>
              <w:t>COMPLETO</w:t>
            </w:r>
          </w:p>
          <w:sdt>
            <w:sdtPr>
              <w:rPr>
                <w:rFonts w:ascii="Arial" w:hAnsi="Arial" w:cs="Arial"/>
                <w:sz w:val="20"/>
                <w:szCs w:val="20"/>
              </w:rPr>
              <w:alias w:val="Seleccione"/>
              <w:tag w:val="Seleccione"/>
              <w:id w:val="-1555457152"/>
              <w:placeholder>
                <w:docPart w:val="D1ED131A33CFA142966DE6E7ED5644F3"/>
              </w:placeholder>
              <w:showingPlcHdr/>
              <w:dropDownList>
                <w:listItem w:value="Elija un elemento."/>
                <w:listItem w:displayText="Profesional de ruta" w:value="Profesional de ruta"/>
                <w:listItem w:displayText="Profesional psicosocial" w:value="Profesional psicosocial"/>
              </w:dropDownList>
            </w:sdtPr>
            <w:sdtContent>
              <w:p w14:paraId="316F8A81" w14:textId="77777777" w:rsidR="00280D6F" w:rsidRPr="004513B1" w:rsidRDefault="00280D6F" w:rsidP="00521452">
                <w:pPr>
                  <w:rPr>
                    <w:rFonts w:ascii="Arial" w:hAnsi="Arial" w:cs="Arial"/>
                    <w:sz w:val="20"/>
                    <w:szCs w:val="20"/>
                  </w:rPr>
                </w:pPr>
                <w:r w:rsidRPr="00665A74">
                  <w:rPr>
                    <w:rStyle w:val="Textodelmarcadordeposicin"/>
                  </w:rPr>
                  <w:t>Elija un elemento.</w:t>
                </w:r>
              </w:p>
            </w:sdtContent>
          </w:sdt>
        </w:tc>
      </w:tr>
      <w:tr w:rsidR="00280D6F" w:rsidRPr="004513B1" w14:paraId="36EBE8C9" w14:textId="77777777" w:rsidTr="00521452">
        <w:tc>
          <w:tcPr>
            <w:tcW w:w="10070" w:type="dxa"/>
            <w:gridSpan w:val="4"/>
          </w:tcPr>
          <w:p w14:paraId="5ABA8B3A" w14:textId="77777777" w:rsidR="00280D6F" w:rsidRPr="004513B1" w:rsidRDefault="00280D6F" w:rsidP="00521452">
            <w:pPr>
              <w:jc w:val="center"/>
              <w:rPr>
                <w:rFonts w:ascii="Arial" w:hAnsi="Arial" w:cs="Arial"/>
                <w:b/>
                <w:sz w:val="20"/>
                <w:szCs w:val="20"/>
              </w:rPr>
            </w:pPr>
            <w:r w:rsidRPr="004513B1">
              <w:rPr>
                <w:rFonts w:ascii="Arial" w:hAnsi="Arial" w:cs="Arial"/>
                <w:sz w:val="20"/>
                <w:szCs w:val="20"/>
              </w:rPr>
              <w:t>Revisado</w:t>
            </w:r>
            <w:r>
              <w:rPr>
                <w:rFonts w:ascii="Arial" w:hAnsi="Arial" w:cs="Arial"/>
                <w:sz w:val="20"/>
                <w:szCs w:val="20"/>
              </w:rPr>
              <w:t xml:space="preserve"> y aprobado</w:t>
            </w:r>
            <w:r w:rsidRPr="004513B1">
              <w:rPr>
                <w:rFonts w:ascii="Arial" w:hAnsi="Arial" w:cs="Arial"/>
                <w:sz w:val="20"/>
                <w:szCs w:val="20"/>
              </w:rPr>
              <w:t xml:space="preserve"> por:</w:t>
            </w:r>
          </w:p>
          <w:p w14:paraId="417C19DF" w14:textId="77777777" w:rsidR="00280D6F" w:rsidRPr="004513B1" w:rsidRDefault="00280D6F" w:rsidP="00521452">
            <w:pPr>
              <w:jc w:val="center"/>
              <w:rPr>
                <w:rFonts w:ascii="Arial" w:hAnsi="Arial" w:cs="Arial"/>
                <w:b/>
                <w:sz w:val="20"/>
                <w:szCs w:val="20"/>
              </w:rPr>
            </w:pPr>
          </w:p>
          <w:p w14:paraId="50F945C5" w14:textId="77777777" w:rsidR="00280D6F" w:rsidRPr="004513B1" w:rsidRDefault="00280D6F" w:rsidP="00521452">
            <w:pPr>
              <w:jc w:val="center"/>
              <w:rPr>
                <w:rFonts w:ascii="Arial" w:hAnsi="Arial" w:cs="Arial"/>
                <w:b/>
                <w:sz w:val="20"/>
                <w:szCs w:val="20"/>
              </w:rPr>
            </w:pPr>
          </w:p>
          <w:p w14:paraId="05F67488" w14:textId="77777777" w:rsidR="00280D6F" w:rsidRPr="004513B1" w:rsidRDefault="00280D6F" w:rsidP="00521452">
            <w:pPr>
              <w:jc w:val="center"/>
              <w:rPr>
                <w:rFonts w:ascii="Arial" w:hAnsi="Arial" w:cs="Arial"/>
                <w:b/>
                <w:sz w:val="20"/>
                <w:szCs w:val="20"/>
              </w:rPr>
            </w:pPr>
            <w:r>
              <w:rPr>
                <w:rFonts w:ascii="Arial" w:hAnsi="Arial" w:cs="Arial"/>
                <w:sz w:val="20"/>
                <w:szCs w:val="20"/>
              </w:rPr>
              <w:t>_____________</w:t>
            </w:r>
            <w:r w:rsidRPr="004513B1">
              <w:rPr>
                <w:rFonts w:ascii="Arial" w:hAnsi="Arial" w:cs="Arial"/>
                <w:sz w:val="20"/>
                <w:szCs w:val="20"/>
              </w:rPr>
              <w:t>______</w:t>
            </w:r>
            <w:r>
              <w:rPr>
                <w:rFonts w:ascii="Arial" w:hAnsi="Arial" w:cs="Arial"/>
                <w:sz w:val="20"/>
                <w:szCs w:val="20"/>
              </w:rPr>
              <w:t>__</w:t>
            </w:r>
            <w:r w:rsidRPr="004513B1">
              <w:rPr>
                <w:rFonts w:ascii="Arial" w:hAnsi="Arial" w:cs="Arial"/>
                <w:sz w:val="20"/>
                <w:szCs w:val="20"/>
              </w:rPr>
              <w:t>_______________</w:t>
            </w:r>
            <w:r>
              <w:rPr>
                <w:rFonts w:ascii="Arial" w:hAnsi="Arial" w:cs="Arial"/>
                <w:sz w:val="20"/>
                <w:szCs w:val="20"/>
              </w:rPr>
              <w:t>__</w:t>
            </w:r>
            <w:r w:rsidRPr="004513B1">
              <w:rPr>
                <w:rFonts w:ascii="Arial" w:hAnsi="Arial" w:cs="Arial"/>
                <w:sz w:val="20"/>
                <w:szCs w:val="20"/>
              </w:rPr>
              <w:t>__</w:t>
            </w:r>
          </w:p>
          <w:p w14:paraId="5AE13057" w14:textId="77777777" w:rsidR="00280D6F" w:rsidRPr="004513B1" w:rsidRDefault="00280D6F" w:rsidP="00521452">
            <w:pPr>
              <w:jc w:val="center"/>
              <w:rPr>
                <w:rFonts w:ascii="Arial" w:hAnsi="Arial" w:cs="Arial"/>
                <w:b/>
                <w:sz w:val="20"/>
                <w:szCs w:val="20"/>
              </w:rPr>
            </w:pPr>
            <w:r w:rsidRPr="004513B1">
              <w:rPr>
                <w:rFonts w:ascii="Arial" w:hAnsi="Arial" w:cs="Arial"/>
                <w:b/>
                <w:sz w:val="20"/>
                <w:szCs w:val="20"/>
              </w:rPr>
              <w:t>NOMBRE COMPLETO</w:t>
            </w:r>
          </w:p>
          <w:sdt>
            <w:sdtPr>
              <w:rPr>
                <w:rFonts w:ascii="Arial" w:hAnsi="Arial" w:cs="Arial"/>
                <w:sz w:val="20"/>
                <w:szCs w:val="20"/>
              </w:rPr>
              <w:alias w:val="Seleccione"/>
              <w:tag w:val="Seleccione"/>
              <w:id w:val="-162164081"/>
              <w:placeholder>
                <w:docPart w:val="026F991CCED14B45BAEFE5FA697F54A1"/>
              </w:placeholder>
              <w:showingPlcHdr/>
              <w:dropDownList>
                <w:listItem w:value="Elija un elemento."/>
                <w:listItem w:displayText="Equipo nacional ruta" w:value="Equipo nacional ruta"/>
                <w:listItem w:displayText="Subdirector(a) Reparación Colectiva" w:value="Subdirector(a) Reparación Colectiva"/>
                <w:listItem w:displayText="Director(a) Territorial" w:value="Director(a) Territorial"/>
              </w:dropDownList>
            </w:sdtPr>
            <w:sdtContent>
              <w:p w14:paraId="0C085685" w14:textId="77777777" w:rsidR="00280D6F" w:rsidRPr="004513B1" w:rsidRDefault="00280D6F" w:rsidP="00521452">
                <w:pPr>
                  <w:jc w:val="center"/>
                  <w:rPr>
                    <w:rFonts w:ascii="Arial" w:hAnsi="Arial" w:cs="Arial"/>
                    <w:sz w:val="20"/>
                    <w:szCs w:val="20"/>
                  </w:rPr>
                </w:pPr>
                <w:r w:rsidRPr="00665A74">
                  <w:rPr>
                    <w:rStyle w:val="Textodelmarcadordeposicin"/>
                  </w:rPr>
                  <w:t>Elija un elemento.</w:t>
                </w:r>
              </w:p>
            </w:sdtContent>
          </w:sdt>
        </w:tc>
      </w:tr>
      <w:tr w:rsidR="00280D6F" w:rsidRPr="004513B1" w14:paraId="3D323CD5" w14:textId="77777777" w:rsidTr="00521452">
        <w:tc>
          <w:tcPr>
            <w:tcW w:w="3213" w:type="dxa"/>
          </w:tcPr>
          <w:p w14:paraId="134E30E7" w14:textId="77777777" w:rsidR="00280D6F" w:rsidRPr="004513B1" w:rsidRDefault="00280D6F" w:rsidP="00521452">
            <w:pPr>
              <w:rPr>
                <w:rFonts w:ascii="Arial" w:hAnsi="Arial" w:cs="Arial"/>
                <w:sz w:val="20"/>
                <w:szCs w:val="20"/>
              </w:rPr>
            </w:pPr>
            <w:r w:rsidRPr="004513B1">
              <w:rPr>
                <w:rFonts w:ascii="Arial" w:hAnsi="Arial" w:cs="Arial"/>
                <w:sz w:val="20"/>
                <w:szCs w:val="20"/>
              </w:rPr>
              <w:t xml:space="preserve">Fecha de elaboración: </w:t>
            </w:r>
          </w:p>
          <w:p w14:paraId="39B6C524" w14:textId="77777777" w:rsidR="00280D6F" w:rsidRPr="004513B1" w:rsidRDefault="00000000" w:rsidP="00521452">
            <w:pPr>
              <w:rPr>
                <w:rFonts w:ascii="Arial" w:hAnsi="Arial" w:cs="Arial"/>
                <w:sz w:val="20"/>
                <w:szCs w:val="20"/>
              </w:rPr>
            </w:pPr>
            <w:sdt>
              <w:sdtPr>
                <w:rPr>
                  <w:rFonts w:ascii="Arial" w:hAnsi="Arial" w:cs="Arial"/>
                  <w:sz w:val="20"/>
                  <w:szCs w:val="20"/>
                </w:rPr>
                <w:alias w:val="Fecha de elaboración"/>
                <w:tag w:val="Fecha de elaboración"/>
                <w:id w:val="1015733441"/>
                <w:showingPlcHdr/>
                <w:date w:fullDate="2014-10-26T00:00:00Z">
                  <w:dateFormat w:val="dd/MM/yyyy"/>
                  <w:lid w:val="es-CO"/>
                  <w:storeMappedDataAs w:val="dateTime"/>
                  <w:calendar w:val="gregorian"/>
                </w:date>
              </w:sdtPr>
              <w:sdtContent>
                <w:r w:rsidR="00280D6F" w:rsidRPr="004513B1">
                  <w:rPr>
                    <w:rStyle w:val="Textodelmarcadordeposicin"/>
                    <w:rFonts w:ascii="Arial" w:hAnsi="Arial" w:cs="Arial"/>
                    <w:sz w:val="20"/>
                    <w:szCs w:val="20"/>
                  </w:rPr>
                  <w:t>Click here to enter a date.</w:t>
                </w:r>
              </w:sdtContent>
            </w:sdt>
          </w:p>
        </w:tc>
        <w:tc>
          <w:tcPr>
            <w:tcW w:w="2619" w:type="dxa"/>
            <w:gridSpan w:val="2"/>
          </w:tcPr>
          <w:p w14:paraId="33B5CAE6" w14:textId="77777777" w:rsidR="00280D6F" w:rsidRPr="004513B1" w:rsidRDefault="00280D6F" w:rsidP="00521452">
            <w:pPr>
              <w:rPr>
                <w:rFonts w:ascii="Arial" w:hAnsi="Arial" w:cs="Arial"/>
                <w:sz w:val="20"/>
                <w:szCs w:val="20"/>
              </w:rPr>
            </w:pPr>
            <w:r w:rsidRPr="004513B1">
              <w:rPr>
                <w:rFonts w:ascii="Arial" w:hAnsi="Arial" w:cs="Arial"/>
                <w:sz w:val="20"/>
                <w:szCs w:val="20"/>
              </w:rPr>
              <w:t xml:space="preserve">Fecha de revisión: </w:t>
            </w:r>
          </w:p>
          <w:p w14:paraId="6035A4B5" w14:textId="77777777" w:rsidR="00280D6F" w:rsidRPr="004513B1" w:rsidRDefault="00000000" w:rsidP="00521452">
            <w:pPr>
              <w:rPr>
                <w:rFonts w:ascii="Arial" w:hAnsi="Arial" w:cs="Arial"/>
                <w:sz w:val="20"/>
                <w:szCs w:val="20"/>
              </w:rPr>
            </w:pPr>
            <w:sdt>
              <w:sdtPr>
                <w:rPr>
                  <w:rFonts w:ascii="Arial" w:hAnsi="Arial" w:cs="Arial"/>
                  <w:sz w:val="20"/>
                  <w:szCs w:val="20"/>
                </w:rPr>
                <w:alias w:val="Fecha de revisión"/>
                <w:tag w:val="Fecha de revisión"/>
                <w:id w:val="-6837701"/>
                <w:showingPlcHdr/>
                <w:date w:fullDate="2014-10-26T00:00:00Z">
                  <w:dateFormat w:val="dd/MM/yyyy"/>
                  <w:lid w:val="es-CO"/>
                  <w:storeMappedDataAs w:val="dateTime"/>
                  <w:calendar w:val="gregorian"/>
                </w:date>
              </w:sdtPr>
              <w:sdtContent>
                <w:r w:rsidR="00280D6F" w:rsidRPr="004513B1">
                  <w:rPr>
                    <w:rStyle w:val="Textodelmarcadordeposicin"/>
                    <w:rFonts w:ascii="Arial" w:hAnsi="Arial" w:cs="Arial"/>
                    <w:sz w:val="20"/>
                    <w:szCs w:val="20"/>
                  </w:rPr>
                  <w:t>Click here to enter a date.</w:t>
                </w:r>
              </w:sdtContent>
            </w:sdt>
          </w:p>
        </w:tc>
        <w:tc>
          <w:tcPr>
            <w:tcW w:w="4238" w:type="dxa"/>
          </w:tcPr>
          <w:p w14:paraId="04FC94B7" w14:textId="77777777" w:rsidR="00280D6F" w:rsidRPr="004513B1" w:rsidRDefault="00280D6F" w:rsidP="00521452">
            <w:pPr>
              <w:rPr>
                <w:rFonts w:ascii="Arial" w:hAnsi="Arial" w:cs="Arial"/>
                <w:sz w:val="20"/>
                <w:szCs w:val="20"/>
              </w:rPr>
            </w:pPr>
            <w:r w:rsidRPr="004513B1">
              <w:rPr>
                <w:rFonts w:ascii="Arial" w:hAnsi="Arial" w:cs="Arial"/>
                <w:sz w:val="20"/>
                <w:szCs w:val="20"/>
              </w:rPr>
              <w:t xml:space="preserve">Fecha de </w:t>
            </w:r>
            <w:r>
              <w:rPr>
                <w:rFonts w:ascii="Arial" w:hAnsi="Arial" w:cs="Arial"/>
                <w:sz w:val="20"/>
                <w:szCs w:val="20"/>
              </w:rPr>
              <w:t>aprobación</w:t>
            </w:r>
            <w:r w:rsidRPr="004513B1">
              <w:rPr>
                <w:rFonts w:ascii="Arial" w:hAnsi="Arial" w:cs="Arial"/>
                <w:sz w:val="20"/>
                <w:szCs w:val="20"/>
              </w:rPr>
              <w:t>:</w:t>
            </w:r>
          </w:p>
          <w:p w14:paraId="68E1E59A" w14:textId="77777777" w:rsidR="00280D6F" w:rsidRPr="00473F7B" w:rsidRDefault="00000000" w:rsidP="00521452">
            <w:pPr>
              <w:rPr>
                <w:rFonts w:ascii="Arial" w:hAnsi="Arial" w:cs="Arial"/>
                <w:sz w:val="20"/>
                <w:szCs w:val="20"/>
              </w:rPr>
            </w:pPr>
            <w:sdt>
              <w:sdtPr>
                <w:rPr>
                  <w:rFonts w:ascii="Arial" w:hAnsi="Arial" w:cs="Arial"/>
                  <w:sz w:val="20"/>
                  <w:szCs w:val="20"/>
                </w:rPr>
                <w:alias w:val="Fecha de aprobación"/>
                <w:tag w:val="Fecha de aprobación"/>
                <w:id w:val="574712339"/>
                <w:showingPlcHdr/>
                <w:date w:fullDate="2014-10-26T00:00:00Z">
                  <w:dateFormat w:val="dd/MM/yyyy"/>
                  <w:lid w:val="es-CO"/>
                  <w:storeMappedDataAs w:val="dateTime"/>
                  <w:calendar w:val="gregorian"/>
                </w:date>
              </w:sdtPr>
              <w:sdtContent>
                <w:r w:rsidR="00280D6F" w:rsidRPr="00473F7B">
                  <w:rPr>
                    <w:rStyle w:val="Textodelmarcadordeposicin"/>
                    <w:rFonts w:ascii="Arial" w:hAnsi="Arial" w:cs="Arial"/>
                    <w:sz w:val="20"/>
                    <w:szCs w:val="20"/>
                  </w:rPr>
                  <w:t>Click here to enter a date.</w:t>
                </w:r>
              </w:sdtContent>
            </w:sdt>
          </w:p>
        </w:tc>
      </w:tr>
    </w:tbl>
    <w:p w14:paraId="4B5482D5" w14:textId="77777777" w:rsidR="00280D6F" w:rsidRDefault="00280D6F" w:rsidP="00280D6F">
      <w:pPr>
        <w:rPr>
          <w:rFonts w:ascii="Arial" w:hAnsi="Arial" w:cs="Arial"/>
        </w:rPr>
      </w:pPr>
    </w:p>
    <w:p w14:paraId="1CD43A98" w14:textId="77777777" w:rsidR="005732B8" w:rsidRDefault="005732B8" w:rsidP="00280D6F">
      <w:pPr>
        <w:rPr>
          <w:rFonts w:ascii="Arial" w:hAnsi="Arial" w:cs="Arial"/>
        </w:rPr>
      </w:pPr>
    </w:p>
    <w:p w14:paraId="745ACE56" w14:textId="77777777" w:rsidR="005732B8" w:rsidRDefault="005732B8" w:rsidP="00280D6F">
      <w:pPr>
        <w:rPr>
          <w:rFonts w:ascii="Arial" w:hAnsi="Arial" w:cs="Arial"/>
        </w:rPr>
      </w:pPr>
    </w:p>
    <w:p w14:paraId="621AA1D9" w14:textId="77777777" w:rsidR="005732B8" w:rsidRDefault="005732B8" w:rsidP="00280D6F">
      <w:pPr>
        <w:rPr>
          <w:rFonts w:ascii="Arial" w:hAnsi="Arial" w:cs="Arial"/>
        </w:rPr>
      </w:pPr>
    </w:p>
    <w:p w14:paraId="0A828BCD" w14:textId="77777777" w:rsidR="005732B8" w:rsidRPr="004513B1" w:rsidRDefault="005732B8" w:rsidP="00280D6F">
      <w:pPr>
        <w:rPr>
          <w:rFonts w:ascii="Arial" w:hAnsi="Arial" w:cs="Arial"/>
        </w:rPr>
      </w:pPr>
    </w:p>
    <w:p w14:paraId="41796CC2" w14:textId="77777777" w:rsidR="00B115E8" w:rsidRDefault="00B115E8" w:rsidP="003A74C4">
      <w:pPr>
        <w:tabs>
          <w:tab w:val="left" w:pos="2035"/>
        </w:tabs>
        <w:contextualSpacing/>
        <w:jc w:val="both"/>
        <w:rPr>
          <w:rFonts w:ascii="Verdana" w:hAnsi="Verdana" w:cs="Arial"/>
          <w:b/>
          <w:bCs/>
          <w:sz w:val="20"/>
          <w:szCs w:val="20"/>
          <w:lang w:eastAsia="es-CO"/>
        </w:rPr>
      </w:pPr>
    </w:p>
    <w:p w14:paraId="513A1672" w14:textId="77777777" w:rsidR="00B115E8" w:rsidRDefault="00B115E8" w:rsidP="003A74C4">
      <w:pPr>
        <w:tabs>
          <w:tab w:val="left" w:pos="2035"/>
        </w:tabs>
        <w:contextualSpacing/>
        <w:jc w:val="both"/>
        <w:rPr>
          <w:rFonts w:ascii="Verdana" w:hAnsi="Verdana" w:cs="Arial"/>
          <w:b/>
          <w:bCs/>
          <w:sz w:val="20"/>
          <w:szCs w:val="20"/>
          <w:lang w:eastAsia="es-CO"/>
        </w:rPr>
      </w:pPr>
    </w:p>
    <w:p w14:paraId="3F93C377" w14:textId="27BC40A6" w:rsidR="003A74C4" w:rsidRDefault="003A74C4" w:rsidP="003A74C4">
      <w:pPr>
        <w:tabs>
          <w:tab w:val="left" w:pos="2035"/>
        </w:tabs>
        <w:contextualSpacing/>
        <w:jc w:val="both"/>
        <w:rPr>
          <w:rFonts w:ascii="Verdana" w:hAnsi="Verdana" w:cs="Arial"/>
          <w:b/>
          <w:bCs/>
          <w:sz w:val="20"/>
          <w:szCs w:val="20"/>
          <w:lang w:eastAsia="es-CO"/>
        </w:rPr>
      </w:pPr>
      <w:r w:rsidRPr="003A74C4">
        <w:rPr>
          <w:rFonts w:ascii="Verdana" w:hAnsi="Verdana" w:cs="Arial"/>
          <w:b/>
          <w:bCs/>
          <w:sz w:val="20"/>
          <w:szCs w:val="20"/>
          <w:lang w:eastAsia="es-CO"/>
        </w:rPr>
        <w:t>CONTROL DE CAMBIOS</w:t>
      </w:r>
      <w:r w:rsidR="00B115E8">
        <w:rPr>
          <w:rFonts w:ascii="Verdana" w:hAnsi="Verdana" w:cs="Arial"/>
          <w:b/>
          <w:bCs/>
          <w:sz w:val="20"/>
          <w:szCs w:val="20"/>
          <w:lang w:eastAsia="es-CO"/>
        </w:rPr>
        <w:t>:</w:t>
      </w:r>
    </w:p>
    <w:p w14:paraId="7C08F964" w14:textId="77777777" w:rsidR="00B115E8" w:rsidRPr="003A74C4" w:rsidRDefault="00B115E8" w:rsidP="003A74C4">
      <w:pPr>
        <w:tabs>
          <w:tab w:val="left" w:pos="2035"/>
        </w:tabs>
        <w:contextualSpacing/>
        <w:jc w:val="both"/>
        <w:rPr>
          <w:rFonts w:ascii="Verdana" w:hAnsi="Verdana" w:cs="Arial"/>
          <w:bCs/>
          <w:sz w:val="20"/>
          <w:szCs w:val="20"/>
          <w:lang w:eastAsia="es-CO"/>
        </w:rPr>
      </w:pPr>
    </w:p>
    <w:tbl>
      <w:tblPr>
        <w:tblW w:w="97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1559"/>
        <w:gridCol w:w="7148"/>
      </w:tblGrid>
      <w:tr w:rsidR="003A74C4" w:rsidRPr="003A74C4" w14:paraId="139C0B23" w14:textId="77777777" w:rsidTr="00C03427">
        <w:trPr>
          <w:trHeight w:val="326"/>
          <w:tblHeader/>
        </w:trPr>
        <w:tc>
          <w:tcPr>
            <w:tcW w:w="993" w:type="dxa"/>
            <w:shd w:val="clear" w:color="auto" w:fill="A6A6A6" w:themeFill="background1" w:themeFillShade="A6"/>
            <w:vAlign w:val="center"/>
          </w:tcPr>
          <w:p w14:paraId="595638FC" w14:textId="77777777" w:rsidR="003A74C4" w:rsidRPr="003A74C4" w:rsidRDefault="003A74C4" w:rsidP="003A74C4">
            <w:pPr>
              <w:widowControl w:val="0"/>
              <w:autoSpaceDE w:val="0"/>
              <w:autoSpaceDN w:val="0"/>
              <w:jc w:val="center"/>
              <w:rPr>
                <w:rFonts w:ascii="Verdana" w:eastAsia="Arial" w:hAnsi="Verdana" w:cs="Arial"/>
                <w:b/>
                <w:sz w:val="18"/>
                <w:szCs w:val="18"/>
                <w:lang w:val="es-ES" w:eastAsia="es-ES" w:bidi="es-ES"/>
              </w:rPr>
            </w:pPr>
            <w:r w:rsidRPr="003A74C4">
              <w:rPr>
                <w:rFonts w:ascii="Verdana" w:eastAsia="Arial" w:hAnsi="Verdana" w:cs="Arial"/>
                <w:b/>
                <w:color w:val="FFFFFF"/>
                <w:sz w:val="18"/>
                <w:szCs w:val="18"/>
                <w:lang w:val="es-ES" w:eastAsia="es-ES" w:bidi="es-ES"/>
              </w:rPr>
              <w:t>Versión</w:t>
            </w:r>
          </w:p>
        </w:tc>
        <w:tc>
          <w:tcPr>
            <w:tcW w:w="1559" w:type="dxa"/>
            <w:shd w:val="clear" w:color="auto" w:fill="A6A6A6" w:themeFill="background1" w:themeFillShade="A6"/>
            <w:vAlign w:val="center"/>
          </w:tcPr>
          <w:p w14:paraId="5BD4EF8A" w14:textId="77777777" w:rsidR="003A74C4" w:rsidRPr="003A74C4" w:rsidRDefault="003A74C4" w:rsidP="003A74C4">
            <w:pPr>
              <w:widowControl w:val="0"/>
              <w:autoSpaceDE w:val="0"/>
              <w:autoSpaceDN w:val="0"/>
              <w:jc w:val="center"/>
              <w:rPr>
                <w:rFonts w:ascii="Verdana" w:eastAsia="Arial" w:hAnsi="Verdana" w:cs="Arial"/>
                <w:b/>
                <w:sz w:val="18"/>
                <w:szCs w:val="18"/>
                <w:lang w:val="es-ES" w:eastAsia="es-ES" w:bidi="es-ES"/>
              </w:rPr>
            </w:pPr>
            <w:r w:rsidRPr="003A74C4">
              <w:rPr>
                <w:rFonts w:ascii="Verdana" w:eastAsia="Arial" w:hAnsi="Verdana" w:cs="Arial"/>
                <w:b/>
                <w:color w:val="FFFFFF"/>
                <w:sz w:val="18"/>
                <w:szCs w:val="18"/>
                <w:lang w:val="es-ES" w:eastAsia="es-ES" w:bidi="es-ES"/>
              </w:rPr>
              <w:t>Fecha</w:t>
            </w:r>
          </w:p>
        </w:tc>
        <w:tc>
          <w:tcPr>
            <w:tcW w:w="7148" w:type="dxa"/>
            <w:shd w:val="clear" w:color="auto" w:fill="A6A6A6" w:themeFill="background1" w:themeFillShade="A6"/>
            <w:vAlign w:val="center"/>
          </w:tcPr>
          <w:p w14:paraId="12F672BA" w14:textId="77777777" w:rsidR="003A74C4" w:rsidRPr="003A74C4" w:rsidRDefault="003A74C4" w:rsidP="003A74C4">
            <w:pPr>
              <w:widowControl w:val="0"/>
              <w:autoSpaceDE w:val="0"/>
              <w:autoSpaceDN w:val="0"/>
              <w:jc w:val="center"/>
              <w:rPr>
                <w:rFonts w:ascii="Verdana" w:eastAsia="Arial" w:hAnsi="Verdana" w:cs="Arial"/>
                <w:b/>
                <w:sz w:val="18"/>
                <w:szCs w:val="18"/>
                <w:lang w:val="es-ES" w:eastAsia="es-ES" w:bidi="es-ES"/>
              </w:rPr>
            </w:pPr>
            <w:r w:rsidRPr="003A74C4">
              <w:rPr>
                <w:rFonts w:ascii="Verdana" w:eastAsia="Arial" w:hAnsi="Verdana" w:cs="Arial"/>
                <w:b/>
                <w:color w:val="FFFFFF"/>
                <w:sz w:val="18"/>
                <w:szCs w:val="18"/>
                <w:lang w:val="es-ES" w:eastAsia="es-ES" w:bidi="es-ES"/>
              </w:rPr>
              <w:t>Descripción de la modificación</w:t>
            </w:r>
          </w:p>
        </w:tc>
      </w:tr>
      <w:tr w:rsidR="006B7C2E" w:rsidRPr="003A74C4" w14:paraId="0B1BE2DF" w14:textId="77777777" w:rsidTr="00B115E8">
        <w:trPr>
          <w:trHeight w:val="325"/>
        </w:trPr>
        <w:tc>
          <w:tcPr>
            <w:tcW w:w="993" w:type="dxa"/>
            <w:vAlign w:val="center"/>
          </w:tcPr>
          <w:p w14:paraId="6463EEB7" w14:textId="7AB6E8EC" w:rsidR="006B7C2E" w:rsidRPr="00B115E8" w:rsidRDefault="006B7C2E" w:rsidP="006B7C2E">
            <w:pPr>
              <w:widowControl w:val="0"/>
              <w:autoSpaceDE w:val="0"/>
              <w:autoSpaceDN w:val="0"/>
              <w:jc w:val="center"/>
              <w:rPr>
                <w:rFonts w:ascii="Verdana" w:eastAsia="Arial" w:hAnsi="Verdana" w:cs="Arial"/>
                <w:color w:val="FF0000"/>
                <w:sz w:val="16"/>
                <w:szCs w:val="16"/>
                <w:lang w:val="es-ES" w:eastAsia="es-ES" w:bidi="es-ES"/>
              </w:rPr>
            </w:pPr>
            <w:r w:rsidRPr="00AB3ECB">
              <w:rPr>
                <w:rFonts w:ascii="Verdana" w:hAnsi="Verdana" w:cs="Arial"/>
                <w:sz w:val="16"/>
                <w:szCs w:val="16"/>
              </w:rPr>
              <w:t>V1</w:t>
            </w:r>
          </w:p>
        </w:tc>
        <w:tc>
          <w:tcPr>
            <w:tcW w:w="1559" w:type="dxa"/>
            <w:vAlign w:val="center"/>
          </w:tcPr>
          <w:p w14:paraId="68C9DABD" w14:textId="235546DE" w:rsidR="006B7C2E" w:rsidRPr="00B115E8" w:rsidRDefault="006B7C2E" w:rsidP="006B7C2E">
            <w:pPr>
              <w:widowControl w:val="0"/>
              <w:autoSpaceDE w:val="0"/>
              <w:autoSpaceDN w:val="0"/>
              <w:jc w:val="center"/>
              <w:rPr>
                <w:rFonts w:ascii="Verdana" w:eastAsia="Arial" w:hAnsi="Verdana" w:cs="Arial"/>
                <w:color w:val="FF0000"/>
                <w:sz w:val="16"/>
                <w:szCs w:val="16"/>
                <w:lang w:val="es-ES" w:eastAsia="es-ES" w:bidi="es-ES"/>
              </w:rPr>
            </w:pPr>
            <w:r w:rsidRPr="00AB3ECB">
              <w:rPr>
                <w:rFonts w:ascii="Verdana" w:hAnsi="Verdana" w:cs="Arial"/>
                <w:sz w:val="16"/>
                <w:szCs w:val="16"/>
              </w:rPr>
              <w:t>15/005/2018</w:t>
            </w:r>
          </w:p>
        </w:tc>
        <w:tc>
          <w:tcPr>
            <w:tcW w:w="7148" w:type="dxa"/>
            <w:vAlign w:val="center"/>
          </w:tcPr>
          <w:p w14:paraId="22D972F5" w14:textId="3F750EE7" w:rsidR="006B7C2E" w:rsidRPr="00B115E8" w:rsidRDefault="006B7C2E" w:rsidP="006B7C2E">
            <w:pPr>
              <w:widowControl w:val="0"/>
              <w:autoSpaceDE w:val="0"/>
              <w:autoSpaceDN w:val="0"/>
              <w:jc w:val="center"/>
              <w:rPr>
                <w:rFonts w:ascii="Verdana" w:eastAsia="Arial" w:hAnsi="Verdana" w:cs="Arial"/>
                <w:color w:val="FF0000"/>
                <w:sz w:val="16"/>
                <w:szCs w:val="16"/>
                <w:lang w:val="es-ES" w:eastAsia="es-ES" w:bidi="es-ES"/>
              </w:rPr>
            </w:pPr>
            <w:r w:rsidRPr="00AB3ECB">
              <w:rPr>
                <w:rFonts w:ascii="Verdana" w:hAnsi="Verdana" w:cs="Arial"/>
                <w:sz w:val="16"/>
                <w:szCs w:val="16"/>
              </w:rPr>
              <w:t xml:space="preserve">Creación del formato </w:t>
            </w:r>
          </w:p>
        </w:tc>
      </w:tr>
      <w:tr w:rsidR="006B7C2E" w:rsidRPr="003A74C4" w14:paraId="6B918A8E" w14:textId="77777777" w:rsidTr="00B115E8">
        <w:trPr>
          <w:trHeight w:val="325"/>
        </w:trPr>
        <w:tc>
          <w:tcPr>
            <w:tcW w:w="993" w:type="dxa"/>
            <w:vAlign w:val="center"/>
          </w:tcPr>
          <w:p w14:paraId="2B918771" w14:textId="00680D25" w:rsidR="006B7C2E" w:rsidRPr="00C859B5" w:rsidRDefault="006B7C2E" w:rsidP="006B7C2E">
            <w:pPr>
              <w:widowControl w:val="0"/>
              <w:autoSpaceDE w:val="0"/>
              <w:autoSpaceDN w:val="0"/>
              <w:jc w:val="center"/>
              <w:rPr>
                <w:rFonts w:ascii="Verdana" w:eastAsia="Arial" w:hAnsi="Verdana" w:cs="Arial"/>
                <w:sz w:val="16"/>
                <w:szCs w:val="16"/>
                <w:lang w:val="es-ES" w:eastAsia="es-ES" w:bidi="es-ES"/>
              </w:rPr>
            </w:pPr>
            <w:r w:rsidRPr="00C859B5">
              <w:rPr>
                <w:rFonts w:ascii="Verdana" w:hAnsi="Verdana"/>
                <w:sz w:val="16"/>
                <w:szCs w:val="16"/>
              </w:rPr>
              <w:lastRenderedPageBreak/>
              <w:t>V2</w:t>
            </w:r>
          </w:p>
        </w:tc>
        <w:tc>
          <w:tcPr>
            <w:tcW w:w="1559" w:type="dxa"/>
            <w:vAlign w:val="center"/>
          </w:tcPr>
          <w:p w14:paraId="0905CA87" w14:textId="262C1C2A" w:rsidR="006B7C2E" w:rsidRPr="00C859B5" w:rsidRDefault="00C859B5" w:rsidP="006B7C2E">
            <w:pPr>
              <w:widowControl w:val="0"/>
              <w:autoSpaceDE w:val="0"/>
              <w:autoSpaceDN w:val="0"/>
              <w:jc w:val="center"/>
              <w:rPr>
                <w:rFonts w:ascii="Verdana" w:eastAsia="Arial" w:hAnsi="Verdana" w:cs="Arial"/>
                <w:sz w:val="16"/>
                <w:szCs w:val="16"/>
                <w:lang w:val="es-ES" w:eastAsia="es-ES" w:bidi="es-ES"/>
              </w:rPr>
            </w:pPr>
            <w:r w:rsidRPr="00C859B5">
              <w:rPr>
                <w:rFonts w:ascii="Verdana" w:hAnsi="Verdana"/>
                <w:sz w:val="16"/>
                <w:szCs w:val="16"/>
              </w:rPr>
              <w:t>25/04/2022</w:t>
            </w:r>
          </w:p>
        </w:tc>
        <w:tc>
          <w:tcPr>
            <w:tcW w:w="7148" w:type="dxa"/>
            <w:vAlign w:val="center"/>
          </w:tcPr>
          <w:p w14:paraId="3E3753AB" w14:textId="089C5AF8" w:rsidR="006B7C2E" w:rsidRPr="00C859B5" w:rsidRDefault="006B7C2E" w:rsidP="006B7C2E">
            <w:pPr>
              <w:widowControl w:val="0"/>
              <w:autoSpaceDE w:val="0"/>
              <w:autoSpaceDN w:val="0"/>
              <w:jc w:val="center"/>
              <w:rPr>
                <w:rFonts w:ascii="Verdana" w:eastAsia="Arial" w:hAnsi="Verdana" w:cs="Arial"/>
                <w:sz w:val="16"/>
                <w:szCs w:val="16"/>
                <w:lang w:val="es-ES" w:eastAsia="es-ES" w:bidi="es-ES"/>
              </w:rPr>
            </w:pPr>
            <w:r w:rsidRPr="00C859B5">
              <w:rPr>
                <w:rFonts w:ascii="Arial" w:hAnsi="Arial" w:cs="Arial"/>
                <w:sz w:val="16"/>
                <w:szCs w:val="16"/>
              </w:rPr>
              <w:t>Inclusión de orientaciones asociadas con lo psicosocial en los capítulos 3, 5 y 6</w:t>
            </w:r>
            <w:r w:rsidR="006B3E2A" w:rsidRPr="00C859B5">
              <w:rPr>
                <w:rFonts w:ascii="Arial" w:hAnsi="Arial" w:cs="Arial"/>
                <w:sz w:val="16"/>
                <w:szCs w:val="16"/>
              </w:rPr>
              <w:t>.</w:t>
            </w:r>
          </w:p>
        </w:tc>
      </w:tr>
    </w:tbl>
    <w:p w14:paraId="09762CEA" w14:textId="77777777" w:rsidR="003A74C4" w:rsidRPr="003A74C4" w:rsidRDefault="003A74C4" w:rsidP="003A74C4">
      <w:pPr>
        <w:ind w:right="-29"/>
        <w:rPr>
          <w:rFonts w:ascii="Verdana" w:hAnsi="Verdana" w:cs="Arial"/>
          <w:b/>
          <w:sz w:val="20"/>
          <w:szCs w:val="20"/>
          <w:lang w:val="es-ES" w:eastAsia="es-ES"/>
        </w:rPr>
      </w:pPr>
    </w:p>
    <w:p w14:paraId="15A5D5EA" w14:textId="77777777" w:rsidR="003A74C4" w:rsidRPr="003A74C4" w:rsidRDefault="003A74C4" w:rsidP="003A74C4">
      <w:pPr>
        <w:ind w:left="-142"/>
        <w:rPr>
          <w:rFonts w:ascii="Verdana" w:hAnsi="Verdana" w:cs="Arial"/>
          <w:sz w:val="20"/>
          <w:szCs w:val="20"/>
        </w:rPr>
      </w:pPr>
    </w:p>
    <w:p w14:paraId="001259CD" w14:textId="77777777" w:rsidR="003A74C4" w:rsidRPr="003A74C4" w:rsidRDefault="003A74C4" w:rsidP="005A6A91">
      <w:pPr>
        <w:autoSpaceDE w:val="0"/>
        <w:autoSpaceDN w:val="0"/>
        <w:adjustRightInd w:val="0"/>
        <w:jc w:val="both"/>
        <w:rPr>
          <w:rFonts w:ascii="Verdana" w:hAnsi="Verdana" w:cs="Arial"/>
          <w:b/>
          <w:bCs/>
          <w:sz w:val="18"/>
          <w:szCs w:val="18"/>
          <w:lang w:eastAsia="es-ES"/>
        </w:rPr>
      </w:pPr>
    </w:p>
    <w:sectPr w:rsidR="003A74C4" w:rsidRPr="003A74C4" w:rsidSect="00024979">
      <w:headerReference w:type="even" r:id="rId8"/>
      <w:headerReference w:type="default" r:id="rId9"/>
      <w:footerReference w:type="even" r:id="rId10"/>
      <w:footerReference w:type="default" r:id="rId11"/>
      <w:headerReference w:type="first" r:id="rId12"/>
      <w:footerReference w:type="first" r:id="rId13"/>
      <w:pgSz w:w="12240" w:h="15840"/>
      <w:pgMar w:top="893" w:right="1418" w:bottom="1418" w:left="1418" w:header="397" w:footer="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8BDCF" w14:textId="77777777" w:rsidR="005E147F" w:rsidRDefault="005E147F">
      <w:r>
        <w:separator/>
      </w:r>
    </w:p>
  </w:endnote>
  <w:endnote w:type="continuationSeparator" w:id="0">
    <w:p w14:paraId="5DB48CC2" w14:textId="77777777" w:rsidR="005E147F" w:rsidRDefault="005E147F">
      <w:r>
        <w:continuationSeparator/>
      </w:r>
    </w:p>
  </w:endnote>
  <w:endnote w:type="continuationNotice" w:id="1">
    <w:p w14:paraId="07C0F757" w14:textId="77777777" w:rsidR="005E147F" w:rsidRDefault="005E1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Italic">
    <w:altName w:val="Verdana"/>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8B61" w14:textId="77777777" w:rsidR="00B061C1" w:rsidRDefault="00B061C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0131B" w14:textId="78D086E1" w:rsidR="00315388" w:rsidRPr="003475F7" w:rsidRDefault="00315388" w:rsidP="003475F7">
    <w:pPr>
      <w:pStyle w:val="Piedepgina"/>
      <w:tabs>
        <w:tab w:val="clear" w:pos="4252"/>
        <w:tab w:val="clear" w:pos="8504"/>
        <w:tab w:val="center" w:pos="4703"/>
        <w:tab w:val="right" w:pos="9407"/>
      </w:tabs>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378F" w14:textId="77777777" w:rsidR="00B061C1" w:rsidRDefault="00B061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3B12C" w14:textId="77777777" w:rsidR="005E147F" w:rsidRDefault="005E147F">
      <w:r>
        <w:separator/>
      </w:r>
    </w:p>
  </w:footnote>
  <w:footnote w:type="continuationSeparator" w:id="0">
    <w:p w14:paraId="6B8A0324" w14:textId="77777777" w:rsidR="005E147F" w:rsidRDefault="005E147F">
      <w:r>
        <w:continuationSeparator/>
      </w:r>
    </w:p>
  </w:footnote>
  <w:footnote w:type="continuationNotice" w:id="1">
    <w:p w14:paraId="3B2CB55B" w14:textId="77777777" w:rsidR="005E147F" w:rsidRDefault="005E147F"/>
  </w:footnote>
  <w:footnote w:id="2">
    <w:p w14:paraId="3F2E08CF" w14:textId="77777777" w:rsidR="007B26FD" w:rsidRDefault="007B26FD" w:rsidP="007B26FD">
      <w:pPr>
        <w:pStyle w:val="Textonotapie"/>
      </w:pPr>
      <w:r>
        <w:rPr>
          <w:rStyle w:val="Refdenotaalpie"/>
        </w:rPr>
        <w:footnoteRef/>
      </w:r>
      <w:r>
        <w:t xml:space="preserve">Departamento Administrativo Nacional de Estadística. Proyecciones de población desagregadas por localidades </w:t>
      </w:r>
    </w:p>
    <w:p w14:paraId="6414B14F" w14:textId="77777777" w:rsidR="007B26FD" w:rsidRPr="007B26FD" w:rsidRDefault="007B26FD" w:rsidP="007B26FD">
      <w:pPr>
        <w:pStyle w:val="Textonotapie"/>
        <w:rPr>
          <w:lang w:val="es-MX"/>
        </w:rPr>
      </w:pPr>
      <w:r>
        <w:t xml:space="preserve">2018-2035 y UPZ 2018-2024  </w:t>
      </w:r>
    </w:p>
  </w:footnote>
  <w:footnote w:id="3">
    <w:p w14:paraId="0A4C2F1C" w14:textId="77777777" w:rsidR="00280D6F" w:rsidRPr="005E4C68" w:rsidRDefault="00280D6F" w:rsidP="005E4C68">
      <w:pPr>
        <w:pStyle w:val="Textonotapie"/>
        <w:jc w:val="both"/>
        <w:rPr>
          <w:rFonts w:ascii="Verdana" w:hAnsi="Verdana"/>
          <w:sz w:val="16"/>
          <w:szCs w:val="16"/>
        </w:rPr>
      </w:pPr>
      <w:r w:rsidRPr="005E4C68">
        <w:rPr>
          <w:rStyle w:val="Refdenotaalpie"/>
          <w:rFonts w:ascii="Verdana" w:hAnsi="Verdana"/>
          <w:sz w:val="16"/>
          <w:szCs w:val="16"/>
        </w:rPr>
        <w:footnoteRef/>
      </w:r>
      <w:r w:rsidRPr="005E4C68">
        <w:rPr>
          <w:rFonts w:ascii="Verdana" w:hAnsi="Verdana"/>
          <w:sz w:val="16"/>
          <w:szCs w:val="16"/>
        </w:rPr>
        <w:t xml:space="preserve"> Por </w:t>
      </w:r>
      <w:r w:rsidRPr="005E4C68">
        <w:rPr>
          <w:rFonts w:ascii="Verdana" w:hAnsi="Verdana"/>
          <w:i/>
          <w:sz w:val="16"/>
          <w:szCs w:val="16"/>
        </w:rPr>
        <w:t>medios</w:t>
      </w:r>
      <w:r w:rsidRPr="005E4C68">
        <w:rPr>
          <w:rFonts w:ascii="Verdana" w:hAnsi="Verdana"/>
          <w:sz w:val="16"/>
          <w:szCs w:val="16"/>
        </w:rPr>
        <w:t xml:space="preserve"> se hace referencia a todo aquello que permite llevar a cabo una práctica: espacios físicos, recurso humano, recursos materiales, tiempos de la vida colectiva, disposición para la participación, entre otras.</w:t>
      </w:r>
    </w:p>
  </w:footnote>
  <w:footnote w:id="4">
    <w:p w14:paraId="1EAFD652" w14:textId="6C03B28F" w:rsidR="001F4661" w:rsidRPr="001F4661" w:rsidRDefault="001F4661">
      <w:pPr>
        <w:pStyle w:val="Textonotapie"/>
        <w:rPr>
          <w:lang w:val="es-419"/>
        </w:rPr>
      </w:pPr>
      <w:r>
        <w:rPr>
          <w:rStyle w:val="Refdenotaalpie"/>
        </w:rPr>
        <w:footnoteRef/>
      </w:r>
      <w:r>
        <w:t xml:space="preserve"> </w:t>
      </w:r>
      <w:r>
        <w:rPr>
          <w:lang w:val="es-419"/>
        </w:rPr>
        <w:t>Informe de la comisión de la verdad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8B7C" w14:textId="77777777" w:rsidR="00E72035" w:rsidRDefault="003F0155">
    <w:pPr>
      <w:pStyle w:val="Encabezado"/>
    </w:pPr>
    <w:r>
      <w:rPr>
        <w:noProof/>
        <w:lang w:val="es-CO" w:eastAsia="es-CO"/>
      </w:rPr>
      <w:drawing>
        <wp:anchor distT="0" distB="0" distL="114300" distR="114300" simplePos="0" relativeHeight="251658240" behindDoc="1" locked="0" layoutInCell="1" allowOverlap="1" wp14:anchorId="7EF9982D" wp14:editId="484FF43A">
          <wp:simplePos x="0" y="0"/>
          <wp:positionH relativeFrom="margin">
            <wp:align>center</wp:align>
          </wp:positionH>
          <wp:positionV relativeFrom="margin">
            <wp:align>center</wp:align>
          </wp:positionV>
          <wp:extent cx="8096250" cy="10477500"/>
          <wp:effectExtent l="0" t="0" r="0" b="0"/>
          <wp:wrapNone/>
          <wp:docPr id="9" name="Imagen 9"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529"/>
      <w:gridCol w:w="2126"/>
    </w:tblGrid>
    <w:tr w:rsidR="008A299D" w:rsidRPr="008A299D" w14:paraId="54CD0E71" w14:textId="77777777" w:rsidTr="00B061C1">
      <w:trPr>
        <w:trHeight w:val="699"/>
      </w:trPr>
      <w:tc>
        <w:tcPr>
          <w:tcW w:w="3431" w:type="dxa"/>
          <w:vMerge w:val="restart"/>
          <w:shd w:val="clear" w:color="auto" w:fill="A6A6A6" w:themeFill="background1" w:themeFillShade="A6"/>
          <w:vAlign w:val="center"/>
        </w:tcPr>
        <w:p w14:paraId="29D55F83" w14:textId="66686A39" w:rsidR="008A299D" w:rsidRPr="008A299D" w:rsidRDefault="00B061C1" w:rsidP="008A299D">
          <w:pPr>
            <w:widowControl w:val="0"/>
            <w:jc w:val="center"/>
            <w:rPr>
              <w:rFonts w:ascii="Verdana" w:hAnsi="Verdana" w:cs="Arial"/>
              <w:b/>
              <w:color w:val="FFFFFF"/>
              <w:sz w:val="16"/>
              <w:szCs w:val="16"/>
            </w:rPr>
          </w:pPr>
          <w:r>
            <w:rPr>
              <w:noProof/>
            </w:rPr>
            <w:drawing>
              <wp:inline distT="0" distB="0" distL="0" distR="0" wp14:anchorId="4EC00424" wp14:editId="376BC773">
                <wp:extent cx="1359526" cy="493819"/>
                <wp:effectExtent l="0" t="0" r="0" b="1905"/>
                <wp:docPr id="3" name="Imagen 2">
                  <a:extLst xmlns:a="http://schemas.openxmlformats.org/drawingml/2006/main">
                    <a:ext uri="{FF2B5EF4-FFF2-40B4-BE49-F238E27FC236}">
                      <a16:creationId xmlns:a16="http://schemas.microsoft.com/office/drawing/2014/main" id="{2FE97B37-BC7E-B6B9-E3DB-CB03DF01D4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2FE97B37-BC7E-B6B9-E3DB-CB03DF01D411}"/>
                            </a:ext>
                          </a:extLst>
                        </pic:cNvPr>
                        <pic:cNvPicPr>
                          <a:picLocks noChangeAspect="1"/>
                        </pic:cNvPicPr>
                      </pic:nvPicPr>
                      <pic:blipFill>
                        <a:blip r:embed="rId1"/>
                        <a:stretch>
                          <a:fillRect/>
                        </a:stretch>
                      </pic:blipFill>
                      <pic:spPr>
                        <a:xfrm>
                          <a:off x="0" y="0"/>
                          <a:ext cx="1359526" cy="493819"/>
                        </a:xfrm>
                        <a:prstGeom prst="rect">
                          <a:avLst/>
                        </a:prstGeom>
                      </pic:spPr>
                    </pic:pic>
                  </a:graphicData>
                </a:graphic>
              </wp:inline>
            </w:drawing>
          </w:r>
        </w:p>
      </w:tc>
      <w:tc>
        <w:tcPr>
          <w:tcW w:w="5529" w:type="dxa"/>
          <w:shd w:val="clear" w:color="auto" w:fill="A6A6A6" w:themeFill="background1" w:themeFillShade="A6"/>
          <w:vAlign w:val="center"/>
        </w:tcPr>
        <w:p w14:paraId="79BDE925" w14:textId="77777777" w:rsidR="008A299D" w:rsidRPr="008A299D" w:rsidRDefault="008A299D" w:rsidP="008A299D">
          <w:pPr>
            <w:widowControl w:val="0"/>
            <w:jc w:val="center"/>
            <w:rPr>
              <w:rFonts w:ascii="Verdana" w:hAnsi="Verdana"/>
              <w:sz w:val="18"/>
              <w:szCs w:val="18"/>
            </w:rPr>
          </w:pPr>
          <w:r w:rsidRPr="008A299D">
            <w:rPr>
              <w:rFonts w:ascii="Verdana" w:hAnsi="Verdana"/>
              <w:color w:val="FFFFFF" w:themeColor="background1"/>
              <w:sz w:val="18"/>
              <w:szCs w:val="18"/>
            </w:rPr>
            <w:t>FORMATO DOCUMENTO DIAGNÓSTICO DEL DAÑO COLECTIVO PARA COMUNIDADES CAMPESINAS Y BARRIALES</w:t>
          </w:r>
        </w:p>
      </w:tc>
      <w:tc>
        <w:tcPr>
          <w:tcW w:w="2126" w:type="dxa"/>
          <w:vAlign w:val="center"/>
        </w:tcPr>
        <w:p w14:paraId="05A6385D" w14:textId="77777777" w:rsidR="008A299D" w:rsidRPr="00C859B5" w:rsidRDefault="008A299D" w:rsidP="008A299D">
          <w:pPr>
            <w:widowControl w:val="0"/>
            <w:rPr>
              <w:rFonts w:ascii="Verdana" w:hAnsi="Verdana" w:cs="Arial"/>
              <w:sz w:val="16"/>
              <w:szCs w:val="16"/>
            </w:rPr>
          </w:pPr>
          <w:r w:rsidRPr="00C859B5">
            <w:rPr>
              <w:rFonts w:ascii="Verdana" w:hAnsi="Verdana" w:cs="Arial"/>
              <w:sz w:val="16"/>
              <w:szCs w:val="16"/>
            </w:rPr>
            <w:t>Código: 430.08.15-33</w:t>
          </w:r>
        </w:p>
      </w:tc>
    </w:tr>
    <w:tr w:rsidR="008A299D" w:rsidRPr="008A299D" w14:paraId="477CC3DC" w14:textId="77777777" w:rsidTr="00F24139">
      <w:tblPrEx>
        <w:tblCellMar>
          <w:left w:w="108" w:type="dxa"/>
          <w:right w:w="108" w:type="dxa"/>
        </w:tblCellMar>
      </w:tblPrEx>
      <w:trPr>
        <w:trHeight w:val="265"/>
      </w:trPr>
      <w:tc>
        <w:tcPr>
          <w:tcW w:w="3431" w:type="dxa"/>
          <w:vMerge/>
          <w:shd w:val="clear" w:color="auto" w:fill="A6A6A6" w:themeFill="background1" w:themeFillShade="A6"/>
        </w:tcPr>
        <w:p w14:paraId="59AFE9E7" w14:textId="77777777" w:rsidR="008A299D" w:rsidRPr="008A299D" w:rsidRDefault="008A299D" w:rsidP="008A299D">
          <w:pPr>
            <w:widowControl w:val="0"/>
            <w:tabs>
              <w:tab w:val="center" w:pos="4252"/>
              <w:tab w:val="right" w:pos="8504"/>
            </w:tabs>
            <w:rPr>
              <w:rFonts w:ascii="Verdana" w:eastAsia="Cambria" w:hAnsi="Verdana"/>
              <w:sz w:val="16"/>
              <w:szCs w:val="16"/>
              <w:lang w:val="es-ES_tradnl" w:eastAsia="en-US"/>
            </w:rPr>
          </w:pPr>
        </w:p>
      </w:tc>
      <w:tc>
        <w:tcPr>
          <w:tcW w:w="5529" w:type="dxa"/>
          <w:vAlign w:val="center"/>
        </w:tcPr>
        <w:p w14:paraId="4CAD2F7D" w14:textId="77777777" w:rsidR="008A299D" w:rsidRPr="008A299D" w:rsidRDefault="008A299D" w:rsidP="008A299D">
          <w:pPr>
            <w:widowControl w:val="0"/>
            <w:tabs>
              <w:tab w:val="center" w:pos="4252"/>
              <w:tab w:val="right" w:pos="8504"/>
            </w:tabs>
            <w:jc w:val="center"/>
            <w:rPr>
              <w:rFonts w:ascii="Verdana" w:eastAsia="Cambria" w:hAnsi="Verdana"/>
              <w:sz w:val="18"/>
              <w:szCs w:val="18"/>
              <w:lang w:val="es-ES_tradnl" w:eastAsia="en-US"/>
            </w:rPr>
          </w:pPr>
          <w:r w:rsidRPr="008A299D">
            <w:rPr>
              <w:rFonts w:ascii="Verdana" w:eastAsia="Cambria" w:hAnsi="Verdana"/>
              <w:sz w:val="18"/>
              <w:szCs w:val="18"/>
              <w:lang w:val="es-ES_tradnl" w:eastAsia="en-US"/>
            </w:rPr>
            <w:t>PROCESO REPARACIÓN INTEGRAL</w:t>
          </w:r>
        </w:p>
      </w:tc>
      <w:tc>
        <w:tcPr>
          <w:tcW w:w="2126" w:type="dxa"/>
          <w:vAlign w:val="center"/>
        </w:tcPr>
        <w:p w14:paraId="2B03AFD2" w14:textId="7A38212F" w:rsidR="008A299D" w:rsidRPr="00C859B5" w:rsidRDefault="008A299D" w:rsidP="008A299D">
          <w:pPr>
            <w:widowControl w:val="0"/>
            <w:rPr>
              <w:rFonts w:ascii="Verdana" w:hAnsi="Verdana" w:cs="Arial"/>
              <w:sz w:val="16"/>
              <w:szCs w:val="16"/>
            </w:rPr>
          </w:pPr>
          <w:r w:rsidRPr="00C859B5">
            <w:rPr>
              <w:rFonts w:ascii="Verdana" w:hAnsi="Verdana" w:cs="Arial"/>
              <w:sz w:val="16"/>
              <w:szCs w:val="16"/>
            </w:rPr>
            <w:t xml:space="preserve">Versión: </w:t>
          </w:r>
          <w:r w:rsidR="00C859B5" w:rsidRPr="00C859B5">
            <w:rPr>
              <w:rFonts w:ascii="Verdana" w:hAnsi="Verdana" w:cs="Arial"/>
              <w:sz w:val="16"/>
              <w:szCs w:val="16"/>
            </w:rPr>
            <w:t>02</w:t>
          </w:r>
        </w:p>
      </w:tc>
    </w:tr>
    <w:tr w:rsidR="008A299D" w:rsidRPr="008A299D" w14:paraId="0B261DD0" w14:textId="77777777" w:rsidTr="00F24139">
      <w:tblPrEx>
        <w:tblCellMar>
          <w:left w:w="108" w:type="dxa"/>
          <w:right w:w="108" w:type="dxa"/>
        </w:tblCellMar>
      </w:tblPrEx>
      <w:trPr>
        <w:trHeight w:val="424"/>
      </w:trPr>
      <w:tc>
        <w:tcPr>
          <w:tcW w:w="3431" w:type="dxa"/>
          <w:vMerge/>
          <w:shd w:val="clear" w:color="auto" w:fill="A6A6A6" w:themeFill="background1" w:themeFillShade="A6"/>
        </w:tcPr>
        <w:p w14:paraId="1872AE15" w14:textId="77777777" w:rsidR="008A299D" w:rsidRPr="008A299D" w:rsidRDefault="008A299D" w:rsidP="008A299D">
          <w:pPr>
            <w:widowControl w:val="0"/>
            <w:tabs>
              <w:tab w:val="center" w:pos="4252"/>
              <w:tab w:val="right" w:pos="8504"/>
            </w:tabs>
            <w:rPr>
              <w:rFonts w:ascii="Verdana" w:eastAsia="Cambria" w:hAnsi="Verdana"/>
              <w:sz w:val="16"/>
              <w:szCs w:val="16"/>
              <w:lang w:val="es-ES_tradnl" w:eastAsia="en-US"/>
            </w:rPr>
          </w:pPr>
        </w:p>
      </w:tc>
      <w:tc>
        <w:tcPr>
          <w:tcW w:w="5529" w:type="dxa"/>
          <w:vMerge w:val="restart"/>
          <w:vAlign w:val="center"/>
        </w:tcPr>
        <w:p w14:paraId="028D2955" w14:textId="77777777" w:rsidR="008A299D" w:rsidRPr="008A299D" w:rsidRDefault="008A299D" w:rsidP="008A299D">
          <w:pPr>
            <w:widowControl w:val="0"/>
            <w:tabs>
              <w:tab w:val="center" w:pos="4252"/>
              <w:tab w:val="right" w:pos="8504"/>
            </w:tabs>
            <w:jc w:val="center"/>
            <w:rPr>
              <w:rFonts w:ascii="Verdana" w:eastAsia="Cambria" w:hAnsi="Verdana"/>
              <w:sz w:val="18"/>
              <w:szCs w:val="18"/>
              <w:lang w:val="es-ES_tradnl" w:eastAsia="en-US"/>
            </w:rPr>
          </w:pPr>
          <w:r w:rsidRPr="008A299D">
            <w:rPr>
              <w:rFonts w:ascii="Verdana" w:eastAsia="Cambria" w:hAnsi="Verdana"/>
              <w:sz w:val="18"/>
              <w:szCs w:val="18"/>
              <w:lang w:val="es-ES_tradnl" w:eastAsia="en-US"/>
            </w:rPr>
            <w:t>PROCEDIMIENTO DIAGNÓSTICO DE DAÑO PARA SUJETOS DE REPARACIÓN COLECTIVA NO ÉTNICOS</w:t>
          </w:r>
        </w:p>
      </w:tc>
      <w:tc>
        <w:tcPr>
          <w:tcW w:w="2126" w:type="dxa"/>
          <w:vAlign w:val="center"/>
        </w:tcPr>
        <w:p w14:paraId="7C776337" w14:textId="267BD093" w:rsidR="008A299D" w:rsidRPr="00C859B5" w:rsidRDefault="008A299D" w:rsidP="008A299D">
          <w:pPr>
            <w:widowControl w:val="0"/>
            <w:rPr>
              <w:rFonts w:ascii="Verdana" w:hAnsi="Verdana" w:cs="Arial"/>
              <w:sz w:val="16"/>
              <w:szCs w:val="16"/>
            </w:rPr>
          </w:pPr>
          <w:r w:rsidRPr="00C859B5">
            <w:rPr>
              <w:rFonts w:ascii="Verdana" w:hAnsi="Verdana" w:cs="Arial"/>
              <w:sz w:val="16"/>
              <w:szCs w:val="16"/>
            </w:rPr>
            <w:t xml:space="preserve">Fecha: </w:t>
          </w:r>
          <w:r w:rsidR="00C859B5" w:rsidRPr="00C859B5">
            <w:rPr>
              <w:rFonts w:ascii="Verdana" w:hAnsi="Verdana" w:cs="Arial"/>
              <w:sz w:val="16"/>
              <w:szCs w:val="16"/>
            </w:rPr>
            <w:t>25/04/2022</w:t>
          </w:r>
        </w:p>
      </w:tc>
    </w:tr>
    <w:tr w:rsidR="008A299D" w:rsidRPr="008A299D" w14:paraId="1FC95632" w14:textId="77777777" w:rsidTr="00F24139">
      <w:tblPrEx>
        <w:tblCellMar>
          <w:left w:w="108" w:type="dxa"/>
          <w:right w:w="108" w:type="dxa"/>
        </w:tblCellMar>
      </w:tblPrEx>
      <w:trPr>
        <w:trHeight w:val="265"/>
      </w:trPr>
      <w:tc>
        <w:tcPr>
          <w:tcW w:w="3431" w:type="dxa"/>
          <w:vMerge/>
          <w:shd w:val="clear" w:color="auto" w:fill="A6A6A6" w:themeFill="background1" w:themeFillShade="A6"/>
        </w:tcPr>
        <w:p w14:paraId="50525D19" w14:textId="77777777" w:rsidR="008A299D" w:rsidRPr="008A299D" w:rsidRDefault="008A299D" w:rsidP="008A299D">
          <w:pPr>
            <w:widowControl w:val="0"/>
            <w:tabs>
              <w:tab w:val="center" w:pos="4252"/>
              <w:tab w:val="right" w:pos="8504"/>
            </w:tabs>
            <w:rPr>
              <w:rFonts w:ascii="Verdana" w:eastAsia="Cambria" w:hAnsi="Verdana"/>
              <w:sz w:val="16"/>
              <w:szCs w:val="16"/>
              <w:lang w:val="es-ES_tradnl" w:eastAsia="en-US"/>
            </w:rPr>
          </w:pPr>
        </w:p>
      </w:tc>
      <w:tc>
        <w:tcPr>
          <w:tcW w:w="5529" w:type="dxa"/>
          <w:vMerge/>
          <w:vAlign w:val="center"/>
        </w:tcPr>
        <w:p w14:paraId="02CA6C31" w14:textId="77777777" w:rsidR="008A299D" w:rsidRPr="008A299D" w:rsidRDefault="008A299D" w:rsidP="008A299D">
          <w:pPr>
            <w:widowControl w:val="0"/>
            <w:tabs>
              <w:tab w:val="center" w:pos="4252"/>
              <w:tab w:val="right" w:pos="8504"/>
            </w:tabs>
            <w:jc w:val="center"/>
            <w:rPr>
              <w:rFonts w:ascii="Verdana" w:eastAsia="Cambria" w:hAnsi="Verdana"/>
              <w:sz w:val="16"/>
              <w:szCs w:val="16"/>
              <w:lang w:val="es-ES_tradnl" w:eastAsia="en-US"/>
            </w:rPr>
          </w:pPr>
        </w:p>
      </w:tc>
      <w:tc>
        <w:tcPr>
          <w:tcW w:w="2126" w:type="dxa"/>
          <w:vAlign w:val="center"/>
        </w:tcPr>
        <w:p w14:paraId="2AA53AB1" w14:textId="77777777" w:rsidR="008A299D" w:rsidRPr="00C859B5" w:rsidRDefault="008A299D" w:rsidP="008A299D">
          <w:pPr>
            <w:widowControl w:val="0"/>
            <w:rPr>
              <w:rFonts w:ascii="Verdana" w:hAnsi="Verdana" w:cs="Arial"/>
              <w:sz w:val="16"/>
              <w:szCs w:val="16"/>
            </w:rPr>
          </w:pPr>
          <w:r w:rsidRPr="00C859B5">
            <w:rPr>
              <w:rFonts w:ascii="Verdana" w:hAnsi="Verdana" w:cs="Arial"/>
              <w:sz w:val="16"/>
              <w:szCs w:val="16"/>
              <w:lang w:val="es-ES"/>
            </w:rPr>
            <w:t xml:space="preserve">Página: </w:t>
          </w:r>
          <w:r w:rsidRPr="00C859B5">
            <w:rPr>
              <w:rFonts w:ascii="Verdana" w:hAnsi="Verdana" w:cs="Arial"/>
              <w:b/>
              <w:bCs/>
              <w:sz w:val="16"/>
              <w:szCs w:val="16"/>
            </w:rPr>
            <w:fldChar w:fldCharType="begin"/>
          </w:r>
          <w:r w:rsidRPr="00C859B5">
            <w:rPr>
              <w:rFonts w:ascii="Verdana" w:hAnsi="Verdana" w:cs="Arial"/>
              <w:b/>
              <w:bCs/>
              <w:sz w:val="16"/>
              <w:szCs w:val="16"/>
            </w:rPr>
            <w:instrText>PAGE  \* Arabic  \* MERGEFORMAT</w:instrText>
          </w:r>
          <w:r w:rsidRPr="00C859B5">
            <w:rPr>
              <w:rFonts w:ascii="Verdana" w:hAnsi="Verdana" w:cs="Arial"/>
              <w:b/>
              <w:bCs/>
              <w:sz w:val="16"/>
              <w:szCs w:val="16"/>
            </w:rPr>
            <w:fldChar w:fldCharType="separate"/>
          </w:r>
          <w:r w:rsidRPr="00C859B5">
            <w:rPr>
              <w:rFonts w:ascii="Verdana" w:hAnsi="Verdana" w:cs="Arial"/>
              <w:b/>
              <w:bCs/>
              <w:noProof/>
              <w:sz w:val="16"/>
              <w:szCs w:val="16"/>
              <w:lang w:val="es-ES"/>
            </w:rPr>
            <w:t>1</w:t>
          </w:r>
          <w:r w:rsidRPr="00C859B5">
            <w:rPr>
              <w:rFonts w:ascii="Verdana" w:hAnsi="Verdana" w:cs="Arial"/>
              <w:b/>
              <w:bCs/>
              <w:sz w:val="16"/>
              <w:szCs w:val="16"/>
            </w:rPr>
            <w:fldChar w:fldCharType="end"/>
          </w:r>
          <w:r w:rsidRPr="00C859B5">
            <w:rPr>
              <w:rFonts w:ascii="Verdana" w:hAnsi="Verdana" w:cs="Arial"/>
              <w:sz w:val="16"/>
              <w:szCs w:val="16"/>
              <w:lang w:val="es-ES"/>
            </w:rPr>
            <w:t xml:space="preserve"> de </w:t>
          </w:r>
          <w:r w:rsidRPr="00C859B5">
            <w:rPr>
              <w:rFonts w:ascii="Verdana" w:hAnsi="Verdana" w:cs="Arial"/>
              <w:b/>
              <w:bCs/>
              <w:sz w:val="16"/>
              <w:szCs w:val="16"/>
            </w:rPr>
            <w:fldChar w:fldCharType="begin"/>
          </w:r>
          <w:r w:rsidRPr="00C859B5">
            <w:rPr>
              <w:rFonts w:ascii="Verdana" w:hAnsi="Verdana" w:cs="Arial"/>
              <w:b/>
              <w:bCs/>
              <w:sz w:val="16"/>
              <w:szCs w:val="16"/>
            </w:rPr>
            <w:instrText>NUMPAGES  \* Arabic  \* MERGEFORMAT</w:instrText>
          </w:r>
          <w:r w:rsidRPr="00C859B5">
            <w:rPr>
              <w:rFonts w:ascii="Verdana" w:hAnsi="Verdana" w:cs="Arial"/>
              <w:b/>
              <w:bCs/>
              <w:sz w:val="16"/>
              <w:szCs w:val="16"/>
            </w:rPr>
            <w:fldChar w:fldCharType="separate"/>
          </w:r>
          <w:r w:rsidRPr="00C859B5">
            <w:rPr>
              <w:rFonts w:ascii="Verdana" w:hAnsi="Verdana" w:cs="Arial"/>
              <w:b/>
              <w:bCs/>
              <w:noProof/>
              <w:sz w:val="16"/>
              <w:szCs w:val="16"/>
              <w:lang w:val="es-ES"/>
            </w:rPr>
            <w:t>1</w:t>
          </w:r>
          <w:r w:rsidRPr="00C859B5">
            <w:rPr>
              <w:rFonts w:ascii="Verdana" w:hAnsi="Verdana" w:cs="Arial"/>
              <w:b/>
              <w:bCs/>
              <w:sz w:val="16"/>
              <w:szCs w:val="16"/>
            </w:rPr>
            <w:fldChar w:fldCharType="end"/>
          </w:r>
        </w:p>
      </w:tc>
    </w:tr>
  </w:tbl>
  <w:p w14:paraId="6F1F1692" w14:textId="2DB52419" w:rsidR="00E72035" w:rsidRDefault="0022123A" w:rsidP="0022123A">
    <w:pPr>
      <w:pStyle w:val="Encabezado"/>
      <w:tabs>
        <w:tab w:val="clear" w:pos="8504"/>
        <w:tab w:val="left" w:pos="4956"/>
        <w:tab w:val="left" w:pos="5664"/>
        <w:tab w:val="left" w:pos="6372"/>
      </w:tabs>
      <w:rPr>
        <w:sz w:val="12"/>
        <w:szCs w:val="12"/>
      </w:rPr>
    </w:pPr>
    <w:r w:rsidRPr="00D829B1">
      <w:rPr>
        <w:sz w:val="12"/>
        <w:szCs w:val="12"/>
      </w:rPr>
      <w:tab/>
    </w:r>
  </w:p>
  <w:p w14:paraId="1DC6F9FB" w14:textId="77777777" w:rsidR="00024979" w:rsidRPr="00D829B1" w:rsidRDefault="00024979" w:rsidP="0022123A">
    <w:pPr>
      <w:pStyle w:val="Encabezado"/>
      <w:tabs>
        <w:tab w:val="clear" w:pos="8504"/>
        <w:tab w:val="left" w:pos="4956"/>
        <w:tab w:val="left" w:pos="5664"/>
        <w:tab w:val="left" w:pos="6372"/>
      </w:tabs>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C12D" w14:textId="77777777" w:rsidR="00E72035" w:rsidRDefault="003F0155">
    <w:pPr>
      <w:pStyle w:val="Encabezado"/>
    </w:pPr>
    <w:r>
      <w:rPr>
        <w:noProof/>
        <w:lang w:val="es-CO" w:eastAsia="es-CO"/>
      </w:rPr>
      <w:drawing>
        <wp:anchor distT="0" distB="0" distL="114300" distR="114300" simplePos="0" relativeHeight="251658241" behindDoc="1" locked="0" layoutInCell="1" allowOverlap="1" wp14:anchorId="24547E12" wp14:editId="58753E72">
          <wp:simplePos x="0" y="0"/>
          <wp:positionH relativeFrom="margin">
            <wp:align>center</wp:align>
          </wp:positionH>
          <wp:positionV relativeFrom="margin">
            <wp:align>center</wp:align>
          </wp:positionV>
          <wp:extent cx="8096250" cy="10477500"/>
          <wp:effectExtent l="0" t="0" r="0" b="0"/>
          <wp:wrapNone/>
          <wp:docPr id="10" name="Imagen 10"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73F7"/>
    <w:multiLevelType w:val="multilevel"/>
    <w:tmpl w:val="35043C2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284233"/>
    <w:multiLevelType w:val="hybridMultilevel"/>
    <w:tmpl w:val="C8B2C756"/>
    <w:lvl w:ilvl="0" w:tplc="CE5C1F44">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25D7319"/>
    <w:multiLevelType w:val="hybridMultilevel"/>
    <w:tmpl w:val="0720C152"/>
    <w:lvl w:ilvl="0" w:tplc="7EA64088">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29D469E9"/>
    <w:multiLevelType w:val="hybridMultilevel"/>
    <w:tmpl w:val="CEDA37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1B34F93"/>
    <w:multiLevelType w:val="hybridMultilevel"/>
    <w:tmpl w:val="E77E6328"/>
    <w:lvl w:ilvl="0" w:tplc="78560F0A">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57B7733"/>
    <w:multiLevelType w:val="hybridMultilevel"/>
    <w:tmpl w:val="0EE4BE2E"/>
    <w:lvl w:ilvl="0" w:tplc="767E248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A65D32"/>
    <w:multiLevelType w:val="hybridMultilevel"/>
    <w:tmpl w:val="230002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3E57795"/>
    <w:multiLevelType w:val="hybridMultilevel"/>
    <w:tmpl w:val="DE94746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C872267"/>
    <w:multiLevelType w:val="multilevel"/>
    <w:tmpl w:val="F94A382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4FA52880"/>
    <w:multiLevelType w:val="hybridMultilevel"/>
    <w:tmpl w:val="236C2A7C"/>
    <w:lvl w:ilvl="0" w:tplc="4420006A">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00B0192"/>
    <w:multiLevelType w:val="hybridMultilevel"/>
    <w:tmpl w:val="307C88F2"/>
    <w:lvl w:ilvl="0" w:tplc="524EE06A">
      <w:start w:val="1"/>
      <w:numFmt w:val="decimal"/>
      <w:lvlText w:val="%1."/>
      <w:lvlJc w:val="left"/>
      <w:pPr>
        <w:ind w:left="1065" w:hanging="705"/>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52251171"/>
    <w:multiLevelType w:val="hybridMultilevel"/>
    <w:tmpl w:val="A8B0FFF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3" w15:restartNumberingAfterBreak="0">
    <w:nsid w:val="55EE5F41"/>
    <w:multiLevelType w:val="hybridMultilevel"/>
    <w:tmpl w:val="E9D8AD9A"/>
    <w:lvl w:ilvl="0" w:tplc="6DA01BF2">
      <w:start w:val="1"/>
      <w:numFmt w:val="decimal"/>
      <w:lvlText w:val="%1."/>
      <w:lvlJc w:val="left"/>
      <w:pPr>
        <w:ind w:left="578" w:hanging="360"/>
      </w:pPr>
      <w:rPr>
        <w:b/>
        <w:color w:val="auto"/>
      </w:r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4" w15:restartNumberingAfterBreak="0">
    <w:nsid w:val="6195660F"/>
    <w:multiLevelType w:val="multilevel"/>
    <w:tmpl w:val="327C495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2935CF5"/>
    <w:multiLevelType w:val="hybridMultilevel"/>
    <w:tmpl w:val="EB1EA0E6"/>
    <w:lvl w:ilvl="0" w:tplc="221AB44A">
      <w:start w:val="1"/>
      <w:numFmt w:val="decimal"/>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16" w15:restartNumberingAfterBreak="0">
    <w:nsid w:val="686A6C8E"/>
    <w:multiLevelType w:val="hybridMultilevel"/>
    <w:tmpl w:val="E6060BF0"/>
    <w:lvl w:ilvl="0" w:tplc="34A03992">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15:restartNumberingAfterBreak="0">
    <w:nsid w:val="69BA52E7"/>
    <w:multiLevelType w:val="hybridMultilevel"/>
    <w:tmpl w:val="7586F6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B2E20DE"/>
    <w:multiLevelType w:val="multilevel"/>
    <w:tmpl w:val="DC8C5FC6"/>
    <w:lvl w:ilvl="0">
      <w:start w:val="1"/>
      <w:numFmt w:val="decimal"/>
      <w:lvlText w:val="%1."/>
      <w:lvlJc w:val="left"/>
      <w:pPr>
        <w:ind w:left="360" w:hanging="360"/>
      </w:pPr>
      <w:rPr>
        <w:rFonts w:hint="default"/>
        <w:b/>
        <w:bCs/>
      </w:rPr>
    </w:lvl>
    <w:lvl w:ilvl="1">
      <w:start w:val="1"/>
      <w:numFmt w:val="decimal"/>
      <w:isLgl/>
      <w:lvlText w:val="%1.%2"/>
      <w:lvlJc w:val="left"/>
      <w:pPr>
        <w:ind w:left="740" w:hanging="380"/>
      </w:pPr>
      <w:rPr>
        <w:rFonts w:ascii="Verdana" w:hAnsi="Verdana" w:hint="default"/>
        <w:b/>
        <w:color w:val="000000" w:themeColor="text1"/>
        <w:sz w:val="22"/>
        <w:szCs w:val="22"/>
      </w:rPr>
    </w:lvl>
    <w:lvl w:ilvl="2">
      <w:start w:val="1"/>
      <w:numFmt w:val="decimal"/>
      <w:isLgl/>
      <w:lvlText w:val="%1.%2.%3"/>
      <w:lvlJc w:val="left"/>
      <w:pPr>
        <w:ind w:left="1080" w:hanging="720"/>
      </w:pPr>
      <w:rPr>
        <w:rFonts w:hint="default"/>
        <w:color w:val="365F91" w:themeColor="accent1" w:themeShade="BF"/>
      </w:rPr>
    </w:lvl>
    <w:lvl w:ilvl="3">
      <w:start w:val="1"/>
      <w:numFmt w:val="decimal"/>
      <w:isLgl/>
      <w:lvlText w:val="%1.%2.%3.%4"/>
      <w:lvlJc w:val="left"/>
      <w:pPr>
        <w:ind w:left="1080" w:hanging="720"/>
      </w:pPr>
      <w:rPr>
        <w:rFonts w:hint="default"/>
        <w:color w:val="365F91" w:themeColor="accent1" w:themeShade="BF"/>
      </w:rPr>
    </w:lvl>
    <w:lvl w:ilvl="4">
      <w:start w:val="1"/>
      <w:numFmt w:val="decimal"/>
      <w:isLgl/>
      <w:lvlText w:val="%1.%2.%3.%4.%5"/>
      <w:lvlJc w:val="left"/>
      <w:pPr>
        <w:ind w:left="1440" w:hanging="1080"/>
      </w:pPr>
      <w:rPr>
        <w:rFonts w:hint="default"/>
        <w:color w:val="365F91" w:themeColor="accent1" w:themeShade="BF"/>
      </w:rPr>
    </w:lvl>
    <w:lvl w:ilvl="5">
      <w:start w:val="1"/>
      <w:numFmt w:val="decimal"/>
      <w:isLgl/>
      <w:lvlText w:val="%1.%2.%3.%4.%5.%6"/>
      <w:lvlJc w:val="left"/>
      <w:pPr>
        <w:ind w:left="1440" w:hanging="1080"/>
      </w:pPr>
      <w:rPr>
        <w:rFonts w:hint="default"/>
        <w:color w:val="365F91" w:themeColor="accent1" w:themeShade="BF"/>
      </w:rPr>
    </w:lvl>
    <w:lvl w:ilvl="6">
      <w:start w:val="1"/>
      <w:numFmt w:val="decimal"/>
      <w:isLgl/>
      <w:lvlText w:val="%1.%2.%3.%4.%5.%6.%7"/>
      <w:lvlJc w:val="left"/>
      <w:pPr>
        <w:ind w:left="1800" w:hanging="1440"/>
      </w:pPr>
      <w:rPr>
        <w:rFonts w:hint="default"/>
        <w:color w:val="365F91" w:themeColor="accent1" w:themeShade="BF"/>
      </w:rPr>
    </w:lvl>
    <w:lvl w:ilvl="7">
      <w:start w:val="1"/>
      <w:numFmt w:val="decimal"/>
      <w:isLgl/>
      <w:lvlText w:val="%1.%2.%3.%4.%5.%6.%7.%8"/>
      <w:lvlJc w:val="left"/>
      <w:pPr>
        <w:ind w:left="1800" w:hanging="1440"/>
      </w:pPr>
      <w:rPr>
        <w:rFonts w:hint="default"/>
        <w:color w:val="365F91" w:themeColor="accent1" w:themeShade="BF"/>
      </w:rPr>
    </w:lvl>
    <w:lvl w:ilvl="8">
      <w:start w:val="1"/>
      <w:numFmt w:val="decimal"/>
      <w:isLgl/>
      <w:lvlText w:val="%1.%2.%3.%4.%5.%6.%7.%8.%9"/>
      <w:lvlJc w:val="left"/>
      <w:pPr>
        <w:ind w:left="1800" w:hanging="1440"/>
      </w:pPr>
      <w:rPr>
        <w:rFonts w:hint="default"/>
        <w:color w:val="365F91" w:themeColor="accent1" w:themeShade="BF"/>
      </w:rPr>
    </w:lvl>
  </w:abstractNum>
  <w:abstractNum w:abstractNumId="19" w15:restartNumberingAfterBreak="0">
    <w:nsid w:val="7D667F44"/>
    <w:multiLevelType w:val="hybridMultilevel"/>
    <w:tmpl w:val="3ECC9E4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16cid:durableId="819082651">
    <w:abstractNumId w:val="15"/>
  </w:num>
  <w:num w:numId="2" w16cid:durableId="74478928">
    <w:abstractNumId w:val="2"/>
  </w:num>
  <w:num w:numId="3" w16cid:durableId="79837026">
    <w:abstractNumId w:val="4"/>
  </w:num>
  <w:num w:numId="4" w16cid:durableId="1557886807">
    <w:abstractNumId w:val="8"/>
  </w:num>
  <w:num w:numId="5" w16cid:durableId="812214868">
    <w:abstractNumId w:val="19"/>
  </w:num>
  <w:num w:numId="6" w16cid:durableId="1028944445">
    <w:abstractNumId w:val="12"/>
  </w:num>
  <w:num w:numId="7" w16cid:durableId="1854414542">
    <w:abstractNumId w:val="7"/>
  </w:num>
  <w:num w:numId="8" w16cid:durableId="13604732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54918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6410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8576218">
    <w:abstractNumId w:val="13"/>
  </w:num>
  <w:num w:numId="12" w16cid:durableId="1543664027">
    <w:abstractNumId w:val="18"/>
  </w:num>
  <w:num w:numId="13" w16cid:durableId="760488393">
    <w:abstractNumId w:val="0"/>
  </w:num>
  <w:num w:numId="14" w16cid:durableId="837425577">
    <w:abstractNumId w:val="14"/>
  </w:num>
  <w:num w:numId="15" w16cid:durableId="210921692">
    <w:abstractNumId w:val="6"/>
  </w:num>
  <w:num w:numId="16" w16cid:durableId="819419700">
    <w:abstractNumId w:val="17"/>
  </w:num>
  <w:num w:numId="17" w16cid:durableId="1701396229">
    <w:abstractNumId w:val="5"/>
  </w:num>
  <w:num w:numId="18" w16cid:durableId="537857210">
    <w:abstractNumId w:val="10"/>
  </w:num>
  <w:num w:numId="19" w16cid:durableId="647633921">
    <w:abstractNumId w:val="1"/>
  </w:num>
  <w:num w:numId="20" w16cid:durableId="3609371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137"/>
    <w:rsid w:val="0000071F"/>
    <w:rsid w:val="00000DA5"/>
    <w:rsid w:val="0000197E"/>
    <w:rsid w:val="00005A11"/>
    <w:rsid w:val="00012A91"/>
    <w:rsid w:val="0001434C"/>
    <w:rsid w:val="000146A6"/>
    <w:rsid w:val="00020412"/>
    <w:rsid w:val="0002051D"/>
    <w:rsid w:val="00021188"/>
    <w:rsid w:val="00021FA0"/>
    <w:rsid w:val="000245DC"/>
    <w:rsid w:val="00024611"/>
    <w:rsid w:val="00024979"/>
    <w:rsid w:val="00026712"/>
    <w:rsid w:val="00030FED"/>
    <w:rsid w:val="00032B59"/>
    <w:rsid w:val="000341E1"/>
    <w:rsid w:val="00035352"/>
    <w:rsid w:val="00035906"/>
    <w:rsid w:val="00035C3F"/>
    <w:rsid w:val="00035C4F"/>
    <w:rsid w:val="000360FE"/>
    <w:rsid w:val="0003680F"/>
    <w:rsid w:val="000368BA"/>
    <w:rsid w:val="000402F1"/>
    <w:rsid w:val="000417A9"/>
    <w:rsid w:val="00041D1A"/>
    <w:rsid w:val="000449E9"/>
    <w:rsid w:val="00046A09"/>
    <w:rsid w:val="00047E5B"/>
    <w:rsid w:val="000506AE"/>
    <w:rsid w:val="0005198C"/>
    <w:rsid w:val="00052512"/>
    <w:rsid w:val="0005344D"/>
    <w:rsid w:val="000540A1"/>
    <w:rsid w:val="00054105"/>
    <w:rsid w:val="00054DBD"/>
    <w:rsid w:val="000570D6"/>
    <w:rsid w:val="000572FC"/>
    <w:rsid w:val="00062710"/>
    <w:rsid w:val="000638CB"/>
    <w:rsid w:val="00063A5D"/>
    <w:rsid w:val="0006477A"/>
    <w:rsid w:val="00065535"/>
    <w:rsid w:val="000662D2"/>
    <w:rsid w:val="00070018"/>
    <w:rsid w:val="0007080D"/>
    <w:rsid w:val="0007092D"/>
    <w:rsid w:val="00072A1B"/>
    <w:rsid w:val="0007428C"/>
    <w:rsid w:val="000746C4"/>
    <w:rsid w:val="00075304"/>
    <w:rsid w:val="0007596A"/>
    <w:rsid w:val="00076025"/>
    <w:rsid w:val="000805E5"/>
    <w:rsid w:val="00082F05"/>
    <w:rsid w:val="00084629"/>
    <w:rsid w:val="0008609A"/>
    <w:rsid w:val="00087812"/>
    <w:rsid w:val="00091445"/>
    <w:rsid w:val="0009160D"/>
    <w:rsid w:val="00095401"/>
    <w:rsid w:val="00095870"/>
    <w:rsid w:val="00096A9C"/>
    <w:rsid w:val="00096E13"/>
    <w:rsid w:val="00097016"/>
    <w:rsid w:val="000A2284"/>
    <w:rsid w:val="000A27D2"/>
    <w:rsid w:val="000A3C94"/>
    <w:rsid w:val="000A7B62"/>
    <w:rsid w:val="000B0013"/>
    <w:rsid w:val="000B15CE"/>
    <w:rsid w:val="000B1717"/>
    <w:rsid w:val="000B3EA2"/>
    <w:rsid w:val="000B4E13"/>
    <w:rsid w:val="000B4FF0"/>
    <w:rsid w:val="000B543F"/>
    <w:rsid w:val="000B6DCF"/>
    <w:rsid w:val="000C0032"/>
    <w:rsid w:val="000C073E"/>
    <w:rsid w:val="000C10C7"/>
    <w:rsid w:val="000C1743"/>
    <w:rsid w:val="000C514E"/>
    <w:rsid w:val="000C5B32"/>
    <w:rsid w:val="000C5D5A"/>
    <w:rsid w:val="000D0695"/>
    <w:rsid w:val="000D0CF7"/>
    <w:rsid w:val="000D16EA"/>
    <w:rsid w:val="000D3ECA"/>
    <w:rsid w:val="000D545A"/>
    <w:rsid w:val="000D5FE0"/>
    <w:rsid w:val="000E0446"/>
    <w:rsid w:val="000E0E3D"/>
    <w:rsid w:val="000E2F37"/>
    <w:rsid w:val="000E348B"/>
    <w:rsid w:val="000E3C68"/>
    <w:rsid w:val="000E6E55"/>
    <w:rsid w:val="000E741E"/>
    <w:rsid w:val="000E7C26"/>
    <w:rsid w:val="000E7DAB"/>
    <w:rsid w:val="000F0162"/>
    <w:rsid w:val="000F1D5D"/>
    <w:rsid w:val="000F1F30"/>
    <w:rsid w:val="000F4FEF"/>
    <w:rsid w:val="000F539E"/>
    <w:rsid w:val="000F6046"/>
    <w:rsid w:val="00100202"/>
    <w:rsid w:val="0010278B"/>
    <w:rsid w:val="00104159"/>
    <w:rsid w:val="001064F5"/>
    <w:rsid w:val="00106A33"/>
    <w:rsid w:val="00106BB6"/>
    <w:rsid w:val="00107068"/>
    <w:rsid w:val="00107833"/>
    <w:rsid w:val="00107CE6"/>
    <w:rsid w:val="00110BEE"/>
    <w:rsid w:val="00111383"/>
    <w:rsid w:val="001113B5"/>
    <w:rsid w:val="0011265A"/>
    <w:rsid w:val="00113BF0"/>
    <w:rsid w:val="00113F99"/>
    <w:rsid w:val="001150CE"/>
    <w:rsid w:val="00116952"/>
    <w:rsid w:val="001169A3"/>
    <w:rsid w:val="001209B1"/>
    <w:rsid w:val="0012490C"/>
    <w:rsid w:val="0012556E"/>
    <w:rsid w:val="0013046F"/>
    <w:rsid w:val="00131E71"/>
    <w:rsid w:val="001321F6"/>
    <w:rsid w:val="001362D0"/>
    <w:rsid w:val="0013658F"/>
    <w:rsid w:val="00140384"/>
    <w:rsid w:val="00140DA2"/>
    <w:rsid w:val="00141CBE"/>
    <w:rsid w:val="00141D58"/>
    <w:rsid w:val="00142221"/>
    <w:rsid w:val="001424CC"/>
    <w:rsid w:val="001440C0"/>
    <w:rsid w:val="0014412B"/>
    <w:rsid w:val="00144ABA"/>
    <w:rsid w:val="00144C35"/>
    <w:rsid w:val="00145604"/>
    <w:rsid w:val="0014721B"/>
    <w:rsid w:val="00147789"/>
    <w:rsid w:val="0014794E"/>
    <w:rsid w:val="0015001A"/>
    <w:rsid w:val="001514E3"/>
    <w:rsid w:val="00151E6A"/>
    <w:rsid w:val="00151FDB"/>
    <w:rsid w:val="001523FB"/>
    <w:rsid w:val="001525AD"/>
    <w:rsid w:val="00153EF7"/>
    <w:rsid w:val="001544B2"/>
    <w:rsid w:val="001549E3"/>
    <w:rsid w:val="001606DE"/>
    <w:rsid w:val="00160A62"/>
    <w:rsid w:val="00161401"/>
    <w:rsid w:val="00161448"/>
    <w:rsid w:val="00161D7E"/>
    <w:rsid w:val="00163194"/>
    <w:rsid w:val="00164CA7"/>
    <w:rsid w:val="0016532B"/>
    <w:rsid w:val="001653C5"/>
    <w:rsid w:val="00165BFC"/>
    <w:rsid w:val="0016601E"/>
    <w:rsid w:val="001667B8"/>
    <w:rsid w:val="00166B8B"/>
    <w:rsid w:val="00166C40"/>
    <w:rsid w:val="00166CE0"/>
    <w:rsid w:val="0016738E"/>
    <w:rsid w:val="00167AE4"/>
    <w:rsid w:val="00170A0B"/>
    <w:rsid w:val="00170D11"/>
    <w:rsid w:val="0017127A"/>
    <w:rsid w:val="00171B32"/>
    <w:rsid w:val="00171E31"/>
    <w:rsid w:val="0017219C"/>
    <w:rsid w:val="001734FD"/>
    <w:rsid w:val="001747CE"/>
    <w:rsid w:val="0017532B"/>
    <w:rsid w:val="00175A6A"/>
    <w:rsid w:val="00177334"/>
    <w:rsid w:val="001773F9"/>
    <w:rsid w:val="00181468"/>
    <w:rsid w:val="001828EE"/>
    <w:rsid w:val="00182F52"/>
    <w:rsid w:val="00184026"/>
    <w:rsid w:val="001864D7"/>
    <w:rsid w:val="001871F2"/>
    <w:rsid w:val="0018755A"/>
    <w:rsid w:val="00187F9F"/>
    <w:rsid w:val="001900E2"/>
    <w:rsid w:val="001921FA"/>
    <w:rsid w:val="00192964"/>
    <w:rsid w:val="001929C8"/>
    <w:rsid w:val="001930C5"/>
    <w:rsid w:val="001942E2"/>
    <w:rsid w:val="00194D96"/>
    <w:rsid w:val="00194F35"/>
    <w:rsid w:val="00196629"/>
    <w:rsid w:val="00196D06"/>
    <w:rsid w:val="001976E5"/>
    <w:rsid w:val="00197F13"/>
    <w:rsid w:val="001A32A2"/>
    <w:rsid w:val="001A3512"/>
    <w:rsid w:val="001A4EB3"/>
    <w:rsid w:val="001A5068"/>
    <w:rsid w:val="001A582E"/>
    <w:rsid w:val="001A59CE"/>
    <w:rsid w:val="001B08D4"/>
    <w:rsid w:val="001B0CE6"/>
    <w:rsid w:val="001B0E11"/>
    <w:rsid w:val="001B1018"/>
    <w:rsid w:val="001B1713"/>
    <w:rsid w:val="001B3AE0"/>
    <w:rsid w:val="001B4BF9"/>
    <w:rsid w:val="001B5DF5"/>
    <w:rsid w:val="001B6309"/>
    <w:rsid w:val="001C0A5C"/>
    <w:rsid w:val="001C16BF"/>
    <w:rsid w:val="001C2312"/>
    <w:rsid w:val="001C5A22"/>
    <w:rsid w:val="001D4D1E"/>
    <w:rsid w:val="001D591C"/>
    <w:rsid w:val="001E1F5C"/>
    <w:rsid w:val="001E5080"/>
    <w:rsid w:val="001E5184"/>
    <w:rsid w:val="001E534B"/>
    <w:rsid w:val="001F0510"/>
    <w:rsid w:val="001F101E"/>
    <w:rsid w:val="001F4661"/>
    <w:rsid w:val="001F5C38"/>
    <w:rsid w:val="002006B0"/>
    <w:rsid w:val="002010B8"/>
    <w:rsid w:val="0020192F"/>
    <w:rsid w:val="00202A96"/>
    <w:rsid w:val="002036BF"/>
    <w:rsid w:val="00205458"/>
    <w:rsid w:val="00207031"/>
    <w:rsid w:val="002102F4"/>
    <w:rsid w:val="0021481D"/>
    <w:rsid w:val="00214BFA"/>
    <w:rsid w:val="0021546E"/>
    <w:rsid w:val="00215FC6"/>
    <w:rsid w:val="00216721"/>
    <w:rsid w:val="00217165"/>
    <w:rsid w:val="00217219"/>
    <w:rsid w:val="002175B4"/>
    <w:rsid w:val="00220D1F"/>
    <w:rsid w:val="0022123A"/>
    <w:rsid w:val="002217C4"/>
    <w:rsid w:val="00221FCA"/>
    <w:rsid w:val="00224370"/>
    <w:rsid w:val="0022448B"/>
    <w:rsid w:val="00224BB0"/>
    <w:rsid w:val="00224E5F"/>
    <w:rsid w:val="00226480"/>
    <w:rsid w:val="00227DD0"/>
    <w:rsid w:val="00231071"/>
    <w:rsid w:val="00235F69"/>
    <w:rsid w:val="00237F29"/>
    <w:rsid w:val="00240018"/>
    <w:rsid w:val="00240CD9"/>
    <w:rsid w:val="00242B9A"/>
    <w:rsid w:val="002449AD"/>
    <w:rsid w:val="00244CA1"/>
    <w:rsid w:val="00250144"/>
    <w:rsid w:val="00250D0F"/>
    <w:rsid w:val="00252A92"/>
    <w:rsid w:val="002538CE"/>
    <w:rsid w:val="00260188"/>
    <w:rsid w:val="00260294"/>
    <w:rsid w:val="0026029A"/>
    <w:rsid w:val="0026242D"/>
    <w:rsid w:val="00266A1F"/>
    <w:rsid w:val="002723BF"/>
    <w:rsid w:val="00272662"/>
    <w:rsid w:val="00273005"/>
    <w:rsid w:val="002764DC"/>
    <w:rsid w:val="00280D6F"/>
    <w:rsid w:val="00281BEC"/>
    <w:rsid w:val="00282738"/>
    <w:rsid w:val="00283F99"/>
    <w:rsid w:val="00284F03"/>
    <w:rsid w:val="00285320"/>
    <w:rsid w:val="002860A7"/>
    <w:rsid w:val="002866FE"/>
    <w:rsid w:val="002872E7"/>
    <w:rsid w:val="0029104B"/>
    <w:rsid w:val="00291363"/>
    <w:rsid w:val="002936C8"/>
    <w:rsid w:val="00296CE6"/>
    <w:rsid w:val="00297D88"/>
    <w:rsid w:val="002A08EF"/>
    <w:rsid w:val="002A11DC"/>
    <w:rsid w:val="002A3802"/>
    <w:rsid w:val="002B000B"/>
    <w:rsid w:val="002B29B2"/>
    <w:rsid w:val="002B29F1"/>
    <w:rsid w:val="002B43D3"/>
    <w:rsid w:val="002B4CFF"/>
    <w:rsid w:val="002C0A06"/>
    <w:rsid w:val="002C1184"/>
    <w:rsid w:val="002C241F"/>
    <w:rsid w:val="002C38B5"/>
    <w:rsid w:val="002C5830"/>
    <w:rsid w:val="002C5D0D"/>
    <w:rsid w:val="002C705E"/>
    <w:rsid w:val="002D14BC"/>
    <w:rsid w:val="002D3D10"/>
    <w:rsid w:val="002D71E2"/>
    <w:rsid w:val="002D73A1"/>
    <w:rsid w:val="002E011B"/>
    <w:rsid w:val="002E262A"/>
    <w:rsid w:val="002E4095"/>
    <w:rsid w:val="002E45D1"/>
    <w:rsid w:val="002F0A84"/>
    <w:rsid w:val="002F0B44"/>
    <w:rsid w:val="002F19FB"/>
    <w:rsid w:val="002F1BE6"/>
    <w:rsid w:val="002F2E76"/>
    <w:rsid w:val="002F340E"/>
    <w:rsid w:val="002F3C5A"/>
    <w:rsid w:val="002F51BE"/>
    <w:rsid w:val="002F5349"/>
    <w:rsid w:val="002F5C23"/>
    <w:rsid w:val="002F6CB1"/>
    <w:rsid w:val="002F71CF"/>
    <w:rsid w:val="0030059D"/>
    <w:rsid w:val="0030142F"/>
    <w:rsid w:val="003040FB"/>
    <w:rsid w:val="003041DE"/>
    <w:rsid w:val="00304476"/>
    <w:rsid w:val="0030579B"/>
    <w:rsid w:val="00305B1B"/>
    <w:rsid w:val="0031112D"/>
    <w:rsid w:val="00312050"/>
    <w:rsid w:val="00315388"/>
    <w:rsid w:val="00315CDA"/>
    <w:rsid w:val="00315DEC"/>
    <w:rsid w:val="003167B2"/>
    <w:rsid w:val="0032653B"/>
    <w:rsid w:val="00327C80"/>
    <w:rsid w:val="00327D50"/>
    <w:rsid w:val="00330E79"/>
    <w:rsid w:val="00330EC2"/>
    <w:rsid w:val="003319C8"/>
    <w:rsid w:val="00332460"/>
    <w:rsid w:val="00332839"/>
    <w:rsid w:val="00332CC0"/>
    <w:rsid w:val="0033405D"/>
    <w:rsid w:val="00334C8F"/>
    <w:rsid w:val="00334E83"/>
    <w:rsid w:val="00335051"/>
    <w:rsid w:val="00336B4D"/>
    <w:rsid w:val="0034417C"/>
    <w:rsid w:val="003454CC"/>
    <w:rsid w:val="00346BDB"/>
    <w:rsid w:val="00347040"/>
    <w:rsid w:val="003475F7"/>
    <w:rsid w:val="0034775E"/>
    <w:rsid w:val="0035248E"/>
    <w:rsid w:val="00353582"/>
    <w:rsid w:val="003543F4"/>
    <w:rsid w:val="00356581"/>
    <w:rsid w:val="00356CE1"/>
    <w:rsid w:val="00362E4F"/>
    <w:rsid w:val="00363481"/>
    <w:rsid w:val="003642DD"/>
    <w:rsid w:val="00364E46"/>
    <w:rsid w:val="003653B5"/>
    <w:rsid w:val="00366111"/>
    <w:rsid w:val="00366292"/>
    <w:rsid w:val="00367835"/>
    <w:rsid w:val="00371A53"/>
    <w:rsid w:val="00371C2A"/>
    <w:rsid w:val="0037237D"/>
    <w:rsid w:val="003727E4"/>
    <w:rsid w:val="00372CA7"/>
    <w:rsid w:val="00372E16"/>
    <w:rsid w:val="00376754"/>
    <w:rsid w:val="00376E80"/>
    <w:rsid w:val="00377591"/>
    <w:rsid w:val="003776DE"/>
    <w:rsid w:val="00380F46"/>
    <w:rsid w:val="00381733"/>
    <w:rsid w:val="003849E2"/>
    <w:rsid w:val="00385DA9"/>
    <w:rsid w:val="00385DBA"/>
    <w:rsid w:val="00386859"/>
    <w:rsid w:val="00386BBC"/>
    <w:rsid w:val="003900A2"/>
    <w:rsid w:val="003907BF"/>
    <w:rsid w:val="00396393"/>
    <w:rsid w:val="003A0310"/>
    <w:rsid w:val="003A0312"/>
    <w:rsid w:val="003A223C"/>
    <w:rsid w:val="003A383E"/>
    <w:rsid w:val="003A4F04"/>
    <w:rsid w:val="003A53C9"/>
    <w:rsid w:val="003A589F"/>
    <w:rsid w:val="003A5935"/>
    <w:rsid w:val="003A5CC3"/>
    <w:rsid w:val="003A74C4"/>
    <w:rsid w:val="003A76A9"/>
    <w:rsid w:val="003B0748"/>
    <w:rsid w:val="003B1856"/>
    <w:rsid w:val="003B2A21"/>
    <w:rsid w:val="003B49AC"/>
    <w:rsid w:val="003B51DF"/>
    <w:rsid w:val="003B7FFD"/>
    <w:rsid w:val="003C28D4"/>
    <w:rsid w:val="003C54CA"/>
    <w:rsid w:val="003C6B23"/>
    <w:rsid w:val="003C6BAB"/>
    <w:rsid w:val="003C79F4"/>
    <w:rsid w:val="003D265E"/>
    <w:rsid w:val="003D2909"/>
    <w:rsid w:val="003D4190"/>
    <w:rsid w:val="003D547E"/>
    <w:rsid w:val="003D6966"/>
    <w:rsid w:val="003D6BF9"/>
    <w:rsid w:val="003D7E8A"/>
    <w:rsid w:val="003E00C9"/>
    <w:rsid w:val="003E0EE0"/>
    <w:rsid w:val="003E1243"/>
    <w:rsid w:val="003E39D4"/>
    <w:rsid w:val="003E4265"/>
    <w:rsid w:val="003E5E5D"/>
    <w:rsid w:val="003E74C4"/>
    <w:rsid w:val="003E7D99"/>
    <w:rsid w:val="003F0155"/>
    <w:rsid w:val="003F1AD2"/>
    <w:rsid w:val="003F286C"/>
    <w:rsid w:val="003F3C36"/>
    <w:rsid w:val="003F6D6E"/>
    <w:rsid w:val="003F6F32"/>
    <w:rsid w:val="003F7EBF"/>
    <w:rsid w:val="00401C62"/>
    <w:rsid w:val="00401FD2"/>
    <w:rsid w:val="00404A14"/>
    <w:rsid w:val="00405F76"/>
    <w:rsid w:val="00407116"/>
    <w:rsid w:val="00407722"/>
    <w:rsid w:val="00407E1B"/>
    <w:rsid w:val="00407E81"/>
    <w:rsid w:val="00411A4A"/>
    <w:rsid w:val="0041328B"/>
    <w:rsid w:val="00414E38"/>
    <w:rsid w:val="00416A5B"/>
    <w:rsid w:val="00416F4A"/>
    <w:rsid w:val="004179C5"/>
    <w:rsid w:val="0042091D"/>
    <w:rsid w:val="004222D3"/>
    <w:rsid w:val="00423945"/>
    <w:rsid w:val="00424A99"/>
    <w:rsid w:val="00431555"/>
    <w:rsid w:val="004337A3"/>
    <w:rsid w:val="004362C5"/>
    <w:rsid w:val="00436363"/>
    <w:rsid w:val="00437154"/>
    <w:rsid w:val="00437EC4"/>
    <w:rsid w:val="00440D12"/>
    <w:rsid w:val="00441BFF"/>
    <w:rsid w:val="00442C24"/>
    <w:rsid w:val="00443BBD"/>
    <w:rsid w:val="00443C70"/>
    <w:rsid w:val="0044400D"/>
    <w:rsid w:val="0044721E"/>
    <w:rsid w:val="00450926"/>
    <w:rsid w:val="004542B7"/>
    <w:rsid w:val="00456689"/>
    <w:rsid w:val="00457D8B"/>
    <w:rsid w:val="0046004E"/>
    <w:rsid w:val="00460C7B"/>
    <w:rsid w:val="004621B4"/>
    <w:rsid w:val="00463A67"/>
    <w:rsid w:val="00464506"/>
    <w:rsid w:val="00471C8D"/>
    <w:rsid w:val="00472AB5"/>
    <w:rsid w:val="00474345"/>
    <w:rsid w:val="00474AAE"/>
    <w:rsid w:val="00475BA6"/>
    <w:rsid w:val="00476805"/>
    <w:rsid w:val="00476F85"/>
    <w:rsid w:val="004806A4"/>
    <w:rsid w:val="00483D6E"/>
    <w:rsid w:val="00484D02"/>
    <w:rsid w:val="00487007"/>
    <w:rsid w:val="00487B9F"/>
    <w:rsid w:val="004926BE"/>
    <w:rsid w:val="00494091"/>
    <w:rsid w:val="00495162"/>
    <w:rsid w:val="0049525E"/>
    <w:rsid w:val="00497E98"/>
    <w:rsid w:val="004A00E1"/>
    <w:rsid w:val="004A0FD2"/>
    <w:rsid w:val="004A4031"/>
    <w:rsid w:val="004A4DF2"/>
    <w:rsid w:val="004B06AE"/>
    <w:rsid w:val="004B0811"/>
    <w:rsid w:val="004B354F"/>
    <w:rsid w:val="004B3ADB"/>
    <w:rsid w:val="004B3B33"/>
    <w:rsid w:val="004B406E"/>
    <w:rsid w:val="004B417E"/>
    <w:rsid w:val="004B46C8"/>
    <w:rsid w:val="004B76BB"/>
    <w:rsid w:val="004B790D"/>
    <w:rsid w:val="004C00F8"/>
    <w:rsid w:val="004C0843"/>
    <w:rsid w:val="004C1549"/>
    <w:rsid w:val="004C1A2B"/>
    <w:rsid w:val="004C1F30"/>
    <w:rsid w:val="004C2483"/>
    <w:rsid w:val="004C2AE1"/>
    <w:rsid w:val="004C5E85"/>
    <w:rsid w:val="004C69F4"/>
    <w:rsid w:val="004C6E03"/>
    <w:rsid w:val="004C70BA"/>
    <w:rsid w:val="004D02B2"/>
    <w:rsid w:val="004D15D4"/>
    <w:rsid w:val="004D16A2"/>
    <w:rsid w:val="004D1D73"/>
    <w:rsid w:val="004D24B0"/>
    <w:rsid w:val="004D414C"/>
    <w:rsid w:val="004D5BBC"/>
    <w:rsid w:val="004E1C01"/>
    <w:rsid w:val="004E20EE"/>
    <w:rsid w:val="004E21A4"/>
    <w:rsid w:val="004E50C8"/>
    <w:rsid w:val="004E653F"/>
    <w:rsid w:val="004E7225"/>
    <w:rsid w:val="004F0273"/>
    <w:rsid w:val="004F150F"/>
    <w:rsid w:val="004F436B"/>
    <w:rsid w:val="004F69E7"/>
    <w:rsid w:val="004F7597"/>
    <w:rsid w:val="004F7A79"/>
    <w:rsid w:val="005002CA"/>
    <w:rsid w:val="005058AF"/>
    <w:rsid w:val="00507884"/>
    <w:rsid w:val="00511F0F"/>
    <w:rsid w:val="00513548"/>
    <w:rsid w:val="0051383B"/>
    <w:rsid w:val="00514233"/>
    <w:rsid w:val="00514AE3"/>
    <w:rsid w:val="005174B1"/>
    <w:rsid w:val="00521920"/>
    <w:rsid w:val="0052210C"/>
    <w:rsid w:val="00522287"/>
    <w:rsid w:val="005226F1"/>
    <w:rsid w:val="0052345B"/>
    <w:rsid w:val="005242F7"/>
    <w:rsid w:val="00524E64"/>
    <w:rsid w:val="00525DBC"/>
    <w:rsid w:val="00530EF2"/>
    <w:rsid w:val="005312B2"/>
    <w:rsid w:val="005312FD"/>
    <w:rsid w:val="00531E86"/>
    <w:rsid w:val="00532D65"/>
    <w:rsid w:val="00534EB8"/>
    <w:rsid w:val="00536485"/>
    <w:rsid w:val="005411A4"/>
    <w:rsid w:val="00541CB9"/>
    <w:rsid w:val="00541D0B"/>
    <w:rsid w:val="00542780"/>
    <w:rsid w:val="00543CDD"/>
    <w:rsid w:val="00547261"/>
    <w:rsid w:val="00547B7A"/>
    <w:rsid w:val="00547ED2"/>
    <w:rsid w:val="005502F4"/>
    <w:rsid w:val="00551CD3"/>
    <w:rsid w:val="005521A2"/>
    <w:rsid w:val="0055270F"/>
    <w:rsid w:val="005529F0"/>
    <w:rsid w:val="00552E4A"/>
    <w:rsid w:val="00553640"/>
    <w:rsid w:val="005547AA"/>
    <w:rsid w:val="00554920"/>
    <w:rsid w:val="00556DB2"/>
    <w:rsid w:val="005613C2"/>
    <w:rsid w:val="0056143A"/>
    <w:rsid w:val="00561AC5"/>
    <w:rsid w:val="00562071"/>
    <w:rsid w:val="00563870"/>
    <w:rsid w:val="00563BD7"/>
    <w:rsid w:val="00563D2D"/>
    <w:rsid w:val="00564088"/>
    <w:rsid w:val="005641A9"/>
    <w:rsid w:val="005653C5"/>
    <w:rsid w:val="005669D8"/>
    <w:rsid w:val="0057319F"/>
    <w:rsid w:val="005732B8"/>
    <w:rsid w:val="005732D5"/>
    <w:rsid w:val="00573D9E"/>
    <w:rsid w:val="00577520"/>
    <w:rsid w:val="00577DF4"/>
    <w:rsid w:val="005804FA"/>
    <w:rsid w:val="005805FC"/>
    <w:rsid w:val="005807D7"/>
    <w:rsid w:val="0058182C"/>
    <w:rsid w:val="00582707"/>
    <w:rsid w:val="00582C88"/>
    <w:rsid w:val="00582FCE"/>
    <w:rsid w:val="0058405F"/>
    <w:rsid w:val="005844B5"/>
    <w:rsid w:val="00585702"/>
    <w:rsid w:val="00587739"/>
    <w:rsid w:val="00587AEB"/>
    <w:rsid w:val="00590BB4"/>
    <w:rsid w:val="00590C07"/>
    <w:rsid w:val="00590FF8"/>
    <w:rsid w:val="0059134E"/>
    <w:rsid w:val="00591373"/>
    <w:rsid w:val="00591694"/>
    <w:rsid w:val="005923D4"/>
    <w:rsid w:val="00592464"/>
    <w:rsid w:val="00592A3A"/>
    <w:rsid w:val="00593D61"/>
    <w:rsid w:val="005971B3"/>
    <w:rsid w:val="005979B6"/>
    <w:rsid w:val="005A091F"/>
    <w:rsid w:val="005A1485"/>
    <w:rsid w:val="005A2BA2"/>
    <w:rsid w:val="005A2D65"/>
    <w:rsid w:val="005A3040"/>
    <w:rsid w:val="005A42CD"/>
    <w:rsid w:val="005A6457"/>
    <w:rsid w:val="005A6A91"/>
    <w:rsid w:val="005A7575"/>
    <w:rsid w:val="005A7779"/>
    <w:rsid w:val="005B156F"/>
    <w:rsid w:val="005B179E"/>
    <w:rsid w:val="005B192A"/>
    <w:rsid w:val="005B29A2"/>
    <w:rsid w:val="005B2A33"/>
    <w:rsid w:val="005B2CE4"/>
    <w:rsid w:val="005B4554"/>
    <w:rsid w:val="005B61BB"/>
    <w:rsid w:val="005B67BA"/>
    <w:rsid w:val="005C0036"/>
    <w:rsid w:val="005C003B"/>
    <w:rsid w:val="005C0B54"/>
    <w:rsid w:val="005C1B10"/>
    <w:rsid w:val="005C1BA0"/>
    <w:rsid w:val="005C21F9"/>
    <w:rsid w:val="005C2290"/>
    <w:rsid w:val="005C27CD"/>
    <w:rsid w:val="005C2EFE"/>
    <w:rsid w:val="005C3F90"/>
    <w:rsid w:val="005C584E"/>
    <w:rsid w:val="005C795B"/>
    <w:rsid w:val="005D322B"/>
    <w:rsid w:val="005D3B2B"/>
    <w:rsid w:val="005D3ED2"/>
    <w:rsid w:val="005D5941"/>
    <w:rsid w:val="005D5EC5"/>
    <w:rsid w:val="005D607B"/>
    <w:rsid w:val="005D612A"/>
    <w:rsid w:val="005D6BC1"/>
    <w:rsid w:val="005D6EED"/>
    <w:rsid w:val="005E147F"/>
    <w:rsid w:val="005E18D1"/>
    <w:rsid w:val="005E3E62"/>
    <w:rsid w:val="005E44FC"/>
    <w:rsid w:val="005E4C68"/>
    <w:rsid w:val="005E51E6"/>
    <w:rsid w:val="005E5893"/>
    <w:rsid w:val="005E6CDC"/>
    <w:rsid w:val="005F021D"/>
    <w:rsid w:val="005F0D4B"/>
    <w:rsid w:val="005F70AC"/>
    <w:rsid w:val="005F7FB9"/>
    <w:rsid w:val="00600281"/>
    <w:rsid w:val="006003AC"/>
    <w:rsid w:val="00602269"/>
    <w:rsid w:val="006051D2"/>
    <w:rsid w:val="00605DD1"/>
    <w:rsid w:val="00607285"/>
    <w:rsid w:val="00607DE6"/>
    <w:rsid w:val="00612A2A"/>
    <w:rsid w:val="00612CE8"/>
    <w:rsid w:val="0061318C"/>
    <w:rsid w:val="00614BA9"/>
    <w:rsid w:val="00615205"/>
    <w:rsid w:val="00615278"/>
    <w:rsid w:val="00616F33"/>
    <w:rsid w:val="00617CA0"/>
    <w:rsid w:val="0062190C"/>
    <w:rsid w:val="00621BDF"/>
    <w:rsid w:val="006221B6"/>
    <w:rsid w:val="00626674"/>
    <w:rsid w:val="00631126"/>
    <w:rsid w:val="00631876"/>
    <w:rsid w:val="00631C1C"/>
    <w:rsid w:val="00631D37"/>
    <w:rsid w:val="00632B9B"/>
    <w:rsid w:val="0063450E"/>
    <w:rsid w:val="006400E9"/>
    <w:rsid w:val="00641462"/>
    <w:rsid w:val="006414FC"/>
    <w:rsid w:val="00642051"/>
    <w:rsid w:val="0064353C"/>
    <w:rsid w:val="00643B53"/>
    <w:rsid w:val="00644274"/>
    <w:rsid w:val="00645355"/>
    <w:rsid w:val="0064622C"/>
    <w:rsid w:val="00646765"/>
    <w:rsid w:val="006507BD"/>
    <w:rsid w:val="00650F93"/>
    <w:rsid w:val="0065202F"/>
    <w:rsid w:val="00653C65"/>
    <w:rsid w:val="00654879"/>
    <w:rsid w:val="00655EA4"/>
    <w:rsid w:val="00657EEC"/>
    <w:rsid w:val="00660A2C"/>
    <w:rsid w:val="00661027"/>
    <w:rsid w:val="006619E6"/>
    <w:rsid w:val="00662ACE"/>
    <w:rsid w:val="00663B03"/>
    <w:rsid w:val="0066404E"/>
    <w:rsid w:val="00664842"/>
    <w:rsid w:val="00666070"/>
    <w:rsid w:val="00666B55"/>
    <w:rsid w:val="00667185"/>
    <w:rsid w:val="006709DB"/>
    <w:rsid w:val="0067418A"/>
    <w:rsid w:val="0067418C"/>
    <w:rsid w:val="00674494"/>
    <w:rsid w:val="00674A9F"/>
    <w:rsid w:val="00674ABC"/>
    <w:rsid w:val="00674E21"/>
    <w:rsid w:val="00675792"/>
    <w:rsid w:val="00675B7D"/>
    <w:rsid w:val="00676BFD"/>
    <w:rsid w:val="006773EB"/>
    <w:rsid w:val="006806CA"/>
    <w:rsid w:val="00680911"/>
    <w:rsid w:val="006849A0"/>
    <w:rsid w:val="0068511B"/>
    <w:rsid w:val="00685735"/>
    <w:rsid w:val="00687111"/>
    <w:rsid w:val="00687708"/>
    <w:rsid w:val="00687B52"/>
    <w:rsid w:val="00690B68"/>
    <w:rsid w:val="00691C68"/>
    <w:rsid w:val="006923CB"/>
    <w:rsid w:val="006936CD"/>
    <w:rsid w:val="006949C2"/>
    <w:rsid w:val="00694B86"/>
    <w:rsid w:val="00695313"/>
    <w:rsid w:val="006961D6"/>
    <w:rsid w:val="00697C5A"/>
    <w:rsid w:val="00697F80"/>
    <w:rsid w:val="006A01A2"/>
    <w:rsid w:val="006A041D"/>
    <w:rsid w:val="006A0618"/>
    <w:rsid w:val="006A06F6"/>
    <w:rsid w:val="006A0F62"/>
    <w:rsid w:val="006A15B4"/>
    <w:rsid w:val="006A2904"/>
    <w:rsid w:val="006A2F05"/>
    <w:rsid w:val="006A3A62"/>
    <w:rsid w:val="006A4C42"/>
    <w:rsid w:val="006A6B5D"/>
    <w:rsid w:val="006A75AA"/>
    <w:rsid w:val="006A7822"/>
    <w:rsid w:val="006A7CCD"/>
    <w:rsid w:val="006B17D8"/>
    <w:rsid w:val="006B1D8A"/>
    <w:rsid w:val="006B2EDE"/>
    <w:rsid w:val="006B30BC"/>
    <w:rsid w:val="006B3D79"/>
    <w:rsid w:val="006B3E2A"/>
    <w:rsid w:val="006B414B"/>
    <w:rsid w:val="006B4791"/>
    <w:rsid w:val="006B5344"/>
    <w:rsid w:val="006B53A1"/>
    <w:rsid w:val="006B56FC"/>
    <w:rsid w:val="006B727C"/>
    <w:rsid w:val="006B76BC"/>
    <w:rsid w:val="006B7C2E"/>
    <w:rsid w:val="006B7CF9"/>
    <w:rsid w:val="006C1896"/>
    <w:rsid w:val="006C2C9F"/>
    <w:rsid w:val="006C3771"/>
    <w:rsid w:val="006C43E2"/>
    <w:rsid w:val="006C4F09"/>
    <w:rsid w:val="006C5DA9"/>
    <w:rsid w:val="006C684B"/>
    <w:rsid w:val="006C7632"/>
    <w:rsid w:val="006C7D6F"/>
    <w:rsid w:val="006D253D"/>
    <w:rsid w:val="006D3901"/>
    <w:rsid w:val="006D3C5D"/>
    <w:rsid w:val="006D4699"/>
    <w:rsid w:val="006D48C3"/>
    <w:rsid w:val="006D4D8F"/>
    <w:rsid w:val="006D6BC6"/>
    <w:rsid w:val="006D7464"/>
    <w:rsid w:val="006D7980"/>
    <w:rsid w:val="006E0F2E"/>
    <w:rsid w:val="006E139C"/>
    <w:rsid w:val="006E2309"/>
    <w:rsid w:val="006E27B3"/>
    <w:rsid w:val="006E4436"/>
    <w:rsid w:val="006E6D31"/>
    <w:rsid w:val="006F0BBF"/>
    <w:rsid w:val="006F1469"/>
    <w:rsid w:val="006F1D51"/>
    <w:rsid w:val="006F22F5"/>
    <w:rsid w:val="006F26B0"/>
    <w:rsid w:val="006F4A86"/>
    <w:rsid w:val="006F6567"/>
    <w:rsid w:val="006F750F"/>
    <w:rsid w:val="006F7829"/>
    <w:rsid w:val="00700337"/>
    <w:rsid w:val="00700986"/>
    <w:rsid w:val="007024AC"/>
    <w:rsid w:val="007028A4"/>
    <w:rsid w:val="00704963"/>
    <w:rsid w:val="00704B2C"/>
    <w:rsid w:val="00705361"/>
    <w:rsid w:val="00706338"/>
    <w:rsid w:val="00707C14"/>
    <w:rsid w:val="00710E46"/>
    <w:rsid w:val="007122E6"/>
    <w:rsid w:val="007137BA"/>
    <w:rsid w:val="007142B3"/>
    <w:rsid w:val="00720312"/>
    <w:rsid w:val="0072262D"/>
    <w:rsid w:val="007250A9"/>
    <w:rsid w:val="0072604E"/>
    <w:rsid w:val="00727978"/>
    <w:rsid w:val="00727BDE"/>
    <w:rsid w:val="0073173F"/>
    <w:rsid w:val="00734C79"/>
    <w:rsid w:val="00735B6E"/>
    <w:rsid w:val="00736358"/>
    <w:rsid w:val="007372C2"/>
    <w:rsid w:val="0073750F"/>
    <w:rsid w:val="0073770D"/>
    <w:rsid w:val="00741717"/>
    <w:rsid w:val="00742714"/>
    <w:rsid w:val="0074274A"/>
    <w:rsid w:val="007439CD"/>
    <w:rsid w:val="00744E80"/>
    <w:rsid w:val="00745100"/>
    <w:rsid w:val="0074737A"/>
    <w:rsid w:val="00751052"/>
    <w:rsid w:val="00751137"/>
    <w:rsid w:val="00751315"/>
    <w:rsid w:val="00752CA8"/>
    <w:rsid w:val="00753E90"/>
    <w:rsid w:val="0075559E"/>
    <w:rsid w:val="00756144"/>
    <w:rsid w:val="007563EC"/>
    <w:rsid w:val="0075734C"/>
    <w:rsid w:val="0076015E"/>
    <w:rsid w:val="0076062D"/>
    <w:rsid w:val="007609D4"/>
    <w:rsid w:val="0076347C"/>
    <w:rsid w:val="0076393F"/>
    <w:rsid w:val="007677F3"/>
    <w:rsid w:val="00767C1D"/>
    <w:rsid w:val="007724BB"/>
    <w:rsid w:val="00774519"/>
    <w:rsid w:val="007770FE"/>
    <w:rsid w:val="007807F6"/>
    <w:rsid w:val="00781F15"/>
    <w:rsid w:val="0078798D"/>
    <w:rsid w:val="00791F12"/>
    <w:rsid w:val="00792049"/>
    <w:rsid w:val="007930F7"/>
    <w:rsid w:val="00794A9E"/>
    <w:rsid w:val="00795010"/>
    <w:rsid w:val="0079535B"/>
    <w:rsid w:val="007961CD"/>
    <w:rsid w:val="00796245"/>
    <w:rsid w:val="007971C3"/>
    <w:rsid w:val="007A004C"/>
    <w:rsid w:val="007A0444"/>
    <w:rsid w:val="007A11B3"/>
    <w:rsid w:val="007A4198"/>
    <w:rsid w:val="007B01C2"/>
    <w:rsid w:val="007B0539"/>
    <w:rsid w:val="007B08A9"/>
    <w:rsid w:val="007B0CB0"/>
    <w:rsid w:val="007B26FD"/>
    <w:rsid w:val="007B2A3C"/>
    <w:rsid w:val="007B3E42"/>
    <w:rsid w:val="007B41D7"/>
    <w:rsid w:val="007B4A50"/>
    <w:rsid w:val="007B5423"/>
    <w:rsid w:val="007B6ED2"/>
    <w:rsid w:val="007C1FA7"/>
    <w:rsid w:val="007C2232"/>
    <w:rsid w:val="007C2816"/>
    <w:rsid w:val="007C3305"/>
    <w:rsid w:val="007C4365"/>
    <w:rsid w:val="007C4D7E"/>
    <w:rsid w:val="007C6562"/>
    <w:rsid w:val="007C701C"/>
    <w:rsid w:val="007D228E"/>
    <w:rsid w:val="007D23CC"/>
    <w:rsid w:val="007D3108"/>
    <w:rsid w:val="007D47B7"/>
    <w:rsid w:val="007D48AC"/>
    <w:rsid w:val="007D58DF"/>
    <w:rsid w:val="007D5F34"/>
    <w:rsid w:val="007D5FE3"/>
    <w:rsid w:val="007E233C"/>
    <w:rsid w:val="007E312D"/>
    <w:rsid w:val="007E4257"/>
    <w:rsid w:val="007F37F4"/>
    <w:rsid w:val="007F407D"/>
    <w:rsid w:val="007F450B"/>
    <w:rsid w:val="007F4F6E"/>
    <w:rsid w:val="007F6174"/>
    <w:rsid w:val="008001C5"/>
    <w:rsid w:val="00800EC4"/>
    <w:rsid w:val="00804D8C"/>
    <w:rsid w:val="00805D4A"/>
    <w:rsid w:val="0081029F"/>
    <w:rsid w:val="00812193"/>
    <w:rsid w:val="00813182"/>
    <w:rsid w:val="008133E8"/>
    <w:rsid w:val="00814FAF"/>
    <w:rsid w:val="008154A9"/>
    <w:rsid w:val="008156E0"/>
    <w:rsid w:val="00815B3D"/>
    <w:rsid w:val="00817CAF"/>
    <w:rsid w:val="00820BE9"/>
    <w:rsid w:val="0082489A"/>
    <w:rsid w:val="00826C43"/>
    <w:rsid w:val="008273D6"/>
    <w:rsid w:val="00827BD3"/>
    <w:rsid w:val="00827E1F"/>
    <w:rsid w:val="008307FF"/>
    <w:rsid w:val="00831E8D"/>
    <w:rsid w:val="00836EA0"/>
    <w:rsid w:val="00837046"/>
    <w:rsid w:val="00842BA7"/>
    <w:rsid w:val="00843E5B"/>
    <w:rsid w:val="0084662F"/>
    <w:rsid w:val="00853605"/>
    <w:rsid w:val="00856462"/>
    <w:rsid w:val="0085668C"/>
    <w:rsid w:val="00860636"/>
    <w:rsid w:val="00860638"/>
    <w:rsid w:val="0086180F"/>
    <w:rsid w:val="00861A74"/>
    <w:rsid w:val="00861B02"/>
    <w:rsid w:val="008622CE"/>
    <w:rsid w:val="00862DEC"/>
    <w:rsid w:val="008654B4"/>
    <w:rsid w:val="00865E5B"/>
    <w:rsid w:val="008665A2"/>
    <w:rsid w:val="00866628"/>
    <w:rsid w:val="00866841"/>
    <w:rsid w:val="00866F9E"/>
    <w:rsid w:val="00870216"/>
    <w:rsid w:val="00871F14"/>
    <w:rsid w:val="00872468"/>
    <w:rsid w:val="00872D51"/>
    <w:rsid w:val="008736D7"/>
    <w:rsid w:val="00874E18"/>
    <w:rsid w:val="008752A7"/>
    <w:rsid w:val="0087590E"/>
    <w:rsid w:val="00875BB2"/>
    <w:rsid w:val="00875CAA"/>
    <w:rsid w:val="0087638F"/>
    <w:rsid w:val="00877256"/>
    <w:rsid w:val="00877431"/>
    <w:rsid w:val="00877EC0"/>
    <w:rsid w:val="00880429"/>
    <w:rsid w:val="008813FB"/>
    <w:rsid w:val="008817A8"/>
    <w:rsid w:val="00881B09"/>
    <w:rsid w:val="008828F6"/>
    <w:rsid w:val="0088299A"/>
    <w:rsid w:val="0088301D"/>
    <w:rsid w:val="0088330B"/>
    <w:rsid w:val="00883A65"/>
    <w:rsid w:val="00884888"/>
    <w:rsid w:val="00884A8C"/>
    <w:rsid w:val="008858B7"/>
    <w:rsid w:val="00885A11"/>
    <w:rsid w:val="00885DAA"/>
    <w:rsid w:val="00885F86"/>
    <w:rsid w:val="00892554"/>
    <w:rsid w:val="008A05E3"/>
    <w:rsid w:val="008A299D"/>
    <w:rsid w:val="008A310F"/>
    <w:rsid w:val="008A3755"/>
    <w:rsid w:val="008A385E"/>
    <w:rsid w:val="008A3978"/>
    <w:rsid w:val="008A48A5"/>
    <w:rsid w:val="008A53CD"/>
    <w:rsid w:val="008A67C5"/>
    <w:rsid w:val="008A6DAF"/>
    <w:rsid w:val="008A7869"/>
    <w:rsid w:val="008A78E2"/>
    <w:rsid w:val="008B31DD"/>
    <w:rsid w:val="008B4D65"/>
    <w:rsid w:val="008B5E84"/>
    <w:rsid w:val="008B619C"/>
    <w:rsid w:val="008B6952"/>
    <w:rsid w:val="008C006A"/>
    <w:rsid w:val="008C0846"/>
    <w:rsid w:val="008C1869"/>
    <w:rsid w:val="008C4830"/>
    <w:rsid w:val="008C50AD"/>
    <w:rsid w:val="008C7350"/>
    <w:rsid w:val="008C75C4"/>
    <w:rsid w:val="008C7AB4"/>
    <w:rsid w:val="008D0AD9"/>
    <w:rsid w:val="008D10E0"/>
    <w:rsid w:val="008D14DE"/>
    <w:rsid w:val="008D2720"/>
    <w:rsid w:val="008D296B"/>
    <w:rsid w:val="008D3A8B"/>
    <w:rsid w:val="008D503C"/>
    <w:rsid w:val="008D51EE"/>
    <w:rsid w:val="008D66FE"/>
    <w:rsid w:val="008D7AF3"/>
    <w:rsid w:val="008E0484"/>
    <w:rsid w:val="008E1C09"/>
    <w:rsid w:val="008E2F0C"/>
    <w:rsid w:val="008E3801"/>
    <w:rsid w:val="008E560A"/>
    <w:rsid w:val="008E61B7"/>
    <w:rsid w:val="008E64E5"/>
    <w:rsid w:val="008E64FC"/>
    <w:rsid w:val="008E7B3B"/>
    <w:rsid w:val="008E7D63"/>
    <w:rsid w:val="008F1EF1"/>
    <w:rsid w:val="008F2E5C"/>
    <w:rsid w:val="008F3C52"/>
    <w:rsid w:val="008F536D"/>
    <w:rsid w:val="008F7B11"/>
    <w:rsid w:val="008F7BA9"/>
    <w:rsid w:val="00900E55"/>
    <w:rsid w:val="0090478D"/>
    <w:rsid w:val="00905D38"/>
    <w:rsid w:val="00906F4D"/>
    <w:rsid w:val="00910E59"/>
    <w:rsid w:val="009114EE"/>
    <w:rsid w:val="00911FE9"/>
    <w:rsid w:val="00913249"/>
    <w:rsid w:val="00914524"/>
    <w:rsid w:val="009157F1"/>
    <w:rsid w:val="0091666C"/>
    <w:rsid w:val="009167BD"/>
    <w:rsid w:val="0091758A"/>
    <w:rsid w:val="009179E1"/>
    <w:rsid w:val="00920653"/>
    <w:rsid w:val="00923746"/>
    <w:rsid w:val="0092449D"/>
    <w:rsid w:val="009252BC"/>
    <w:rsid w:val="00925D89"/>
    <w:rsid w:val="0092655D"/>
    <w:rsid w:val="00926713"/>
    <w:rsid w:val="00927760"/>
    <w:rsid w:val="009304EA"/>
    <w:rsid w:val="00931545"/>
    <w:rsid w:val="00931E4D"/>
    <w:rsid w:val="009328A8"/>
    <w:rsid w:val="0093457B"/>
    <w:rsid w:val="009349B2"/>
    <w:rsid w:val="00934A13"/>
    <w:rsid w:val="00935BF8"/>
    <w:rsid w:val="00940877"/>
    <w:rsid w:val="00940C03"/>
    <w:rsid w:val="00942B26"/>
    <w:rsid w:val="009447A3"/>
    <w:rsid w:val="0094480A"/>
    <w:rsid w:val="00947DF8"/>
    <w:rsid w:val="00947FD6"/>
    <w:rsid w:val="009520C9"/>
    <w:rsid w:val="00953615"/>
    <w:rsid w:val="009543DE"/>
    <w:rsid w:val="009549AF"/>
    <w:rsid w:val="009554F0"/>
    <w:rsid w:val="00955B94"/>
    <w:rsid w:val="00955BCA"/>
    <w:rsid w:val="00956535"/>
    <w:rsid w:val="00956B7B"/>
    <w:rsid w:val="00957044"/>
    <w:rsid w:val="009572D8"/>
    <w:rsid w:val="009578FE"/>
    <w:rsid w:val="0096018A"/>
    <w:rsid w:val="0096093F"/>
    <w:rsid w:val="00961065"/>
    <w:rsid w:val="00961166"/>
    <w:rsid w:val="00963481"/>
    <w:rsid w:val="009641CF"/>
    <w:rsid w:val="00965CB8"/>
    <w:rsid w:val="009673BE"/>
    <w:rsid w:val="009677E1"/>
    <w:rsid w:val="00967EAE"/>
    <w:rsid w:val="00970C98"/>
    <w:rsid w:val="00974EB9"/>
    <w:rsid w:val="009754B6"/>
    <w:rsid w:val="00976A61"/>
    <w:rsid w:val="00977254"/>
    <w:rsid w:val="0097776E"/>
    <w:rsid w:val="00977A9F"/>
    <w:rsid w:val="0098167B"/>
    <w:rsid w:val="0098207F"/>
    <w:rsid w:val="00982195"/>
    <w:rsid w:val="0098313F"/>
    <w:rsid w:val="0099049D"/>
    <w:rsid w:val="009920AE"/>
    <w:rsid w:val="00992C83"/>
    <w:rsid w:val="00994E4B"/>
    <w:rsid w:val="009961E3"/>
    <w:rsid w:val="009A1449"/>
    <w:rsid w:val="009A23B6"/>
    <w:rsid w:val="009A2F91"/>
    <w:rsid w:val="009A3134"/>
    <w:rsid w:val="009A4087"/>
    <w:rsid w:val="009A517B"/>
    <w:rsid w:val="009A5D93"/>
    <w:rsid w:val="009A7432"/>
    <w:rsid w:val="009A7716"/>
    <w:rsid w:val="009A79EA"/>
    <w:rsid w:val="009B0EF1"/>
    <w:rsid w:val="009B291C"/>
    <w:rsid w:val="009B2B81"/>
    <w:rsid w:val="009B2F28"/>
    <w:rsid w:val="009B3B23"/>
    <w:rsid w:val="009B5A4C"/>
    <w:rsid w:val="009C0EAB"/>
    <w:rsid w:val="009C2714"/>
    <w:rsid w:val="009C3012"/>
    <w:rsid w:val="009C4091"/>
    <w:rsid w:val="009C55F8"/>
    <w:rsid w:val="009C6F9B"/>
    <w:rsid w:val="009C79F7"/>
    <w:rsid w:val="009D0856"/>
    <w:rsid w:val="009D0FCB"/>
    <w:rsid w:val="009D351A"/>
    <w:rsid w:val="009D6DB7"/>
    <w:rsid w:val="009D7818"/>
    <w:rsid w:val="009E0C76"/>
    <w:rsid w:val="009E1E5E"/>
    <w:rsid w:val="009E22F1"/>
    <w:rsid w:val="009E37F5"/>
    <w:rsid w:val="009E4CE8"/>
    <w:rsid w:val="009E6301"/>
    <w:rsid w:val="009E747F"/>
    <w:rsid w:val="009F031E"/>
    <w:rsid w:val="009F1005"/>
    <w:rsid w:val="009F4637"/>
    <w:rsid w:val="009F76C1"/>
    <w:rsid w:val="00A00272"/>
    <w:rsid w:val="00A00BC7"/>
    <w:rsid w:val="00A00E59"/>
    <w:rsid w:val="00A04164"/>
    <w:rsid w:val="00A043E3"/>
    <w:rsid w:val="00A10889"/>
    <w:rsid w:val="00A1092E"/>
    <w:rsid w:val="00A1181E"/>
    <w:rsid w:val="00A12F0B"/>
    <w:rsid w:val="00A14ADA"/>
    <w:rsid w:val="00A14CDB"/>
    <w:rsid w:val="00A152B3"/>
    <w:rsid w:val="00A16F07"/>
    <w:rsid w:val="00A175EB"/>
    <w:rsid w:val="00A21036"/>
    <w:rsid w:val="00A212DD"/>
    <w:rsid w:val="00A21AF8"/>
    <w:rsid w:val="00A23535"/>
    <w:rsid w:val="00A2429C"/>
    <w:rsid w:val="00A24329"/>
    <w:rsid w:val="00A24390"/>
    <w:rsid w:val="00A248B9"/>
    <w:rsid w:val="00A26305"/>
    <w:rsid w:val="00A271B2"/>
    <w:rsid w:val="00A301F3"/>
    <w:rsid w:val="00A33C5C"/>
    <w:rsid w:val="00A35075"/>
    <w:rsid w:val="00A35A8B"/>
    <w:rsid w:val="00A36338"/>
    <w:rsid w:val="00A36AC8"/>
    <w:rsid w:val="00A40660"/>
    <w:rsid w:val="00A4098B"/>
    <w:rsid w:val="00A42C0B"/>
    <w:rsid w:val="00A4397B"/>
    <w:rsid w:val="00A439E6"/>
    <w:rsid w:val="00A444B8"/>
    <w:rsid w:val="00A45F1C"/>
    <w:rsid w:val="00A46844"/>
    <w:rsid w:val="00A469C3"/>
    <w:rsid w:val="00A50231"/>
    <w:rsid w:val="00A50B4D"/>
    <w:rsid w:val="00A52B95"/>
    <w:rsid w:val="00A53457"/>
    <w:rsid w:val="00A53B74"/>
    <w:rsid w:val="00A53D4A"/>
    <w:rsid w:val="00A544CE"/>
    <w:rsid w:val="00A55FDF"/>
    <w:rsid w:val="00A56495"/>
    <w:rsid w:val="00A56A50"/>
    <w:rsid w:val="00A56BEA"/>
    <w:rsid w:val="00A571C1"/>
    <w:rsid w:val="00A57E8E"/>
    <w:rsid w:val="00A60664"/>
    <w:rsid w:val="00A60A40"/>
    <w:rsid w:val="00A617C3"/>
    <w:rsid w:val="00A62E88"/>
    <w:rsid w:val="00A63B52"/>
    <w:rsid w:val="00A6560E"/>
    <w:rsid w:val="00A671E6"/>
    <w:rsid w:val="00A74253"/>
    <w:rsid w:val="00A754D4"/>
    <w:rsid w:val="00A806F4"/>
    <w:rsid w:val="00A8104D"/>
    <w:rsid w:val="00A813B8"/>
    <w:rsid w:val="00A818B6"/>
    <w:rsid w:val="00A82B2F"/>
    <w:rsid w:val="00A838F6"/>
    <w:rsid w:val="00A84641"/>
    <w:rsid w:val="00A85FC8"/>
    <w:rsid w:val="00A87DF1"/>
    <w:rsid w:val="00A90BDA"/>
    <w:rsid w:val="00A9183F"/>
    <w:rsid w:val="00A92816"/>
    <w:rsid w:val="00A92C12"/>
    <w:rsid w:val="00A935B3"/>
    <w:rsid w:val="00AA1A71"/>
    <w:rsid w:val="00AA354C"/>
    <w:rsid w:val="00AA6456"/>
    <w:rsid w:val="00AA6DDC"/>
    <w:rsid w:val="00AA7858"/>
    <w:rsid w:val="00AB3ECB"/>
    <w:rsid w:val="00AB4316"/>
    <w:rsid w:val="00AB4ECF"/>
    <w:rsid w:val="00AB506D"/>
    <w:rsid w:val="00AB55A0"/>
    <w:rsid w:val="00AB5B73"/>
    <w:rsid w:val="00AB682A"/>
    <w:rsid w:val="00AB79DA"/>
    <w:rsid w:val="00AB7C7A"/>
    <w:rsid w:val="00AC0187"/>
    <w:rsid w:val="00AC0E5B"/>
    <w:rsid w:val="00AC1E81"/>
    <w:rsid w:val="00AC228F"/>
    <w:rsid w:val="00AC2FB3"/>
    <w:rsid w:val="00AC365F"/>
    <w:rsid w:val="00AC4D01"/>
    <w:rsid w:val="00AC57FD"/>
    <w:rsid w:val="00AC7823"/>
    <w:rsid w:val="00AD1458"/>
    <w:rsid w:val="00AD22B9"/>
    <w:rsid w:val="00AE0267"/>
    <w:rsid w:val="00AE1067"/>
    <w:rsid w:val="00AE233C"/>
    <w:rsid w:val="00AE2461"/>
    <w:rsid w:val="00AE276A"/>
    <w:rsid w:val="00AE2AE9"/>
    <w:rsid w:val="00AE2F66"/>
    <w:rsid w:val="00AE543A"/>
    <w:rsid w:val="00AF0D7F"/>
    <w:rsid w:val="00AF1E95"/>
    <w:rsid w:val="00AF2C4F"/>
    <w:rsid w:val="00AF3775"/>
    <w:rsid w:val="00AF3B1F"/>
    <w:rsid w:val="00AF44CB"/>
    <w:rsid w:val="00AF5F68"/>
    <w:rsid w:val="00AF6A25"/>
    <w:rsid w:val="00B005E2"/>
    <w:rsid w:val="00B01ECB"/>
    <w:rsid w:val="00B0254E"/>
    <w:rsid w:val="00B04663"/>
    <w:rsid w:val="00B04D4F"/>
    <w:rsid w:val="00B06122"/>
    <w:rsid w:val="00B061C1"/>
    <w:rsid w:val="00B06EA4"/>
    <w:rsid w:val="00B07F5A"/>
    <w:rsid w:val="00B104BE"/>
    <w:rsid w:val="00B10BA2"/>
    <w:rsid w:val="00B115E8"/>
    <w:rsid w:val="00B11657"/>
    <w:rsid w:val="00B11AF9"/>
    <w:rsid w:val="00B131BF"/>
    <w:rsid w:val="00B137A1"/>
    <w:rsid w:val="00B140D9"/>
    <w:rsid w:val="00B14EB6"/>
    <w:rsid w:val="00B15AEE"/>
    <w:rsid w:val="00B177E9"/>
    <w:rsid w:val="00B200EE"/>
    <w:rsid w:val="00B205DB"/>
    <w:rsid w:val="00B22C4B"/>
    <w:rsid w:val="00B23DAA"/>
    <w:rsid w:val="00B24675"/>
    <w:rsid w:val="00B24D33"/>
    <w:rsid w:val="00B25979"/>
    <w:rsid w:val="00B26980"/>
    <w:rsid w:val="00B269A4"/>
    <w:rsid w:val="00B27950"/>
    <w:rsid w:val="00B301CC"/>
    <w:rsid w:val="00B3040D"/>
    <w:rsid w:val="00B31D7C"/>
    <w:rsid w:val="00B33424"/>
    <w:rsid w:val="00B349DE"/>
    <w:rsid w:val="00B34B70"/>
    <w:rsid w:val="00B36450"/>
    <w:rsid w:val="00B36F65"/>
    <w:rsid w:val="00B40884"/>
    <w:rsid w:val="00B40CBD"/>
    <w:rsid w:val="00B4274F"/>
    <w:rsid w:val="00B43AD0"/>
    <w:rsid w:val="00B448BC"/>
    <w:rsid w:val="00B46799"/>
    <w:rsid w:val="00B511D2"/>
    <w:rsid w:val="00B5128C"/>
    <w:rsid w:val="00B52EA1"/>
    <w:rsid w:val="00B5521C"/>
    <w:rsid w:val="00B56137"/>
    <w:rsid w:val="00B561A6"/>
    <w:rsid w:val="00B5620C"/>
    <w:rsid w:val="00B56714"/>
    <w:rsid w:val="00B60470"/>
    <w:rsid w:val="00B60F1B"/>
    <w:rsid w:val="00B6236F"/>
    <w:rsid w:val="00B6693A"/>
    <w:rsid w:val="00B67D7F"/>
    <w:rsid w:val="00B709AF"/>
    <w:rsid w:val="00B71D01"/>
    <w:rsid w:val="00B721F2"/>
    <w:rsid w:val="00B747FA"/>
    <w:rsid w:val="00B80B57"/>
    <w:rsid w:val="00B8280D"/>
    <w:rsid w:val="00B8298D"/>
    <w:rsid w:val="00B83B69"/>
    <w:rsid w:val="00B83F59"/>
    <w:rsid w:val="00B85E8A"/>
    <w:rsid w:val="00B90135"/>
    <w:rsid w:val="00B91F95"/>
    <w:rsid w:val="00B93B28"/>
    <w:rsid w:val="00B94F05"/>
    <w:rsid w:val="00B954F3"/>
    <w:rsid w:val="00B95923"/>
    <w:rsid w:val="00B96341"/>
    <w:rsid w:val="00B96394"/>
    <w:rsid w:val="00B975C2"/>
    <w:rsid w:val="00BA2373"/>
    <w:rsid w:val="00BA31A5"/>
    <w:rsid w:val="00BA45AB"/>
    <w:rsid w:val="00BA5429"/>
    <w:rsid w:val="00BA6066"/>
    <w:rsid w:val="00BA619D"/>
    <w:rsid w:val="00BA796F"/>
    <w:rsid w:val="00BB0157"/>
    <w:rsid w:val="00BB0228"/>
    <w:rsid w:val="00BB1598"/>
    <w:rsid w:val="00BB2D1B"/>
    <w:rsid w:val="00BB3226"/>
    <w:rsid w:val="00BB4ECF"/>
    <w:rsid w:val="00BB51FA"/>
    <w:rsid w:val="00BB5AAB"/>
    <w:rsid w:val="00BB72E2"/>
    <w:rsid w:val="00BC0B8C"/>
    <w:rsid w:val="00BC0D1E"/>
    <w:rsid w:val="00BC4F2B"/>
    <w:rsid w:val="00BC6D79"/>
    <w:rsid w:val="00BC79E3"/>
    <w:rsid w:val="00BD027D"/>
    <w:rsid w:val="00BD2535"/>
    <w:rsid w:val="00BD3EA6"/>
    <w:rsid w:val="00BD5B00"/>
    <w:rsid w:val="00BD7BB8"/>
    <w:rsid w:val="00BE0251"/>
    <w:rsid w:val="00BE5699"/>
    <w:rsid w:val="00BE68DB"/>
    <w:rsid w:val="00BF52CA"/>
    <w:rsid w:val="00C03427"/>
    <w:rsid w:val="00C04EF6"/>
    <w:rsid w:val="00C05148"/>
    <w:rsid w:val="00C056C7"/>
    <w:rsid w:val="00C06B96"/>
    <w:rsid w:val="00C07FA2"/>
    <w:rsid w:val="00C10861"/>
    <w:rsid w:val="00C157BF"/>
    <w:rsid w:val="00C15D5E"/>
    <w:rsid w:val="00C171DF"/>
    <w:rsid w:val="00C213D4"/>
    <w:rsid w:val="00C21A0F"/>
    <w:rsid w:val="00C22CCB"/>
    <w:rsid w:val="00C23149"/>
    <w:rsid w:val="00C268FF"/>
    <w:rsid w:val="00C26E58"/>
    <w:rsid w:val="00C2751D"/>
    <w:rsid w:val="00C308EC"/>
    <w:rsid w:val="00C30C6F"/>
    <w:rsid w:val="00C30C87"/>
    <w:rsid w:val="00C313CF"/>
    <w:rsid w:val="00C31BF5"/>
    <w:rsid w:val="00C33B03"/>
    <w:rsid w:val="00C33C3E"/>
    <w:rsid w:val="00C35E86"/>
    <w:rsid w:val="00C37402"/>
    <w:rsid w:val="00C41F18"/>
    <w:rsid w:val="00C4286D"/>
    <w:rsid w:val="00C4360F"/>
    <w:rsid w:val="00C4396F"/>
    <w:rsid w:val="00C50769"/>
    <w:rsid w:val="00C536ED"/>
    <w:rsid w:val="00C53E3E"/>
    <w:rsid w:val="00C54055"/>
    <w:rsid w:val="00C55B7B"/>
    <w:rsid w:val="00C56595"/>
    <w:rsid w:val="00C5680F"/>
    <w:rsid w:val="00C5769B"/>
    <w:rsid w:val="00C57DC0"/>
    <w:rsid w:val="00C605E4"/>
    <w:rsid w:val="00C6217C"/>
    <w:rsid w:val="00C63F5B"/>
    <w:rsid w:val="00C67473"/>
    <w:rsid w:val="00C705E6"/>
    <w:rsid w:val="00C71287"/>
    <w:rsid w:val="00C7286B"/>
    <w:rsid w:val="00C73647"/>
    <w:rsid w:val="00C801AF"/>
    <w:rsid w:val="00C8135E"/>
    <w:rsid w:val="00C8465E"/>
    <w:rsid w:val="00C8482C"/>
    <w:rsid w:val="00C8564F"/>
    <w:rsid w:val="00C859B5"/>
    <w:rsid w:val="00C87A77"/>
    <w:rsid w:val="00C87C6F"/>
    <w:rsid w:val="00C90325"/>
    <w:rsid w:val="00C9142E"/>
    <w:rsid w:val="00C935AF"/>
    <w:rsid w:val="00C93907"/>
    <w:rsid w:val="00C9492A"/>
    <w:rsid w:val="00C94F5B"/>
    <w:rsid w:val="00C954E4"/>
    <w:rsid w:val="00C9722B"/>
    <w:rsid w:val="00C97A50"/>
    <w:rsid w:val="00CA250F"/>
    <w:rsid w:val="00CA2C18"/>
    <w:rsid w:val="00CA3021"/>
    <w:rsid w:val="00CA7B5E"/>
    <w:rsid w:val="00CB1A9D"/>
    <w:rsid w:val="00CB2896"/>
    <w:rsid w:val="00CB4AC5"/>
    <w:rsid w:val="00CB5A28"/>
    <w:rsid w:val="00CC1426"/>
    <w:rsid w:val="00CC2385"/>
    <w:rsid w:val="00CC3B7A"/>
    <w:rsid w:val="00CC5D22"/>
    <w:rsid w:val="00CC6524"/>
    <w:rsid w:val="00CD1934"/>
    <w:rsid w:val="00CD5E7F"/>
    <w:rsid w:val="00CD73A2"/>
    <w:rsid w:val="00CD7616"/>
    <w:rsid w:val="00CD77E4"/>
    <w:rsid w:val="00CD7C53"/>
    <w:rsid w:val="00CE1228"/>
    <w:rsid w:val="00CE3907"/>
    <w:rsid w:val="00CE3E72"/>
    <w:rsid w:val="00CE4E6C"/>
    <w:rsid w:val="00CE62BC"/>
    <w:rsid w:val="00CE6DC1"/>
    <w:rsid w:val="00CE7035"/>
    <w:rsid w:val="00CE776D"/>
    <w:rsid w:val="00CF01DC"/>
    <w:rsid w:val="00CF0EBB"/>
    <w:rsid w:val="00CF174C"/>
    <w:rsid w:val="00CF2EFF"/>
    <w:rsid w:val="00CF3AE9"/>
    <w:rsid w:val="00CF430A"/>
    <w:rsid w:val="00CF526F"/>
    <w:rsid w:val="00CF61D1"/>
    <w:rsid w:val="00CF6496"/>
    <w:rsid w:val="00CF6AF8"/>
    <w:rsid w:val="00CF78B5"/>
    <w:rsid w:val="00D0082E"/>
    <w:rsid w:val="00D0153A"/>
    <w:rsid w:val="00D01833"/>
    <w:rsid w:val="00D01C19"/>
    <w:rsid w:val="00D023D8"/>
    <w:rsid w:val="00D0455A"/>
    <w:rsid w:val="00D06188"/>
    <w:rsid w:val="00D07570"/>
    <w:rsid w:val="00D123E9"/>
    <w:rsid w:val="00D13D1B"/>
    <w:rsid w:val="00D15AD2"/>
    <w:rsid w:val="00D1744C"/>
    <w:rsid w:val="00D17782"/>
    <w:rsid w:val="00D212A8"/>
    <w:rsid w:val="00D22037"/>
    <w:rsid w:val="00D22511"/>
    <w:rsid w:val="00D2285A"/>
    <w:rsid w:val="00D238D9"/>
    <w:rsid w:val="00D24235"/>
    <w:rsid w:val="00D2592E"/>
    <w:rsid w:val="00D26ED6"/>
    <w:rsid w:val="00D308C1"/>
    <w:rsid w:val="00D30B73"/>
    <w:rsid w:val="00D31480"/>
    <w:rsid w:val="00D314B9"/>
    <w:rsid w:val="00D31E16"/>
    <w:rsid w:val="00D336FA"/>
    <w:rsid w:val="00D3370C"/>
    <w:rsid w:val="00D357D4"/>
    <w:rsid w:val="00D4051F"/>
    <w:rsid w:val="00D40E29"/>
    <w:rsid w:val="00D417ED"/>
    <w:rsid w:val="00D42A7F"/>
    <w:rsid w:val="00D4337F"/>
    <w:rsid w:val="00D43536"/>
    <w:rsid w:val="00D435C6"/>
    <w:rsid w:val="00D43E79"/>
    <w:rsid w:val="00D445FB"/>
    <w:rsid w:val="00D45786"/>
    <w:rsid w:val="00D46F02"/>
    <w:rsid w:val="00D4734A"/>
    <w:rsid w:val="00D524C6"/>
    <w:rsid w:val="00D54538"/>
    <w:rsid w:val="00D567EB"/>
    <w:rsid w:val="00D56A39"/>
    <w:rsid w:val="00D60CE9"/>
    <w:rsid w:val="00D612DC"/>
    <w:rsid w:val="00D6225E"/>
    <w:rsid w:val="00D65284"/>
    <w:rsid w:val="00D6721C"/>
    <w:rsid w:val="00D67E37"/>
    <w:rsid w:val="00D70B4A"/>
    <w:rsid w:val="00D722A4"/>
    <w:rsid w:val="00D7235F"/>
    <w:rsid w:val="00D73201"/>
    <w:rsid w:val="00D73F0B"/>
    <w:rsid w:val="00D74EF9"/>
    <w:rsid w:val="00D75B9E"/>
    <w:rsid w:val="00D76032"/>
    <w:rsid w:val="00D77AC7"/>
    <w:rsid w:val="00D80D79"/>
    <w:rsid w:val="00D80E9E"/>
    <w:rsid w:val="00D812DE"/>
    <w:rsid w:val="00D829B1"/>
    <w:rsid w:val="00D82D78"/>
    <w:rsid w:val="00D83516"/>
    <w:rsid w:val="00D847D6"/>
    <w:rsid w:val="00D84A48"/>
    <w:rsid w:val="00D87DA5"/>
    <w:rsid w:val="00D917F6"/>
    <w:rsid w:val="00D91E7F"/>
    <w:rsid w:val="00D92244"/>
    <w:rsid w:val="00D92573"/>
    <w:rsid w:val="00D92F4D"/>
    <w:rsid w:val="00D93B92"/>
    <w:rsid w:val="00D9697D"/>
    <w:rsid w:val="00D97D30"/>
    <w:rsid w:val="00D97E59"/>
    <w:rsid w:val="00DA0215"/>
    <w:rsid w:val="00DA25D5"/>
    <w:rsid w:val="00DA3EB3"/>
    <w:rsid w:val="00DA49E8"/>
    <w:rsid w:val="00DA4BBF"/>
    <w:rsid w:val="00DA5F20"/>
    <w:rsid w:val="00DA6F9F"/>
    <w:rsid w:val="00DA6FFB"/>
    <w:rsid w:val="00DA74C1"/>
    <w:rsid w:val="00DB0ACD"/>
    <w:rsid w:val="00DB0D50"/>
    <w:rsid w:val="00DB1215"/>
    <w:rsid w:val="00DB190A"/>
    <w:rsid w:val="00DB38CF"/>
    <w:rsid w:val="00DB4054"/>
    <w:rsid w:val="00DB4498"/>
    <w:rsid w:val="00DB64CB"/>
    <w:rsid w:val="00DB65AB"/>
    <w:rsid w:val="00DB721A"/>
    <w:rsid w:val="00DC000C"/>
    <w:rsid w:val="00DC07B3"/>
    <w:rsid w:val="00DC0A47"/>
    <w:rsid w:val="00DC1A25"/>
    <w:rsid w:val="00DC1D66"/>
    <w:rsid w:val="00DC2118"/>
    <w:rsid w:val="00DC2455"/>
    <w:rsid w:val="00DC2CE3"/>
    <w:rsid w:val="00DC3B27"/>
    <w:rsid w:val="00DC40E1"/>
    <w:rsid w:val="00DC4870"/>
    <w:rsid w:val="00DC6F6B"/>
    <w:rsid w:val="00DC6FC7"/>
    <w:rsid w:val="00DC70A1"/>
    <w:rsid w:val="00DD1177"/>
    <w:rsid w:val="00DD4264"/>
    <w:rsid w:val="00DD5E3F"/>
    <w:rsid w:val="00DE0B00"/>
    <w:rsid w:val="00DE1432"/>
    <w:rsid w:val="00DE330B"/>
    <w:rsid w:val="00DE342E"/>
    <w:rsid w:val="00DE4551"/>
    <w:rsid w:val="00DE63A0"/>
    <w:rsid w:val="00DE6809"/>
    <w:rsid w:val="00DE680A"/>
    <w:rsid w:val="00DE6D53"/>
    <w:rsid w:val="00DE6E05"/>
    <w:rsid w:val="00DF0F68"/>
    <w:rsid w:val="00DF119E"/>
    <w:rsid w:val="00DF17D6"/>
    <w:rsid w:val="00DF1EBE"/>
    <w:rsid w:val="00DF4714"/>
    <w:rsid w:val="00DF5480"/>
    <w:rsid w:val="00DF7F30"/>
    <w:rsid w:val="00DF7F68"/>
    <w:rsid w:val="00E00592"/>
    <w:rsid w:val="00E00CA5"/>
    <w:rsid w:val="00E019B9"/>
    <w:rsid w:val="00E02216"/>
    <w:rsid w:val="00E029DF"/>
    <w:rsid w:val="00E05186"/>
    <w:rsid w:val="00E0558E"/>
    <w:rsid w:val="00E05D3B"/>
    <w:rsid w:val="00E07C80"/>
    <w:rsid w:val="00E101EF"/>
    <w:rsid w:val="00E11499"/>
    <w:rsid w:val="00E12878"/>
    <w:rsid w:val="00E12C0B"/>
    <w:rsid w:val="00E13293"/>
    <w:rsid w:val="00E13588"/>
    <w:rsid w:val="00E1424C"/>
    <w:rsid w:val="00E14846"/>
    <w:rsid w:val="00E149FC"/>
    <w:rsid w:val="00E15763"/>
    <w:rsid w:val="00E15AAF"/>
    <w:rsid w:val="00E17FF1"/>
    <w:rsid w:val="00E21C3C"/>
    <w:rsid w:val="00E22E57"/>
    <w:rsid w:val="00E233A9"/>
    <w:rsid w:val="00E25663"/>
    <w:rsid w:val="00E256CA"/>
    <w:rsid w:val="00E25A19"/>
    <w:rsid w:val="00E263AF"/>
    <w:rsid w:val="00E32359"/>
    <w:rsid w:val="00E3317C"/>
    <w:rsid w:val="00E34647"/>
    <w:rsid w:val="00E35E39"/>
    <w:rsid w:val="00E360CD"/>
    <w:rsid w:val="00E41461"/>
    <w:rsid w:val="00E41F81"/>
    <w:rsid w:val="00E43A00"/>
    <w:rsid w:val="00E45750"/>
    <w:rsid w:val="00E46332"/>
    <w:rsid w:val="00E46D1E"/>
    <w:rsid w:val="00E50033"/>
    <w:rsid w:val="00E51241"/>
    <w:rsid w:val="00E51D55"/>
    <w:rsid w:val="00E52BA4"/>
    <w:rsid w:val="00E55372"/>
    <w:rsid w:val="00E61A26"/>
    <w:rsid w:val="00E65F2B"/>
    <w:rsid w:val="00E673AF"/>
    <w:rsid w:val="00E72035"/>
    <w:rsid w:val="00E73210"/>
    <w:rsid w:val="00E73836"/>
    <w:rsid w:val="00E73C1B"/>
    <w:rsid w:val="00E73E7E"/>
    <w:rsid w:val="00E7548F"/>
    <w:rsid w:val="00E755B9"/>
    <w:rsid w:val="00E76A08"/>
    <w:rsid w:val="00E77ADD"/>
    <w:rsid w:val="00E77F48"/>
    <w:rsid w:val="00E81A2A"/>
    <w:rsid w:val="00E8213A"/>
    <w:rsid w:val="00E8282B"/>
    <w:rsid w:val="00E82F25"/>
    <w:rsid w:val="00E82F7C"/>
    <w:rsid w:val="00E83E05"/>
    <w:rsid w:val="00E9017A"/>
    <w:rsid w:val="00E904E7"/>
    <w:rsid w:val="00E912D1"/>
    <w:rsid w:val="00E9145A"/>
    <w:rsid w:val="00E9285D"/>
    <w:rsid w:val="00E939F2"/>
    <w:rsid w:val="00E9513D"/>
    <w:rsid w:val="00E95742"/>
    <w:rsid w:val="00E961EC"/>
    <w:rsid w:val="00E96CF0"/>
    <w:rsid w:val="00E9706A"/>
    <w:rsid w:val="00EA0513"/>
    <w:rsid w:val="00EA0695"/>
    <w:rsid w:val="00EA163D"/>
    <w:rsid w:val="00EA189F"/>
    <w:rsid w:val="00EA22A5"/>
    <w:rsid w:val="00EA253C"/>
    <w:rsid w:val="00EA541D"/>
    <w:rsid w:val="00EA7631"/>
    <w:rsid w:val="00EB2036"/>
    <w:rsid w:val="00EB2102"/>
    <w:rsid w:val="00EB2763"/>
    <w:rsid w:val="00EB3D4F"/>
    <w:rsid w:val="00EB3DDB"/>
    <w:rsid w:val="00EB56C6"/>
    <w:rsid w:val="00EC662C"/>
    <w:rsid w:val="00EC6E16"/>
    <w:rsid w:val="00ED14E6"/>
    <w:rsid w:val="00ED1CD9"/>
    <w:rsid w:val="00ED1FE8"/>
    <w:rsid w:val="00ED20A6"/>
    <w:rsid w:val="00ED2524"/>
    <w:rsid w:val="00ED5518"/>
    <w:rsid w:val="00ED66AB"/>
    <w:rsid w:val="00EE0BCA"/>
    <w:rsid w:val="00EE262E"/>
    <w:rsid w:val="00EE4207"/>
    <w:rsid w:val="00EE43E8"/>
    <w:rsid w:val="00EE4669"/>
    <w:rsid w:val="00EE4860"/>
    <w:rsid w:val="00EE51B2"/>
    <w:rsid w:val="00EE5B43"/>
    <w:rsid w:val="00EE6483"/>
    <w:rsid w:val="00EE7A2C"/>
    <w:rsid w:val="00EF08F7"/>
    <w:rsid w:val="00EF0A19"/>
    <w:rsid w:val="00EF0A5B"/>
    <w:rsid w:val="00EF35F5"/>
    <w:rsid w:val="00EF4293"/>
    <w:rsid w:val="00EF476A"/>
    <w:rsid w:val="00EF50E7"/>
    <w:rsid w:val="00EF6CC5"/>
    <w:rsid w:val="00EF6F91"/>
    <w:rsid w:val="00EF7999"/>
    <w:rsid w:val="00F00F0B"/>
    <w:rsid w:val="00F0369E"/>
    <w:rsid w:val="00F04C4B"/>
    <w:rsid w:val="00F04E89"/>
    <w:rsid w:val="00F062E7"/>
    <w:rsid w:val="00F06616"/>
    <w:rsid w:val="00F07E68"/>
    <w:rsid w:val="00F1055D"/>
    <w:rsid w:val="00F1083B"/>
    <w:rsid w:val="00F11B1F"/>
    <w:rsid w:val="00F12E97"/>
    <w:rsid w:val="00F15D1C"/>
    <w:rsid w:val="00F15D4B"/>
    <w:rsid w:val="00F164FF"/>
    <w:rsid w:val="00F1767B"/>
    <w:rsid w:val="00F238AA"/>
    <w:rsid w:val="00F24139"/>
    <w:rsid w:val="00F26295"/>
    <w:rsid w:val="00F2637F"/>
    <w:rsid w:val="00F26F71"/>
    <w:rsid w:val="00F319DA"/>
    <w:rsid w:val="00F32261"/>
    <w:rsid w:val="00F32FC8"/>
    <w:rsid w:val="00F338AD"/>
    <w:rsid w:val="00F35304"/>
    <w:rsid w:val="00F35FD3"/>
    <w:rsid w:val="00F366EC"/>
    <w:rsid w:val="00F3682E"/>
    <w:rsid w:val="00F370A0"/>
    <w:rsid w:val="00F37257"/>
    <w:rsid w:val="00F3745E"/>
    <w:rsid w:val="00F3785F"/>
    <w:rsid w:val="00F4006E"/>
    <w:rsid w:val="00F405D1"/>
    <w:rsid w:val="00F42EAB"/>
    <w:rsid w:val="00F431DB"/>
    <w:rsid w:val="00F4497A"/>
    <w:rsid w:val="00F45E1F"/>
    <w:rsid w:val="00F47A86"/>
    <w:rsid w:val="00F50302"/>
    <w:rsid w:val="00F50BED"/>
    <w:rsid w:val="00F51630"/>
    <w:rsid w:val="00F51ECB"/>
    <w:rsid w:val="00F52B8C"/>
    <w:rsid w:val="00F53DD7"/>
    <w:rsid w:val="00F54259"/>
    <w:rsid w:val="00F54FAC"/>
    <w:rsid w:val="00F56291"/>
    <w:rsid w:val="00F565D8"/>
    <w:rsid w:val="00F60162"/>
    <w:rsid w:val="00F60A77"/>
    <w:rsid w:val="00F60C79"/>
    <w:rsid w:val="00F62E74"/>
    <w:rsid w:val="00F6307F"/>
    <w:rsid w:val="00F6580C"/>
    <w:rsid w:val="00F65943"/>
    <w:rsid w:val="00F65D55"/>
    <w:rsid w:val="00F663E7"/>
    <w:rsid w:val="00F66673"/>
    <w:rsid w:val="00F6721D"/>
    <w:rsid w:val="00F679CF"/>
    <w:rsid w:val="00F71D14"/>
    <w:rsid w:val="00F72A15"/>
    <w:rsid w:val="00F731F1"/>
    <w:rsid w:val="00F74243"/>
    <w:rsid w:val="00F742A4"/>
    <w:rsid w:val="00F76BED"/>
    <w:rsid w:val="00F804FE"/>
    <w:rsid w:val="00F80778"/>
    <w:rsid w:val="00F82295"/>
    <w:rsid w:val="00F83674"/>
    <w:rsid w:val="00F84133"/>
    <w:rsid w:val="00F84D3C"/>
    <w:rsid w:val="00F8676C"/>
    <w:rsid w:val="00F87AC2"/>
    <w:rsid w:val="00F90430"/>
    <w:rsid w:val="00F90819"/>
    <w:rsid w:val="00F90D51"/>
    <w:rsid w:val="00F920DD"/>
    <w:rsid w:val="00F9366B"/>
    <w:rsid w:val="00F9389D"/>
    <w:rsid w:val="00F93AE9"/>
    <w:rsid w:val="00F96204"/>
    <w:rsid w:val="00F97DEF"/>
    <w:rsid w:val="00FA1157"/>
    <w:rsid w:val="00FA1C88"/>
    <w:rsid w:val="00FA3033"/>
    <w:rsid w:val="00FA360B"/>
    <w:rsid w:val="00FA6401"/>
    <w:rsid w:val="00FA6F22"/>
    <w:rsid w:val="00FB0376"/>
    <w:rsid w:val="00FB0EFC"/>
    <w:rsid w:val="00FB20B7"/>
    <w:rsid w:val="00FB36A8"/>
    <w:rsid w:val="00FB69B9"/>
    <w:rsid w:val="00FB6AFC"/>
    <w:rsid w:val="00FB7391"/>
    <w:rsid w:val="00FC067B"/>
    <w:rsid w:val="00FC2DA7"/>
    <w:rsid w:val="00FC2EA2"/>
    <w:rsid w:val="00FC4C9D"/>
    <w:rsid w:val="00FC4D6C"/>
    <w:rsid w:val="00FC5CD2"/>
    <w:rsid w:val="00FC6D45"/>
    <w:rsid w:val="00FD0F90"/>
    <w:rsid w:val="00FD128F"/>
    <w:rsid w:val="00FD134F"/>
    <w:rsid w:val="00FD1983"/>
    <w:rsid w:val="00FD1E1B"/>
    <w:rsid w:val="00FD3013"/>
    <w:rsid w:val="00FD40CE"/>
    <w:rsid w:val="00FD447A"/>
    <w:rsid w:val="00FD74B9"/>
    <w:rsid w:val="00FD7802"/>
    <w:rsid w:val="00FE1900"/>
    <w:rsid w:val="00FE2ECE"/>
    <w:rsid w:val="00FE2F06"/>
    <w:rsid w:val="00FE4036"/>
    <w:rsid w:val="00FE7F4C"/>
    <w:rsid w:val="00FF0BEF"/>
    <w:rsid w:val="00FF1717"/>
    <w:rsid w:val="00FF2C54"/>
    <w:rsid w:val="00FF3384"/>
    <w:rsid w:val="00FF3A09"/>
    <w:rsid w:val="00FF4A51"/>
    <w:rsid w:val="00FF6B11"/>
    <w:rsid w:val="00FF7A13"/>
    <w:rsid w:val="54A7B25C"/>
  </w:rsids>
  <m:mathPr>
    <m:mathFont m:val="Cambria Math"/>
    <m:brkBin m:val="before"/>
    <m:brkBinSub m:val="--"/>
    <m:smallFrac m:val="0"/>
    <m:dispDef m:val="0"/>
    <m:lMargin m:val="0"/>
    <m:rMargin m:val="0"/>
    <m:defJc m:val="centerGroup"/>
    <m:wrapRight/>
    <m:intLim m:val="subSup"/>
    <m:naryLim m:val="subSup"/>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EF2BD4"/>
  <w15:docId w15:val="{7A580118-EA68-4440-BE02-886B9322E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0CE"/>
    <w:rPr>
      <w:rFonts w:ascii="Times New Roman" w:eastAsia="Times New Roman" w:hAnsi="Times New Roman"/>
      <w:sz w:val="24"/>
      <w:szCs w:val="24"/>
      <w:lang w:val="es-CO" w:eastAsia="es-ES_tradnl"/>
    </w:rPr>
  </w:style>
  <w:style w:type="paragraph" w:styleId="Ttulo1">
    <w:name w:val="heading 1"/>
    <w:basedOn w:val="Normal"/>
    <w:next w:val="Normal"/>
    <w:link w:val="Ttulo1Car"/>
    <w:uiPriority w:val="9"/>
    <w:qFormat/>
    <w:rsid w:val="00280D6F"/>
    <w:pPr>
      <w:keepNext/>
      <w:keepLines/>
      <w:spacing w:before="240"/>
      <w:outlineLvl w:val="0"/>
    </w:pPr>
    <w:rPr>
      <w:rFonts w:asciiTheme="majorHAnsi" w:eastAsiaTheme="majorEastAsia" w:hAnsiTheme="majorHAnsi" w:cstheme="majorBidi"/>
      <w:color w:val="365F91" w:themeColor="accent1" w:themeShade="BF"/>
      <w:sz w:val="32"/>
      <w:szCs w:val="32"/>
      <w:lang w:val="es-ES_tradnl" w:eastAsia="en-US"/>
    </w:rPr>
  </w:style>
  <w:style w:type="paragraph" w:styleId="Ttulo2">
    <w:name w:val="heading 2"/>
    <w:basedOn w:val="Normal"/>
    <w:next w:val="Normal"/>
    <w:link w:val="Ttulo2Car"/>
    <w:uiPriority w:val="9"/>
    <w:unhideWhenUsed/>
    <w:qFormat/>
    <w:rsid w:val="00B115E8"/>
    <w:pPr>
      <w:keepNext/>
      <w:keepLines/>
      <w:spacing w:before="40"/>
      <w:outlineLvl w:val="1"/>
    </w:pPr>
    <w:rPr>
      <w:rFonts w:asciiTheme="majorHAnsi" w:eastAsiaTheme="majorEastAsia" w:hAnsiTheme="majorHAnsi" w:cstheme="majorBidi"/>
      <w:color w:val="365F91" w:themeColor="accent1" w:themeShade="BF"/>
      <w:sz w:val="26"/>
      <w:szCs w:val="26"/>
      <w:lang w:val="en-GB" w:eastAsia="en-GB"/>
    </w:rPr>
  </w:style>
  <w:style w:type="paragraph" w:styleId="Ttulo3">
    <w:name w:val="heading 3"/>
    <w:basedOn w:val="Normal"/>
    <w:next w:val="Normal"/>
    <w:link w:val="Ttulo3Car"/>
    <w:uiPriority w:val="9"/>
    <w:semiHidden/>
    <w:unhideWhenUsed/>
    <w:qFormat/>
    <w:rsid w:val="00362E4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uiPriority w:val="9"/>
    <w:semiHidden/>
    <w:unhideWhenUsed/>
    <w:qFormat/>
    <w:rsid w:val="003F286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unhideWhenUsed/>
    <w:rsid w:val="00751137"/>
    <w:pPr>
      <w:tabs>
        <w:tab w:val="center" w:pos="4252"/>
        <w:tab w:val="right" w:pos="8504"/>
      </w:tabs>
    </w:pPr>
    <w:rPr>
      <w:rFonts w:ascii="Cambria" w:eastAsia="Cambria" w:hAnsi="Cambria"/>
      <w:lang w:val="es-ES_tradnl" w:eastAsia="en-US"/>
    </w:rPr>
  </w:style>
  <w:style w:type="character" w:customStyle="1" w:styleId="EncabezadoCar">
    <w:name w:val="Encabezado Car"/>
    <w:aliases w:val="Haut de page Car,encabezado Car"/>
    <w:basedOn w:val="Fuentedeprrafopredeter"/>
    <w:link w:val="Encabezado"/>
    <w:rsid w:val="00751137"/>
  </w:style>
  <w:style w:type="paragraph" w:styleId="Piedepgina">
    <w:name w:val="footer"/>
    <w:basedOn w:val="Normal"/>
    <w:link w:val="PiedepginaCar"/>
    <w:unhideWhenUsed/>
    <w:rsid w:val="00751137"/>
    <w:pPr>
      <w:tabs>
        <w:tab w:val="center" w:pos="4252"/>
        <w:tab w:val="right" w:pos="8504"/>
      </w:tabs>
    </w:pPr>
    <w:rPr>
      <w:rFonts w:ascii="Cambria" w:eastAsia="Cambria" w:hAnsi="Cambria"/>
      <w:lang w:val="es-ES_tradnl" w:eastAsia="en-US"/>
    </w:rPr>
  </w:style>
  <w:style w:type="character" w:customStyle="1" w:styleId="PiedepginaCar">
    <w:name w:val="Pie de página Car"/>
    <w:basedOn w:val="Fuentedeprrafopredeter"/>
    <w:link w:val="Piedepgina"/>
    <w:uiPriority w:val="99"/>
    <w:rsid w:val="00751137"/>
  </w:style>
  <w:style w:type="table" w:styleId="Tablaconcuadrcula">
    <w:name w:val="Table Grid"/>
    <w:basedOn w:val="Tablanormal"/>
    <w:uiPriority w:val="59"/>
    <w:rsid w:val="00B91F9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globo">
    <w:name w:val="Balloon Text"/>
    <w:basedOn w:val="Normal"/>
    <w:link w:val="TextodegloboCar"/>
    <w:uiPriority w:val="99"/>
    <w:semiHidden/>
    <w:unhideWhenUsed/>
    <w:rsid w:val="00EA189F"/>
    <w:rPr>
      <w:rFonts w:ascii="Tahoma" w:eastAsia="Cambria" w:hAnsi="Tahoma" w:cs="Tahoma"/>
      <w:sz w:val="16"/>
      <w:szCs w:val="16"/>
      <w:lang w:val="es-ES_tradnl" w:eastAsia="en-US"/>
    </w:rPr>
  </w:style>
  <w:style w:type="character" w:customStyle="1" w:styleId="TextodegloboCar">
    <w:name w:val="Texto de globo Car"/>
    <w:basedOn w:val="Fuentedeprrafopredeter"/>
    <w:link w:val="Textodeglobo"/>
    <w:uiPriority w:val="99"/>
    <w:semiHidden/>
    <w:rsid w:val="00EA189F"/>
    <w:rPr>
      <w:rFonts w:ascii="Tahoma" w:hAnsi="Tahoma" w:cs="Tahoma"/>
      <w:sz w:val="16"/>
      <w:szCs w:val="16"/>
      <w:lang w:val="es-ES_tradnl" w:eastAsia="en-US"/>
    </w:rPr>
  </w:style>
  <w:style w:type="paragraph" w:styleId="Prrafodelista">
    <w:name w:val="List Paragraph"/>
    <w:aliases w:val="titulo 3,Ha,Párrafo de lista2,Bullets,List Paragraph,List,Cuadrícula clara - Énfasis 31,Lista vistosa - Énfasis 11,Colorful List - Accent 11"/>
    <w:basedOn w:val="Normal"/>
    <w:link w:val="PrrafodelistaCar"/>
    <w:uiPriority w:val="34"/>
    <w:qFormat/>
    <w:rsid w:val="00F338AD"/>
    <w:pPr>
      <w:spacing w:after="200"/>
      <w:ind w:left="720"/>
      <w:contextualSpacing/>
    </w:pPr>
    <w:rPr>
      <w:rFonts w:ascii="Cambria" w:eastAsia="Cambria" w:hAnsi="Cambria"/>
      <w:lang w:val="es-ES_tradnl" w:eastAsia="en-US"/>
    </w:rPr>
  </w:style>
  <w:style w:type="paragraph" w:styleId="Textoindependiente2">
    <w:name w:val="Body Text 2"/>
    <w:basedOn w:val="Normal"/>
    <w:link w:val="Textoindependiente2Car"/>
    <w:rsid w:val="0076015E"/>
    <w:pPr>
      <w:spacing w:after="120" w:line="480" w:lineRule="auto"/>
    </w:pPr>
    <w:rPr>
      <w:lang w:eastAsia="es-ES"/>
    </w:rPr>
  </w:style>
  <w:style w:type="character" w:customStyle="1" w:styleId="Textoindependiente2Car">
    <w:name w:val="Texto independiente 2 Car"/>
    <w:basedOn w:val="Fuentedeprrafopredeter"/>
    <w:link w:val="Textoindependiente2"/>
    <w:rsid w:val="0076015E"/>
    <w:rPr>
      <w:rFonts w:ascii="Times New Roman" w:eastAsia="Times New Roman" w:hAnsi="Times New Roman"/>
      <w:sz w:val="24"/>
      <w:szCs w:val="24"/>
      <w:lang w:val="es-CO"/>
    </w:rPr>
  </w:style>
  <w:style w:type="character" w:customStyle="1" w:styleId="PrrafodelistaCar">
    <w:name w:val="Párrafo de lista Car"/>
    <w:aliases w:val="titulo 3 Car,Ha Car,Párrafo de lista2 Car,Bullets Car,List Paragraph Car,List Car,Cuadrícula clara - Énfasis 31 Car,Lista vistosa - Énfasis 11 Car,Colorful List - Accent 11 Car"/>
    <w:basedOn w:val="Fuentedeprrafopredeter"/>
    <w:link w:val="Prrafodelista"/>
    <w:uiPriority w:val="34"/>
    <w:locked/>
    <w:rsid w:val="009C3012"/>
    <w:rPr>
      <w:sz w:val="24"/>
      <w:szCs w:val="24"/>
      <w:lang w:val="es-ES_tradnl" w:eastAsia="en-US"/>
    </w:rPr>
  </w:style>
  <w:style w:type="character" w:customStyle="1" w:styleId="Ttulo2Car">
    <w:name w:val="Título 2 Car"/>
    <w:basedOn w:val="Fuentedeprrafopredeter"/>
    <w:link w:val="Ttulo2"/>
    <w:uiPriority w:val="9"/>
    <w:rsid w:val="00B115E8"/>
    <w:rPr>
      <w:rFonts w:asciiTheme="majorHAnsi" w:eastAsiaTheme="majorEastAsia" w:hAnsiTheme="majorHAnsi" w:cstheme="majorBidi"/>
      <w:color w:val="365F91" w:themeColor="accent1" w:themeShade="BF"/>
      <w:sz w:val="26"/>
      <w:szCs w:val="26"/>
      <w:lang w:val="en-GB" w:eastAsia="en-GB"/>
    </w:rPr>
  </w:style>
  <w:style w:type="paragraph" w:customStyle="1" w:styleId="Default">
    <w:name w:val="Default"/>
    <w:rsid w:val="00B115E8"/>
    <w:pPr>
      <w:autoSpaceDE w:val="0"/>
      <w:autoSpaceDN w:val="0"/>
      <w:adjustRightInd w:val="0"/>
    </w:pPr>
    <w:rPr>
      <w:rFonts w:ascii="Arial" w:eastAsiaTheme="minorHAnsi" w:hAnsi="Arial" w:cs="Arial"/>
      <w:color w:val="000000"/>
      <w:sz w:val="24"/>
      <w:szCs w:val="24"/>
      <w:lang w:val="en-US" w:eastAsia="en-US"/>
    </w:rPr>
  </w:style>
  <w:style w:type="character" w:customStyle="1" w:styleId="Ttulo1Car">
    <w:name w:val="Título 1 Car"/>
    <w:basedOn w:val="Fuentedeprrafopredeter"/>
    <w:link w:val="Ttulo1"/>
    <w:uiPriority w:val="9"/>
    <w:rsid w:val="00280D6F"/>
    <w:rPr>
      <w:rFonts w:asciiTheme="majorHAnsi" w:eastAsiaTheme="majorEastAsia" w:hAnsiTheme="majorHAnsi" w:cstheme="majorBidi"/>
      <w:color w:val="365F91" w:themeColor="accent1" w:themeShade="BF"/>
      <w:sz w:val="32"/>
      <w:szCs w:val="32"/>
      <w:lang w:val="es-ES_tradnl" w:eastAsia="en-US"/>
    </w:rPr>
  </w:style>
  <w:style w:type="character" w:styleId="Textodelmarcadordeposicin">
    <w:name w:val="Placeholder Text"/>
    <w:basedOn w:val="Fuentedeprrafopredeter"/>
    <w:uiPriority w:val="99"/>
    <w:semiHidden/>
    <w:rsid w:val="00280D6F"/>
    <w:rPr>
      <w:color w:val="808080"/>
    </w:rPr>
  </w:style>
  <w:style w:type="character" w:styleId="nfasissutil">
    <w:name w:val="Subtle Emphasis"/>
    <w:basedOn w:val="Fuentedeprrafopredeter"/>
    <w:uiPriority w:val="19"/>
    <w:qFormat/>
    <w:rsid w:val="00280D6F"/>
    <w:rPr>
      <w:i/>
      <w:iCs/>
      <w:color w:val="404040" w:themeColor="text1" w:themeTint="BF"/>
    </w:rPr>
  </w:style>
  <w:style w:type="paragraph" w:styleId="TtuloTDC">
    <w:name w:val="TOC Heading"/>
    <w:basedOn w:val="Ttulo1"/>
    <w:next w:val="Normal"/>
    <w:uiPriority w:val="39"/>
    <w:unhideWhenUsed/>
    <w:qFormat/>
    <w:rsid w:val="00280D6F"/>
    <w:pPr>
      <w:spacing w:line="259" w:lineRule="auto"/>
      <w:outlineLvl w:val="9"/>
    </w:pPr>
    <w:rPr>
      <w:lang w:val="es-CO" w:eastAsia="es-CO"/>
    </w:rPr>
  </w:style>
  <w:style w:type="paragraph" w:styleId="TDC1">
    <w:name w:val="toc 1"/>
    <w:basedOn w:val="Normal"/>
    <w:next w:val="Normal"/>
    <w:autoRedefine/>
    <w:uiPriority w:val="39"/>
    <w:unhideWhenUsed/>
    <w:rsid w:val="005A6A91"/>
    <w:pPr>
      <w:tabs>
        <w:tab w:val="left" w:pos="480"/>
        <w:tab w:val="right" w:pos="9394"/>
      </w:tabs>
      <w:spacing w:before="240" w:after="120" w:line="259" w:lineRule="auto"/>
    </w:pPr>
    <w:rPr>
      <w:rFonts w:asciiTheme="minorHAnsi" w:eastAsiaTheme="minorHAnsi" w:hAnsiTheme="minorHAnsi" w:cstheme="minorBidi"/>
      <w:b/>
      <w:bCs/>
      <w:caps/>
      <w:sz w:val="22"/>
      <w:szCs w:val="22"/>
      <w:u w:val="single"/>
      <w:lang w:eastAsia="en-US"/>
    </w:rPr>
  </w:style>
  <w:style w:type="character" w:styleId="Hipervnculo">
    <w:name w:val="Hyperlink"/>
    <w:basedOn w:val="Fuentedeprrafopredeter"/>
    <w:uiPriority w:val="99"/>
    <w:unhideWhenUsed/>
    <w:rsid w:val="00280D6F"/>
    <w:rPr>
      <w:color w:val="0000FF" w:themeColor="hyperlink"/>
      <w:u w:val="single"/>
    </w:rPr>
  </w:style>
  <w:style w:type="paragraph" w:styleId="TDC2">
    <w:name w:val="toc 2"/>
    <w:basedOn w:val="Normal"/>
    <w:next w:val="Normal"/>
    <w:autoRedefine/>
    <w:uiPriority w:val="39"/>
    <w:unhideWhenUsed/>
    <w:rsid w:val="00280D6F"/>
    <w:pPr>
      <w:spacing w:line="259" w:lineRule="auto"/>
    </w:pPr>
    <w:rPr>
      <w:rFonts w:asciiTheme="minorHAnsi" w:eastAsiaTheme="minorHAnsi" w:hAnsiTheme="minorHAnsi" w:cstheme="minorBidi"/>
      <w:b/>
      <w:bCs/>
      <w:smallCaps/>
      <w:sz w:val="22"/>
      <w:szCs w:val="22"/>
      <w:lang w:eastAsia="en-US"/>
    </w:rPr>
  </w:style>
  <w:style w:type="paragraph" w:styleId="Textocomentario">
    <w:name w:val="annotation text"/>
    <w:basedOn w:val="Normal"/>
    <w:link w:val="TextocomentarioCar"/>
    <w:uiPriority w:val="99"/>
    <w:unhideWhenUsed/>
    <w:rsid w:val="00280D6F"/>
    <w:pPr>
      <w:spacing w:after="160"/>
    </w:pPr>
    <w:rPr>
      <w:rFonts w:asciiTheme="minorHAnsi" w:eastAsiaTheme="minorHAnsi" w:hAnsiTheme="minorHAnsi" w:cstheme="minorBidi"/>
      <w:sz w:val="20"/>
      <w:szCs w:val="20"/>
      <w:lang w:eastAsia="en-US"/>
    </w:rPr>
  </w:style>
  <w:style w:type="character" w:customStyle="1" w:styleId="TextocomentarioCar">
    <w:name w:val="Texto comentario Car"/>
    <w:basedOn w:val="Fuentedeprrafopredeter"/>
    <w:link w:val="Textocomentario"/>
    <w:uiPriority w:val="99"/>
    <w:rsid w:val="00280D6F"/>
    <w:rPr>
      <w:rFonts w:asciiTheme="minorHAnsi" w:eastAsiaTheme="minorHAnsi" w:hAnsiTheme="minorHAnsi" w:cstheme="minorBidi"/>
      <w:lang w:val="es-CO" w:eastAsia="en-US"/>
    </w:rPr>
  </w:style>
  <w:style w:type="paragraph" w:styleId="NormalWeb">
    <w:name w:val="Normal (Web)"/>
    <w:basedOn w:val="Normal"/>
    <w:uiPriority w:val="99"/>
    <w:unhideWhenUsed/>
    <w:rsid w:val="00280D6F"/>
    <w:pPr>
      <w:spacing w:before="100" w:beforeAutospacing="1" w:after="100" w:afterAutospacing="1"/>
    </w:pPr>
    <w:rPr>
      <w:lang w:eastAsia="es-CO"/>
    </w:rPr>
  </w:style>
  <w:style w:type="paragraph" w:customStyle="1" w:styleId="xmsonormal">
    <w:name w:val="x_msonormal"/>
    <w:basedOn w:val="Normal"/>
    <w:rsid w:val="00280D6F"/>
    <w:pPr>
      <w:spacing w:before="100" w:beforeAutospacing="1" w:after="100" w:afterAutospacing="1"/>
    </w:pPr>
    <w:rPr>
      <w:lang w:eastAsia="es-CO"/>
    </w:rPr>
  </w:style>
  <w:style w:type="paragraph" w:styleId="Textonotapie">
    <w:name w:val="footnote text"/>
    <w:basedOn w:val="Normal"/>
    <w:link w:val="TextonotapieCar"/>
    <w:uiPriority w:val="99"/>
    <w:semiHidden/>
    <w:unhideWhenUsed/>
    <w:rsid w:val="00280D6F"/>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280D6F"/>
    <w:rPr>
      <w:rFonts w:asciiTheme="minorHAnsi" w:eastAsiaTheme="minorHAnsi" w:hAnsiTheme="minorHAnsi" w:cstheme="minorBidi"/>
      <w:lang w:val="es-CO" w:eastAsia="en-US"/>
    </w:rPr>
  </w:style>
  <w:style w:type="character" w:styleId="Refdenotaalpie">
    <w:name w:val="footnote reference"/>
    <w:basedOn w:val="Fuentedeprrafopredeter"/>
    <w:uiPriority w:val="99"/>
    <w:semiHidden/>
    <w:unhideWhenUsed/>
    <w:rsid w:val="00280D6F"/>
    <w:rPr>
      <w:vertAlign w:val="superscript"/>
    </w:rPr>
  </w:style>
  <w:style w:type="character" w:customStyle="1" w:styleId="xmsosubtleemphasis">
    <w:name w:val="x_msosubtleemphasis"/>
    <w:basedOn w:val="Fuentedeprrafopredeter"/>
    <w:rsid w:val="00280D6F"/>
  </w:style>
  <w:style w:type="character" w:customStyle="1" w:styleId="normaltextrun">
    <w:name w:val="normaltextrun"/>
    <w:basedOn w:val="Fuentedeprrafopredeter"/>
    <w:rsid w:val="00C87A77"/>
  </w:style>
  <w:style w:type="character" w:customStyle="1" w:styleId="eop">
    <w:name w:val="eop"/>
    <w:basedOn w:val="Fuentedeprrafopredeter"/>
    <w:rsid w:val="00C87A77"/>
  </w:style>
  <w:style w:type="paragraph" w:customStyle="1" w:styleId="paragraph">
    <w:name w:val="paragraph"/>
    <w:basedOn w:val="Normal"/>
    <w:rsid w:val="00A14ADA"/>
    <w:pPr>
      <w:spacing w:before="100" w:beforeAutospacing="1" w:after="100" w:afterAutospacing="1"/>
    </w:pPr>
  </w:style>
  <w:style w:type="paragraph" w:styleId="Revisin">
    <w:name w:val="Revision"/>
    <w:hidden/>
    <w:uiPriority w:val="71"/>
    <w:semiHidden/>
    <w:rsid w:val="00F2637F"/>
    <w:rPr>
      <w:rFonts w:ascii="Times New Roman" w:eastAsia="Times New Roman" w:hAnsi="Times New Roman"/>
      <w:sz w:val="24"/>
      <w:szCs w:val="24"/>
      <w:lang w:val="es-CO" w:eastAsia="es-ES_tradnl"/>
    </w:rPr>
  </w:style>
  <w:style w:type="character" w:customStyle="1" w:styleId="Ttulo4Car">
    <w:name w:val="Título 4 Car"/>
    <w:basedOn w:val="Fuentedeprrafopredeter"/>
    <w:link w:val="Ttulo4"/>
    <w:uiPriority w:val="9"/>
    <w:semiHidden/>
    <w:rsid w:val="003F286C"/>
    <w:rPr>
      <w:rFonts w:asciiTheme="majorHAnsi" w:eastAsiaTheme="majorEastAsia" w:hAnsiTheme="majorHAnsi" w:cstheme="majorBidi"/>
      <w:i/>
      <w:iCs/>
      <w:color w:val="365F91" w:themeColor="accent1" w:themeShade="BF"/>
      <w:sz w:val="24"/>
      <w:szCs w:val="24"/>
      <w:lang w:val="es-CO" w:eastAsia="es-ES_tradnl"/>
    </w:rPr>
  </w:style>
  <w:style w:type="character" w:customStyle="1" w:styleId="fontstyle01">
    <w:name w:val="fontstyle01"/>
    <w:basedOn w:val="Fuentedeprrafopredeter"/>
    <w:rsid w:val="00720312"/>
    <w:rPr>
      <w:rFonts w:ascii="Verdana" w:hAnsi="Verdana" w:hint="default"/>
      <w:b w:val="0"/>
      <w:bCs w:val="0"/>
      <w:i w:val="0"/>
      <w:iCs w:val="0"/>
      <w:color w:val="000000"/>
      <w:sz w:val="20"/>
      <w:szCs w:val="20"/>
    </w:rPr>
  </w:style>
  <w:style w:type="character" w:customStyle="1" w:styleId="fontstyle21">
    <w:name w:val="fontstyle21"/>
    <w:basedOn w:val="Fuentedeprrafopredeter"/>
    <w:rsid w:val="00720312"/>
    <w:rPr>
      <w:rFonts w:ascii="Verdana-Italic" w:hAnsi="Verdana-Italic" w:hint="default"/>
      <w:b w:val="0"/>
      <w:bCs w:val="0"/>
      <w:i/>
      <w:iCs/>
      <w:color w:val="000000"/>
      <w:sz w:val="20"/>
      <w:szCs w:val="20"/>
    </w:rPr>
  </w:style>
  <w:style w:type="character" w:customStyle="1" w:styleId="Ttulo3Car">
    <w:name w:val="Título 3 Car"/>
    <w:basedOn w:val="Fuentedeprrafopredeter"/>
    <w:link w:val="Ttulo3"/>
    <w:uiPriority w:val="9"/>
    <w:semiHidden/>
    <w:rsid w:val="00362E4F"/>
    <w:rPr>
      <w:rFonts w:asciiTheme="majorHAnsi" w:eastAsiaTheme="majorEastAsia" w:hAnsiTheme="majorHAnsi" w:cstheme="majorBidi"/>
      <w:color w:val="243F60" w:themeColor="accent1" w:themeShade="7F"/>
      <w:sz w:val="24"/>
      <w:szCs w:val="24"/>
      <w:lang w:val="es-CO" w:eastAsia="es-ES_tradnl"/>
    </w:rPr>
  </w:style>
  <w:style w:type="paragraph" w:styleId="TDC3">
    <w:name w:val="toc 3"/>
    <w:basedOn w:val="Normal"/>
    <w:next w:val="Normal"/>
    <w:autoRedefine/>
    <w:uiPriority w:val="39"/>
    <w:unhideWhenUsed/>
    <w:rsid w:val="005C21F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8176">
      <w:bodyDiv w:val="1"/>
      <w:marLeft w:val="0"/>
      <w:marRight w:val="0"/>
      <w:marTop w:val="0"/>
      <w:marBottom w:val="0"/>
      <w:divBdr>
        <w:top w:val="none" w:sz="0" w:space="0" w:color="auto"/>
        <w:left w:val="none" w:sz="0" w:space="0" w:color="auto"/>
        <w:bottom w:val="none" w:sz="0" w:space="0" w:color="auto"/>
        <w:right w:val="none" w:sz="0" w:space="0" w:color="auto"/>
      </w:divBdr>
    </w:div>
    <w:div w:id="20058907">
      <w:bodyDiv w:val="1"/>
      <w:marLeft w:val="0"/>
      <w:marRight w:val="0"/>
      <w:marTop w:val="0"/>
      <w:marBottom w:val="0"/>
      <w:divBdr>
        <w:top w:val="none" w:sz="0" w:space="0" w:color="auto"/>
        <w:left w:val="none" w:sz="0" w:space="0" w:color="auto"/>
        <w:bottom w:val="none" w:sz="0" w:space="0" w:color="auto"/>
        <w:right w:val="none" w:sz="0" w:space="0" w:color="auto"/>
      </w:divBdr>
    </w:div>
    <w:div w:id="33848268">
      <w:bodyDiv w:val="1"/>
      <w:marLeft w:val="0"/>
      <w:marRight w:val="0"/>
      <w:marTop w:val="0"/>
      <w:marBottom w:val="0"/>
      <w:divBdr>
        <w:top w:val="none" w:sz="0" w:space="0" w:color="auto"/>
        <w:left w:val="none" w:sz="0" w:space="0" w:color="auto"/>
        <w:bottom w:val="none" w:sz="0" w:space="0" w:color="auto"/>
        <w:right w:val="none" w:sz="0" w:space="0" w:color="auto"/>
      </w:divBdr>
    </w:div>
    <w:div w:id="64687279">
      <w:bodyDiv w:val="1"/>
      <w:marLeft w:val="0"/>
      <w:marRight w:val="0"/>
      <w:marTop w:val="0"/>
      <w:marBottom w:val="0"/>
      <w:divBdr>
        <w:top w:val="none" w:sz="0" w:space="0" w:color="auto"/>
        <w:left w:val="none" w:sz="0" w:space="0" w:color="auto"/>
        <w:bottom w:val="none" w:sz="0" w:space="0" w:color="auto"/>
        <w:right w:val="none" w:sz="0" w:space="0" w:color="auto"/>
      </w:divBdr>
    </w:div>
    <w:div w:id="69543644">
      <w:bodyDiv w:val="1"/>
      <w:marLeft w:val="0"/>
      <w:marRight w:val="0"/>
      <w:marTop w:val="0"/>
      <w:marBottom w:val="0"/>
      <w:divBdr>
        <w:top w:val="none" w:sz="0" w:space="0" w:color="auto"/>
        <w:left w:val="none" w:sz="0" w:space="0" w:color="auto"/>
        <w:bottom w:val="none" w:sz="0" w:space="0" w:color="auto"/>
        <w:right w:val="none" w:sz="0" w:space="0" w:color="auto"/>
      </w:divBdr>
    </w:div>
    <w:div w:id="78596871">
      <w:bodyDiv w:val="1"/>
      <w:marLeft w:val="0"/>
      <w:marRight w:val="0"/>
      <w:marTop w:val="0"/>
      <w:marBottom w:val="0"/>
      <w:divBdr>
        <w:top w:val="none" w:sz="0" w:space="0" w:color="auto"/>
        <w:left w:val="none" w:sz="0" w:space="0" w:color="auto"/>
        <w:bottom w:val="none" w:sz="0" w:space="0" w:color="auto"/>
        <w:right w:val="none" w:sz="0" w:space="0" w:color="auto"/>
      </w:divBdr>
    </w:div>
    <w:div w:id="90201066">
      <w:bodyDiv w:val="1"/>
      <w:marLeft w:val="0"/>
      <w:marRight w:val="0"/>
      <w:marTop w:val="0"/>
      <w:marBottom w:val="0"/>
      <w:divBdr>
        <w:top w:val="none" w:sz="0" w:space="0" w:color="auto"/>
        <w:left w:val="none" w:sz="0" w:space="0" w:color="auto"/>
        <w:bottom w:val="none" w:sz="0" w:space="0" w:color="auto"/>
        <w:right w:val="none" w:sz="0" w:space="0" w:color="auto"/>
      </w:divBdr>
    </w:div>
    <w:div w:id="90854055">
      <w:bodyDiv w:val="1"/>
      <w:marLeft w:val="0"/>
      <w:marRight w:val="0"/>
      <w:marTop w:val="0"/>
      <w:marBottom w:val="0"/>
      <w:divBdr>
        <w:top w:val="none" w:sz="0" w:space="0" w:color="auto"/>
        <w:left w:val="none" w:sz="0" w:space="0" w:color="auto"/>
        <w:bottom w:val="none" w:sz="0" w:space="0" w:color="auto"/>
        <w:right w:val="none" w:sz="0" w:space="0" w:color="auto"/>
      </w:divBdr>
    </w:div>
    <w:div w:id="98181205">
      <w:bodyDiv w:val="1"/>
      <w:marLeft w:val="0"/>
      <w:marRight w:val="0"/>
      <w:marTop w:val="0"/>
      <w:marBottom w:val="0"/>
      <w:divBdr>
        <w:top w:val="none" w:sz="0" w:space="0" w:color="auto"/>
        <w:left w:val="none" w:sz="0" w:space="0" w:color="auto"/>
        <w:bottom w:val="none" w:sz="0" w:space="0" w:color="auto"/>
        <w:right w:val="none" w:sz="0" w:space="0" w:color="auto"/>
      </w:divBdr>
      <w:divsChild>
        <w:div w:id="396125815">
          <w:marLeft w:val="0"/>
          <w:marRight w:val="0"/>
          <w:marTop w:val="60"/>
          <w:marBottom w:val="60"/>
          <w:divBdr>
            <w:top w:val="none" w:sz="0" w:space="0" w:color="auto"/>
            <w:left w:val="none" w:sz="0" w:space="0" w:color="auto"/>
            <w:bottom w:val="none" w:sz="0" w:space="0" w:color="auto"/>
            <w:right w:val="none" w:sz="0" w:space="0" w:color="auto"/>
          </w:divBdr>
        </w:div>
      </w:divsChild>
    </w:div>
    <w:div w:id="125583257">
      <w:bodyDiv w:val="1"/>
      <w:marLeft w:val="0"/>
      <w:marRight w:val="0"/>
      <w:marTop w:val="0"/>
      <w:marBottom w:val="0"/>
      <w:divBdr>
        <w:top w:val="none" w:sz="0" w:space="0" w:color="auto"/>
        <w:left w:val="none" w:sz="0" w:space="0" w:color="auto"/>
        <w:bottom w:val="none" w:sz="0" w:space="0" w:color="auto"/>
        <w:right w:val="none" w:sz="0" w:space="0" w:color="auto"/>
      </w:divBdr>
    </w:div>
    <w:div w:id="150681476">
      <w:bodyDiv w:val="1"/>
      <w:marLeft w:val="0"/>
      <w:marRight w:val="0"/>
      <w:marTop w:val="0"/>
      <w:marBottom w:val="0"/>
      <w:divBdr>
        <w:top w:val="none" w:sz="0" w:space="0" w:color="auto"/>
        <w:left w:val="none" w:sz="0" w:space="0" w:color="auto"/>
        <w:bottom w:val="none" w:sz="0" w:space="0" w:color="auto"/>
        <w:right w:val="none" w:sz="0" w:space="0" w:color="auto"/>
      </w:divBdr>
    </w:div>
    <w:div w:id="152961485">
      <w:bodyDiv w:val="1"/>
      <w:marLeft w:val="0"/>
      <w:marRight w:val="0"/>
      <w:marTop w:val="0"/>
      <w:marBottom w:val="0"/>
      <w:divBdr>
        <w:top w:val="none" w:sz="0" w:space="0" w:color="auto"/>
        <w:left w:val="none" w:sz="0" w:space="0" w:color="auto"/>
        <w:bottom w:val="none" w:sz="0" w:space="0" w:color="auto"/>
        <w:right w:val="none" w:sz="0" w:space="0" w:color="auto"/>
      </w:divBdr>
    </w:div>
    <w:div w:id="169373291">
      <w:bodyDiv w:val="1"/>
      <w:marLeft w:val="0"/>
      <w:marRight w:val="0"/>
      <w:marTop w:val="0"/>
      <w:marBottom w:val="0"/>
      <w:divBdr>
        <w:top w:val="none" w:sz="0" w:space="0" w:color="auto"/>
        <w:left w:val="none" w:sz="0" w:space="0" w:color="auto"/>
        <w:bottom w:val="none" w:sz="0" w:space="0" w:color="auto"/>
        <w:right w:val="none" w:sz="0" w:space="0" w:color="auto"/>
      </w:divBdr>
    </w:div>
    <w:div w:id="197473149">
      <w:bodyDiv w:val="1"/>
      <w:marLeft w:val="0"/>
      <w:marRight w:val="0"/>
      <w:marTop w:val="0"/>
      <w:marBottom w:val="0"/>
      <w:divBdr>
        <w:top w:val="none" w:sz="0" w:space="0" w:color="auto"/>
        <w:left w:val="none" w:sz="0" w:space="0" w:color="auto"/>
        <w:bottom w:val="none" w:sz="0" w:space="0" w:color="auto"/>
        <w:right w:val="none" w:sz="0" w:space="0" w:color="auto"/>
      </w:divBdr>
    </w:div>
    <w:div w:id="201484203">
      <w:bodyDiv w:val="1"/>
      <w:marLeft w:val="0"/>
      <w:marRight w:val="0"/>
      <w:marTop w:val="0"/>
      <w:marBottom w:val="0"/>
      <w:divBdr>
        <w:top w:val="none" w:sz="0" w:space="0" w:color="auto"/>
        <w:left w:val="none" w:sz="0" w:space="0" w:color="auto"/>
        <w:bottom w:val="none" w:sz="0" w:space="0" w:color="auto"/>
        <w:right w:val="none" w:sz="0" w:space="0" w:color="auto"/>
      </w:divBdr>
    </w:div>
    <w:div w:id="207954530">
      <w:bodyDiv w:val="1"/>
      <w:marLeft w:val="0"/>
      <w:marRight w:val="0"/>
      <w:marTop w:val="0"/>
      <w:marBottom w:val="0"/>
      <w:divBdr>
        <w:top w:val="none" w:sz="0" w:space="0" w:color="auto"/>
        <w:left w:val="none" w:sz="0" w:space="0" w:color="auto"/>
        <w:bottom w:val="none" w:sz="0" w:space="0" w:color="auto"/>
        <w:right w:val="none" w:sz="0" w:space="0" w:color="auto"/>
      </w:divBdr>
      <w:divsChild>
        <w:div w:id="293415488">
          <w:marLeft w:val="0"/>
          <w:marRight w:val="0"/>
          <w:marTop w:val="0"/>
          <w:marBottom w:val="0"/>
          <w:divBdr>
            <w:top w:val="none" w:sz="0" w:space="0" w:color="auto"/>
            <w:left w:val="none" w:sz="0" w:space="0" w:color="auto"/>
            <w:bottom w:val="none" w:sz="0" w:space="0" w:color="auto"/>
            <w:right w:val="none" w:sz="0" w:space="0" w:color="auto"/>
          </w:divBdr>
        </w:div>
        <w:div w:id="1792552093">
          <w:marLeft w:val="0"/>
          <w:marRight w:val="0"/>
          <w:marTop w:val="0"/>
          <w:marBottom w:val="0"/>
          <w:divBdr>
            <w:top w:val="none" w:sz="0" w:space="0" w:color="auto"/>
            <w:left w:val="none" w:sz="0" w:space="0" w:color="auto"/>
            <w:bottom w:val="none" w:sz="0" w:space="0" w:color="auto"/>
            <w:right w:val="none" w:sz="0" w:space="0" w:color="auto"/>
          </w:divBdr>
        </w:div>
      </w:divsChild>
    </w:div>
    <w:div w:id="218789132">
      <w:bodyDiv w:val="1"/>
      <w:marLeft w:val="0"/>
      <w:marRight w:val="0"/>
      <w:marTop w:val="0"/>
      <w:marBottom w:val="0"/>
      <w:divBdr>
        <w:top w:val="none" w:sz="0" w:space="0" w:color="auto"/>
        <w:left w:val="none" w:sz="0" w:space="0" w:color="auto"/>
        <w:bottom w:val="none" w:sz="0" w:space="0" w:color="auto"/>
        <w:right w:val="none" w:sz="0" w:space="0" w:color="auto"/>
      </w:divBdr>
    </w:div>
    <w:div w:id="219680174">
      <w:bodyDiv w:val="1"/>
      <w:marLeft w:val="0"/>
      <w:marRight w:val="0"/>
      <w:marTop w:val="0"/>
      <w:marBottom w:val="0"/>
      <w:divBdr>
        <w:top w:val="none" w:sz="0" w:space="0" w:color="auto"/>
        <w:left w:val="none" w:sz="0" w:space="0" w:color="auto"/>
        <w:bottom w:val="none" w:sz="0" w:space="0" w:color="auto"/>
        <w:right w:val="none" w:sz="0" w:space="0" w:color="auto"/>
      </w:divBdr>
    </w:div>
    <w:div w:id="251357978">
      <w:bodyDiv w:val="1"/>
      <w:marLeft w:val="0"/>
      <w:marRight w:val="0"/>
      <w:marTop w:val="0"/>
      <w:marBottom w:val="0"/>
      <w:divBdr>
        <w:top w:val="none" w:sz="0" w:space="0" w:color="auto"/>
        <w:left w:val="none" w:sz="0" w:space="0" w:color="auto"/>
        <w:bottom w:val="none" w:sz="0" w:space="0" w:color="auto"/>
        <w:right w:val="none" w:sz="0" w:space="0" w:color="auto"/>
      </w:divBdr>
    </w:div>
    <w:div w:id="254049367">
      <w:bodyDiv w:val="1"/>
      <w:marLeft w:val="0"/>
      <w:marRight w:val="0"/>
      <w:marTop w:val="0"/>
      <w:marBottom w:val="0"/>
      <w:divBdr>
        <w:top w:val="none" w:sz="0" w:space="0" w:color="auto"/>
        <w:left w:val="none" w:sz="0" w:space="0" w:color="auto"/>
        <w:bottom w:val="none" w:sz="0" w:space="0" w:color="auto"/>
        <w:right w:val="none" w:sz="0" w:space="0" w:color="auto"/>
      </w:divBdr>
    </w:div>
    <w:div w:id="286662949">
      <w:bodyDiv w:val="1"/>
      <w:marLeft w:val="0"/>
      <w:marRight w:val="0"/>
      <w:marTop w:val="0"/>
      <w:marBottom w:val="0"/>
      <w:divBdr>
        <w:top w:val="none" w:sz="0" w:space="0" w:color="auto"/>
        <w:left w:val="none" w:sz="0" w:space="0" w:color="auto"/>
        <w:bottom w:val="none" w:sz="0" w:space="0" w:color="auto"/>
        <w:right w:val="none" w:sz="0" w:space="0" w:color="auto"/>
      </w:divBdr>
      <w:divsChild>
        <w:div w:id="1480417587">
          <w:marLeft w:val="0"/>
          <w:marRight w:val="0"/>
          <w:marTop w:val="0"/>
          <w:marBottom w:val="0"/>
          <w:divBdr>
            <w:top w:val="none" w:sz="0" w:space="0" w:color="auto"/>
            <w:left w:val="none" w:sz="0" w:space="0" w:color="auto"/>
            <w:bottom w:val="none" w:sz="0" w:space="0" w:color="auto"/>
            <w:right w:val="none" w:sz="0" w:space="0" w:color="auto"/>
          </w:divBdr>
          <w:divsChild>
            <w:div w:id="1143892495">
              <w:marLeft w:val="0"/>
              <w:marRight w:val="0"/>
              <w:marTop w:val="0"/>
              <w:marBottom w:val="0"/>
              <w:divBdr>
                <w:top w:val="none" w:sz="0" w:space="0" w:color="auto"/>
                <w:left w:val="none" w:sz="0" w:space="0" w:color="auto"/>
                <w:bottom w:val="none" w:sz="0" w:space="0" w:color="auto"/>
                <w:right w:val="none" w:sz="0" w:space="0" w:color="auto"/>
              </w:divBdr>
              <w:divsChild>
                <w:div w:id="378282819">
                  <w:marLeft w:val="0"/>
                  <w:marRight w:val="0"/>
                  <w:marTop w:val="0"/>
                  <w:marBottom w:val="0"/>
                  <w:divBdr>
                    <w:top w:val="none" w:sz="0" w:space="0" w:color="auto"/>
                    <w:left w:val="none" w:sz="0" w:space="0" w:color="auto"/>
                    <w:bottom w:val="none" w:sz="0" w:space="0" w:color="auto"/>
                    <w:right w:val="none" w:sz="0" w:space="0" w:color="auto"/>
                  </w:divBdr>
                  <w:divsChild>
                    <w:div w:id="243993441">
                      <w:marLeft w:val="0"/>
                      <w:marRight w:val="0"/>
                      <w:marTop w:val="0"/>
                      <w:marBottom w:val="0"/>
                      <w:divBdr>
                        <w:top w:val="none" w:sz="0" w:space="0" w:color="auto"/>
                        <w:left w:val="none" w:sz="0" w:space="0" w:color="auto"/>
                        <w:bottom w:val="none" w:sz="0" w:space="0" w:color="auto"/>
                        <w:right w:val="none" w:sz="0" w:space="0" w:color="auto"/>
                      </w:divBdr>
                      <w:divsChild>
                        <w:div w:id="1834223273">
                          <w:marLeft w:val="0"/>
                          <w:marRight w:val="0"/>
                          <w:marTop w:val="0"/>
                          <w:marBottom w:val="0"/>
                          <w:divBdr>
                            <w:top w:val="none" w:sz="0" w:space="0" w:color="auto"/>
                            <w:left w:val="none" w:sz="0" w:space="0" w:color="auto"/>
                            <w:bottom w:val="none" w:sz="0" w:space="0" w:color="auto"/>
                            <w:right w:val="none" w:sz="0" w:space="0" w:color="auto"/>
                          </w:divBdr>
                          <w:divsChild>
                            <w:div w:id="917590962">
                              <w:marLeft w:val="0"/>
                              <w:marRight w:val="0"/>
                              <w:marTop w:val="0"/>
                              <w:marBottom w:val="0"/>
                              <w:divBdr>
                                <w:top w:val="none" w:sz="0" w:space="0" w:color="auto"/>
                                <w:left w:val="none" w:sz="0" w:space="0" w:color="auto"/>
                                <w:bottom w:val="none" w:sz="0" w:space="0" w:color="auto"/>
                                <w:right w:val="none" w:sz="0" w:space="0" w:color="auto"/>
                              </w:divBdr>
                              <w:divsChild>
                                <w:div w:id="1111240191">
                                  <w:marLeft w:val="0"/>
                                  <w:marRight w:val="0"/>
                                  <w:marTop w:val="0"/>
                                  <w:marBottom w:val="0"/>
                                  <w:divBdr>
                                    <w:top w:val="none" w:sz="0" w:space="0" w:color="auto"/>
                                    <w:left w:val="none" w:sz="0" w:space="0" w:color="auto"/>
                                    <w:bottom w:val="none" w:sz="0" w:space="0" w:color="auto"/>
                                    <w:right w:val="none" w:sz="0" w:space="0" w:color="auto"/>
                                  </w:divBdr>
                                  <w:divsChild>
                                    <w:div w:id="1905601568">
                                      <w:marLeft w:val="0"/>
                                      <w:marRight w:val="0"/>
                                      <w:marTop w:val="0"/>
                                      <w:marBottom w:val="0"/>
                                      <w:divBdr>
                                        <w:top w:val="none" w:sz="0" w:space="0" w:color="auto"/>
                                        <w:left w:val="none" w:sz="0" w:space="0" w:color="auto"/>
                                        <w:bottom w:val="none" w:sz="0" w:space="0" w:color="auto"/>
                                        <w:right w:val="none" w:sz="0" w:space="0" w:color="auto"/>
                                      </w:divBdr>
                                      <w:divsChild>
                                        <w:div w:id="1781683242">
                                          <w:marLeft w:val="0"/>
                                          <w:marRight w:val="0"/>
                                          <w:marTop w:val="0"/>
                                          <w:marBottom w:val="0"/>
                                          <w:divBdr>
                                            <w:top w:val="none" w:sz="0" w:space="0" w:color="auto"/>
                                            <w:left w:val="none" w:sz="0" w:space="0" w:color="auto"/>
                                            <w:bottom w:val="none" w:sz="0" w:space="0" w:color="auto"/>
                                            <w:right w:val="none" w:sz="0" w:space="0" w:color="auto"/>
                                          </w:divBdr>
                                          <w:divsChild>
                                            <w:div w:id="391655684">
                                              <w:marLeft w:val="0"/>
                                              <w:marRight w:val="0"/>
                                              <w:marTop w:val="0"/>
                                              <w:marBottom w:val="0"/>
                                              <w:divBdr>
                                                <w:top w:val="none" w:sz="0" w:space="0" w:color="auto"/>
                                                <w:left w:val="none" w:sz="0" w:space="0" w:color="auto"/>
                                                <w:bottom w:val="none" w:sz="0" w:space="0" w:color="auto"/>
                                                <w:right w:val="none" w:sz="0" w:space="0" w:color="auto"/>
                                              </w:divBdr>
                                              <w:divsChild>
                                                <w:div w:id="1317805809">
                                                  <w:marLeft w:val="0"/>
                                                  <w:marRight w:val="0"/>
                                                  <w:marTop w:val="0"/>
                                                  <w:marBottom w:val="0"/>
                                                  <w:divBdr>
                                                    <w:top w:val="none" w:sz="0" w:space="0" w:color="auto"/>
                                                    <w:left w:val="none" w:sz="0" w:space="0" w:color="auto"/>
                                                    <w:bottom w:val="none" w:sz="0" w:space="0" w:color="auto"/>
                                                    <w:right w:val="none" w:sz="0" w:space="0" w:color="auto"/>
                                                  </w:divBdr>
                                                  <w:divsChild>
                                                    <w:div w:id="1333876484">
                                                      <w:marLeft w:val="0"/>
                                                      <w:marRight w:val="0"/>
                                                      <w:marTop w:val="0"/>
                                                      <w:marBottom w:val="0"/>
                                                      <w:divBdr>
                                                        <w:top w:val="none" w:sz="0" w:space="0" w:color="auto"/>
                                                        <w:left w:val="none" w:sz="0" w:space="0" w:color="auto"/>
                                                        <w:bottom w:val="none" w:sz="0" w:space="0" w:color="auto"/>
                                                        <w:right w:val="none" w:sz="0" w:space="0" w:color="auto"/>
                                                      </w:divBdr>
                                                      <w:divsChild>
                                                        <w:div w:id="411896865">
                                                          <w:marLeft w:val="0"/>
                                                          <w:marRight w:val="0"/>
                                                          <w:marTop w:val="0"/>
                                                          <w:marBottom w:val="0"/>
                                                          <w:divBdr>
                                                            <w:top w:val="none" w:sz="0" w:space="0" w:color="auto"/>
                                                            <w:left w:val="none" w:sz="0" w:space="0" w:color="auto"/>
                                                            <w:bottom w:val="none" w:sz="0" w:space="0" w:color="auto"/>
                                                            <w:right w:val="none" w:sz="0" w:space="0" w:color="auto"/>
                                                          </w:divBdr>
                                                          <w:divsChild>
                                                            <w:div w:id="346712042">
                                                              <w:marLeft w:val="0"/>
                                                              <w:marRight w:val="0"/>
                                                              <w:marTop w:val="0"/>
                                                              <w:marBottom w:val="0"/>
                                                              <w:divBdr>
                                                                <w:top w:val="none" w:sz="0" w:space="0" w:color="auto"/>
                                                                <w:left w:val="none" w:sz="0" w:space="0" w:color="auto"/>
                                                                <w:bottom w:val="none" w:sz="0" w:space="0" w:color="auto"/>
                                                                <w:right w:val="none" w:sz="0" w:space="0" w:color="auto"/>
                                                              </w:divBdr>
                                                              <w:divsChild>
                                                                <w:div w:id="47953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9636421">
                                      <w:marLeft w:val="0"/>
                                      <w:marRight w:val="0"/>
                                      <w:marTop w:val="0"/>
                                      <w:marBottom w:val="0"/>
                                      <w:divBdr>
                                        <w:top w:val="none" w:sz="0" w:space="0" w:color="auto"/>
                                        <w:left w:val="none" w:sz="0" w:space="0" w:color="auto"/>
                                        <w:bottom w:val="none" w:sz="0" w:space="0" w:color="auto"/>
                                        <w:right w:val="none" w:sz="0" w:space="0" w:color="auto"/>
                                      </w:divBdr>
                                      <w:divsChild>
                                        <w:div w:id="1400178975">
                                          <w:marLeft w:val="0"/>
                                          <w:marRight w:val="0"/>
                                          <w:marTop w:val="0"/>
                                          <w:marBottom w:val="0"/>
                                          <w:divBdr>
                                            <w:top w:val="none" w:sz="0" w:space="0" w:color="auto"/>
                                            <w:left w:val="none" w:sz="0" w:space="0" w:color="auto"/>
                                            <w:bottom w:val="none" w:sz="0" w:space="0" w:color="auto"/>
                                            <w:right w:val="none" w:sz="0" w:space="0" w:color="auto"/>
                                          </w:divBdr>
                                          <w:divsChild>
                                            <w:div w:id="1067802526">
                                              <w:marLeft w:val="0"/>
                                              <w:marRight w:val="0"/>
                                              <w:marTop w:val="0"/>
                                              <w:marBottom w:val="0"/>
                                              <w:divBdr>
                                                <w:top w:val="none" w:sz="0" w:space="0" w:color="auto"/>
                                                <w:left w:val="none" w:sz="0" w:space="0" w:color="auto"/>
                                                <w:bottom w:val="none" w:sz="0" w:space="0" w:color="auto"/>
                                                <w:right w:val="none" w:sz="0" w:space="0" w:color="auto"/>
                                              </w:divBdr>
                                              <w:divsChild>
                                                <w:div w:id="1098016053">
                                                  <w:marLeft w:val="0"/>
                                                  <w:marRight w:val="0"/>
                                                  <w:marTop w:val="0"/>
                                                  <w:marBottom w:val="0"/>
                                                  <w:divBdr>
                                                    <w:top w:val="none" w:sz="0" w:space="0" w:color="auto"/>
                                                    <w:left w:val="none" w:sz="0" w:space="0" w:color="auto"/>
                                                    <w:bottom w:val="none" w:sz="0" w:space="0" w:color="auto"/>
                                                    <w:right w:val="none" w:sz="0" w:space="0" w:color="auto"/>
                                                  </w:divBdr>
                                                  <w:divsChild>
                                                    <w:div w:id="532546819">
                                                      <w:marLeft w:val="0"/>
                                                      <w:marRight w:val="0"/>
                                                      <w:marTop w:val="0"/>
                                                      <w:marBottom w:val="0"/>
                                                      <w:divBdr>
                                                        <w:top w:val="none" w:sz="0" w:space="0" w:color="auto"/>
                                                        <w:left w:val="none" w:sz="0" w:space="0" w:color="auto"/>
                                                        <w:bottom w:val="none" w:sz="0" w:space="0" w:color="auto"/>
                                                        <w:right w:val="none" w:sz="0" w:space="0" w:color="auto"/>
                                                      </w:divBdr>
                                                      <w:divsChild>
                                                        <w:div w:id="1187790032">
                                                          <w:marLeft w:val="0"/>
                                                          <w:marRight w:val="0"/>
                                                          <w:marTop w:val="0"/>
                                                          <w:marBottom w:val="0"/>
                                                          <w:divBdr>
                                                            <w:top w:val="none" w:sz="0" w:space="0" w:color="auto"/>
                                                            <w:left w:val="none" w:sz="0" w:space="0" w:color="auto"/>
                                                            <w:bottom w:val="none" w:sz="0" w:space="0" w:color="auto"/>
                                                            <w:right w:val="none" w:sz="0" w:space="0" w:color="auto"/>
                                                          </w:divBdr>
                                                          <w:divsChild>
                                                            <w:div w:id="1911426731">
                                                              <w:marLeft w:val="0"/>
                                                              <w:marRight w:val="0"/>
                                                              <w:marTop w:val="0"/>
                                                              <w:marBottom w:val="0"/>
                                                              <w:divBdr>
                                                                <w:top w:val="none" w:sz="0" w:space="0" w:color="auto"/>
                                                                <w:left w:val="none" w:sz="0" w:space="0" w:color="auto"/>
                                                                <w:bottom w:val="none" w:sz="0" w:space="0" w:color="auto"/>
                                                                <w:right w:val="none" w:sz="0" w:space="0" w:color="auto"/>
                                                              </w:divBdr>
                                                              <w:divsChild>
                                                                <w:div w:id="2040473752">
                                                                  <w:marLeft w:val="0"/>
                                                                  <w:marRight w:val="0"/>
                                                                  <w:marTop w:val="0"/>
                                                                  <w:marBottom w:val="0"/>
                                                                  <w:divBdr>
                                                                    <w:top w:val="none" w:sz="0" w:space="0" w:color="auto"/>
                                                                    <w:left w:val="none" w:sz="0" w:space="0" w:color="auto"/>
                                                                    <w:bottom w:val="none" w:sz="0" w:space="0" w:color="auto"/>
                                                                    <w:right w:val="none" w:sz="0" w:space="0" w:color="auto"/>
                                                                  </w:divBdr>
                                                                  <w:divsChild>
                                                                    <w:div w:id="1621036633">
                                                                      <w:marLeft w:val="0"/>
                                                                      <w:marRight w:val="0"/>
                                                                      <w:marTop w:val="0"/>
                                                                      <w:marBottom w:val="0"/>
                                                                      <w:divBdr>
                                                                        <w:top w:val="none" w:sz="0" w:space="0" w:color="auto"/>
                                                                        <w:left w:val="none" w:sz="0" w:space="0" w:color="auto"/>
                                                                        <w:bottom w:val="none" w:sz="0" w:space="0" w:color="auto"/>
                                                                        <w:right w:val="none" w:sz="0" w:space="0" w:color="auto"/>
                                                                      </w:divBdr>
                                                                      <w:divsChild>
                                                                        <w:div w:id="135137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413608">
      <w:bodyDiv w:val="1"/>
      <w:marLeft w:val="0"/>
      <w:marRight w:val="0"/>
      <w:marTop w:val="0"/>
      <w:marBottom w:val="0"/>
      <w:divBdr>
        <w:top w:val="none" w:sz="0" w:space="0" w:color="auto"/>
        <w:left w:val="none" w:sz="0" w:space="0" w:color="auto"/>
        <w:bottom w:val="none" w:sz="0" w:space="0" w:color="auto"/>
        <w:right w:val="none" w:sz="0" w:space="0" w:color="auto"/>
      </w:divBdr>
    </w:div>
    <w:div w:id="301859222">
      <w:bodyDiv w:val="1"/>
      <w:marLeft w:val="0"/>
      <w:marRight w:val="0"/>
      <w:marTop w:val="0"/>
      <w:marBottom w:val="0"/>
      <w:divBdr>
        <w:top w:val="none" w:sz="0" w:space="0" w:color="auto"/>
        <w:left w:val="none" w:sz="0" w:space="0" w:color="auto"/>
        <w:bottom w:val="none" w:sz="0" w:space="0" w:color="auto"/>
        <w:right w:val="none" w:sz="0" w:space="0" w:color="auto"/>
      </w:divBdr>
    </w:div>
    <w:div w:id="343168208">
      <w:bodyDiv w:val="1"/>
      <w:marLeft w:val="0"/>
      <w:marRight w:val="0"/>
      <w:marTop w:val="0"/>
      <w:marBottom w:val="0"/>
      <w:divBdr>
        <w:top w:val="none" w:sz="0" w:space="0" w:color="auto"/>
        <w:left w:val="none" w:sz="0" w:space="0" w:color="auto"/>
        <w:bottom w:val="none" w:sz="0" w:space="0" w:color="auto"/>
        <w:right w:val="none" w:sz="0" w:space="0" w:color="auto"/>
      </w:divBdr>
    </w:div>
    <w:div w:id="368653546">
      <w:bodyDiv w:val="1"/>
      <w:marLeft w:val="0"/>
      <w:marRight w:val="0"/>
      <w:marTop w:val="0"/>
      <w:marBottom w:val="0"/>
      <w:divBdr>
        <w:top w:val="none" w:sz="0" w:space="0" w:color="auto"/>
        <w:left w:val="none" w:sz="0" w:space="0" w:color="auto"/>
        <w:bottom w:val="none" w:sz="0" w:space="0" w:color="auto"/>
        <w:right w:val="none" w:sz="0" w:space="0" w:color="auto"/>
      </w:divBdr>
    </w:div>
    <w:div w:id="380327195">
      <w:bodyDiv w:val="1"/>
      <w:marLeft w:val="0"/>
      <w:marRight w:val="0"/>
      <w:marTop w:val="0"/>
      <w:marBottom w:val="0"/>
      <w:divBdr>
        <w:top w:val="none" w:sz="0" w:space="0" w:color="auto"/>
        <w:left w:val="none" w:sz="0" w:space="0" w:color="auto"/>
        <w:bottom w:val="none" w:sz="0" w:space="0" w:color="auto"/>
        <w:right w:val="none" w:sz="0" w:space="0" w:color="auto"/>
      </w:divBdr>
    </w:div>
    <w:div w:id="381253722">
      <w:bodyDiv w:val="1"/>
      <w:marLeft w:val="0"/>
      <w:marRight w:val="0"/>
      <w:marTop w:val="0"/>
      <w:marBottom w:val="0"/>
      <w:divBdr>
        <w:top w:val="none" w:sz="0" w:space="0" w:color="auto"/>
        <w:left w:val="none" w:sz="0" w:space="0" w:color="auto"/>
        <w:bottom w:val="none" w:sz="0" w:space="0" w:color="auto"/>
        <w:right w:val="none" w:sz="0" w:space="0" w:color="auto"/>
      </w:divBdr>
    </w:div>
    <w:div w:id="397287792">
      <w:bodyDiv w:val="1"/>
      <w:marLeft w:val="0"/>
      <w:marRight w:val="0"/>
      <w:marTop w:val="0"/>
      <w:marBottom w:val="0"/>
      <w:divBdr>
        <w:top w:val="none" w:sz="0" w:space="0" w:color="auto"/>
        <w:left w:val="none" w:sz="0" w:space="0" w:color="auto"/>
        <w:bottom w:val="none" w:sz="0" w:space="0" w:color="auto"/>
        <w:right w:val="none" w:sz="0" w:space="0" w:color="auto"/>
      </w:divBdr>
    </w:div>
    <w:div w:id="421999958">
      <w:bodyDiv w:val="1"/>
      <w:marLeft w:val="0"/>
      <w:marRight w:val="0"/>
      <w:marTop w:val="0"/>
      <w:marBottom w:val="0"/>
      <w:divBdr>
        <w:top w:val="none" w:sz="0" w:space="0" w:color="auto"/>
        <w:left w:val="none" w:sz="0" w:space="0" w:color="auto"/>
        <w:bottom w:val="none" w:sz="0" w:space="0" w:color="auto"/>
        <w:right w:val="none" w:sz="0" w:space="0" w:color="auto"/>
      </w:divBdr>
    </w:div>
    <w:div w:id="429008140">
      <w:bodyDiv w:val="1"/>
      <w:marLeft w:val="0"/>
      <w:marRight w:val="0"/>
      <w:marTop w:val="0"/>
      <w:marBottom w:val="0"/>
      <w:divBdr>
        <w:top w:val="none" w:sz="0" w:space="0" w:color="auto"/>
        <w:left w:val="none" w:sz="0" w:space="0" w:color="auto"/>
        <w:bottom w:val="none" w:sz="0" w:space="0" w:color="auto"/>
        <w:right w:val="none" w:sz="0" w:space="0" w:color="auto"/>
      </w:divBdr>
    </w:div>
    <w:div w:id="430200227">
      <w:bodyDiv w:val="1"/>
      <w:marLeft w:val="0"/>
      <w:marRight w:val="0"/>
      <w:marTop w:val="0"/>
      <w:marBottom w:val="0"/>
      <w:divBdr>
        <w:top w:val="none" w:sz="0" w:space="0" w:color="auto"/>
        <w:left w:val="none" w:sz="0" w:space="0" w:color="auto"/>
        <w:bottom w:val="none" w:sz="0" w:space="0" w:color="auto"/>
        <w:right w:val="none" w:sz="0" w:space="0" w:color="auto"/>
      </w:divBdr>
    </w:div>
    <w:div w:id="430663923">
      <w:bodyDiv w:val="1"/>
      <w:marLeft w:val="0"/>
      <w:marRight w:val="0"/>
      <w:marTop w:val="0"/>
      <w:marBottom w:val="0"/>
      <w:divBdr>
        <w:top w:val="none" w:sz="0" w:space="0" w:color="auto"/>
        <w:left w:val="none" w:sz="0" w:space="0" w:color="auto"/>
        <w:bottom w:val="none" w:sz="0" w:space="0" w:color="auto"/>
        <w:right w:val="none" w:sz="0" w:space="0" w:color="auto"/>
      </w:divBdr>
    </w:div>
    <w:div w:id="431322221">
      <w:bodyDiv w:val="1"/>
      <w:marLeft w:val="0"/>
      <w:marRight w:val="0"/>
      <w:marTop w:val="0"/>
      <w:marBottom w:val="0"/>
      <w:divBdr>
        <w:top w:val="none" w:sz="0" w:space="0" w:color="auto"/>
        <w:left w:val="none" w:sz="0" w:space="0" w:color="auto"/>
        <w:bottom w:val="none" w:sz="0" w:space="0" w:color="auto"/>
        <w:right w:val="none" w:sz="0" w:space="0" w:color="auto"/>
      </w:divBdr>
    </w:div>
    <w:div w:id="455180282">
      <w:bodyDiv w:val="1"/>
      <w:marLeft w:val="0"/>
      <w:marRight w:val="0"/>
      <w:marTop w:val="0"/>
      <w:marBottom w:val="0"/>
      <w:divBdr>
        <w:top w:val="none" w:sz="0" w:space="0" w:color="auto"/>
        <w:left w:val="none" w:sz="0" w:space="0" w:color="auto"/>
        <w:bottom w:val="none" w:sz="0" w:space="0" w:color="auto"/>
        <w:right w:val="none" w:sz="0" w:space="0" w:color="auto"/>
      </w:divBdr>
    </w:div>
    <w:div w:id="487551246">
      <w:bodyDiv w:val="1"/>
      <w:marLeft w:val="0"/>
      <w:marRight w:val="0"/>
      <w:marTop w:val="0"/>
      <w:marBottom w:val="0"/>
      <w:divBdr>
        <w:top w:val="none" w:sz="0" w:space="0" w:color="auto"/>
        <w:left w:val="none" w:sz="0" w:space="0" w:color="auto"/>
        <w:bottom w:val="none" w:sz="0" w:space="0" w:color="auto"/>
        <w:right w:val="none" w:sz="0" w:space="0" w:color="auto"/>
      </w:divBdr>
    </w:div>
    <w:div w:id="490949076">
      <w:bodyDiv w:val="1"/>
      <w:marLeft w:val="0"/>
      <w:marRight w:val="0"/>
      <w:marTop w:val="0"/>
      <w:marBottom w:val="0"/>
      <w:divBdr>
        <w:top w:val="none" w:sz="0" w:space="0" w:color="auto"/>
        <w:left w:val="none" w:sz="0" w:space="0" w:color="auto"/>
        <w:bottom w:val="none" w:sz="0" w:space="0" w:color="auto"/>
        <w:right w:val="none" w:sz="0" w:space="0" w:color="auto"/>
      </w:divBdr>
    </w:div>
    <w:div w:id="503715119">
      <w:bodyDiv w:val="1"/>
      <w:marLeft w:val="0"/>
      <w:marRight w:val="0"/>
      <w:marTop w:val="0"/>
      <w:marBottom w:val="0"/>
      <w:divBdr>
        <w:top w:val="none" w:sz="0" w:space="0" w:color="auto"/>
        <w:left w:val="none" w:sz="0" w:space="0" w:color="auto"/>
        <w:bottom w:val="none" w:sz="0" w:space="0" w:color="auto"/>
        <w:right w:val="none" w:sz="0" w:space="0" w:color="auto"/>
      </w:divBdr>
    </w:div>
    <w:div w:id="520559031">
      <w:bodyDiv w:val="1"/>
      <w:marLeft w:val="0"/>
      <w:marRight w:val="0"/>
      <w:marTop w:val="0"/>
      <w:marBottom w:val="0"/>
      <w:divBdr>
        <w:top w:val="none" w:sz="0" w:space="0" w:color="auto"/>
        <w:left w:val="none" w:sz="0" w:space="0" w:color="auto"/>
        <w:bottom w:val="none" w:sz="0" w:space="0" w:color="auto"/>
        <w:right w:val="none" w:sz="0" w:space="0" w:color="auto"/>
      </w:divBdr>
    </w:div>
    <w:div w:id="551961633">
      <w:bodyDiv w:val="1"/>
      <w:marLeft w:val="0"/>
      <w:marRight w:val="0"/>
      <w:marTop w:val="0"/>
      <w:marBottom w:val="0"/>
      <w:divBdr>
        <w:top w:val="none" w:sz="0" w:space="0" w:color="auto"/>
        <w:left w:val="none" w:sz="0" w:space="0" w:color="auto"/>
        <w:bottom w:val="none" w:sz="0" w:space="0" w:color="auto"/>
        <w:right w:val="none" w:sz="0" w:space="0" w:color="auto"/>
      </w:divBdr>
    </w:div>
    <w:div w:id="566765849">
      <w:bodyDiv w:val="1"/>
      <w:marLeft w:val="0"/>
      <w:marRight w:val="0"/>
      <w:marTop w:val="0"/>
      <w:marBottom w:val="0"/>
      <w:divBdr>
        <w:top w:val="none" w:sz="0" w:space="0" w:color="auto"/>
        <w:left w:val="none" w:sz="0" w:space="0" w:color="auto"/>
        <w:bottom w:val="none" w:sz="0" w:space="0" w:color="auto"/>
        <w:right w:val="none" w:sz="0" w:space="0" w:color="auto"/>
      </w:divBdr>
    </w:div>
    <w:div w:id="592320094">
      <w:bodyDiv w:val="1"/>
      <w:marLeft w:val="0"/>
      <w:marRight w:val="0"/>
      <w:marTop w:val="0"/>
      <w:marBottom w:val="0"/>
      <w:divBdr>
        <w:top w:val="none" w:sz="0" w:space="0" w:color="auto"/>
        <w:left w:val="none" w:sz="0" w:space="0" w:color="auto"/>
        <w:bottom w:val="none" w:sz="0" w:space="0" w:color="auto"/>
        <w:right w:val="none" w:sz="0" w:space="0" w:color="auto"/>
      </w:divBdr>
    </w:div>
    <w:div w:id="602146958">
      <w:bodyDiv w:val="1"/>
      <w:marLeft w:val="0"/>
      <w:marRight w:val="0"/>
      <w:marTop w:val="0"/>
      <w:marBottom w:val="0"/>
      <w:divBdr>
        <w:top w:val="none" w:sz="0" w:space="0" w:color="auto"/>
        <w:left w:val="none" w:sz="0" w:space="0" w:color="auto"/>
        <w:bottom w:val="none" w:sz="0" w:space="0" w:color="auto"/>
        <w:right w:val="none" w:sz="0" w:space="0" w:color="auto"/>
      </w:divBdr>
    </w:div>
    <w:div w:id="607928965">
      <w:bodyDiv w:val="1"/>
      <w:marLeft w:val="0"/>
      <w:marRight w:val="0"/>
      <w:marTop w:val="0"/>
      <w:marBottom w:val="0"/>
      <w:divBdr>
        <w:top w:val="none" w:sz="0" w:space="0" w:color="auto"/>
        <w:left w:val="none" w:sz="0" w:space="0" w:color="auto"/>
        <w:bottom w:val="none" w:sz="0" w:space="0" w:color="auto"/>
        <w:right w:val="none" w:sz="0" w:space="0" w:color="auto"/>
      </w:divBdr>
    </w:div>
    <w:div w:id="636951943">
      <w:bodyDiv w:val="1"/>
      <w:marLeft w:val="0"/>
      <w:marRight w:val="0"/>
      <w:marTop w:val="0"/>
      <w:marBottom w:val="0"/>
      <w:divBdr>
        <w:top w:val="none" w:sz="0" w:space="0" w:color="auto"/>
        <w:left w:val="none" w:sz="0" w:space="0" w:color="auto"/>
        <w:bottom w:val="none" w:sz="0" w:space="0" w:color="auto"/>
        <w:right w:val="none" w:sz="0" w:space="0" w:color="auto"/>
      </w:divBdr>
    </w:div>
    <w:div w:id="640616595">
      <w:bodyDiv w:val="1"/>
      <w:marLeft w:val="0"/>
      <w:marRight w:val="0"/>
      <w:marTop w:val="0"/>
      <w:marBottom w:val="0"/>
      <w:divBdr>
        <w:top w:val="none" w:sz="0" w:space="0" w:color="auto"/>
        <w:left w:val="none" w:sz="0" w:space="0" w:color="auto"/>
        <w:bottom w:val="none" w:sz="0" w:space="0" w:color="auto"/>
        <w:right w:val="none" w:sz="0" w:space="0" w:color="auto"/>
      </w:divBdr>
    </w:div>
    <w:div w:id="650791612">
      <w:bodyDiv w:val="1"/>
      <w:marLeft w:val="0"/>
      <w:marRight w:val="0"/>
      <w:marTop w:val="0"/>
      <w:marBottom w:val="0"/>
      <w:divBdr>
        <w:top w:val="none" w:sz="0" w:space="0" w:color="auto"/>
        <w:left w:val="none" w:sz="0" w:space="0" w:color="auto"/>
        <w:bottom w:val="none" w:sz="0" w:space="0" w:color="auto"/>
        <w:right w:val="none" w:sz="0" w:space="0" w:color="auto"/>
      </w:divBdr>
    </w:div>
    <w:div w:id="692150178">
      <w:bodyDiv w:val="1"/>
      <w:marLeft w:val="0"/>
      <w:marRight w:val="0"/>
      <w:marTop w:val="0"/>
      <w:marBottom w:val="0"/>
      <w:divBdr>
        <w:top w:val="none" w:sz="0" w:space="0" w:color="auto"/>
        <w:left w:val="none" w:sz="0" w:space="0" w:color="auto"/>
        <w:bottom w:val="none" w:sz="0" w:space="0" w:color="auto"/>
        <w:right w:val="none" w:sz="0" w:space="0" w:color="auto"/>
      </w:divBdr>
    </w:div>
    <w:div w:id="742800847">
      <w:bodyDiv w:val="1"/>
      <w:marLeft w:val="0"/>
      <w:marRight w:val="0"/>
      <w:marTop w:val="0"/>
      <w:marBottom w:val="0"/>
      <w:divBdr>
        <w:top w:val="none" w:sz="0" w:space="0" w:color="auto"/>
        <w:left w:val="none" w:sz="0" w:space="0" w:color="auto"/>
        <w:bottom w:val="none" w:sz="0" w:space="0" w:color="auto"/>
        <w:right w:val="none" w:sz="0" w:space="0" w:color="auto"/>
      </w:divBdr>
    </w:div>
    <w:div w:id="753673043">
      <w:bodyDiv w:val="1"/>
      <w:marLeft w:val="0"/>
      <w:marRight w:val="0"/>
      <w:marTop w:val="0"/>
      <w:marBottom w:val="0"/>
      <w:divBdr>
        <w:top w:val="none" w:sz="0" w:space="0" w:color="auto"/>
        <w:left w:val="none" w:sz="0" w:space="0" w:color="auto"/>
        <w:bottom w:val="none" w:sz="0" w:space="0" w:color="auto"/>
        <w:right w:val="none" w:sz="0" w:space="0" w:color="auto"/>
      </w:divBdr>
    </w:div>
    <w:div w:id="754211543">
      <w:bodyDiv w:val="1"/>
      <w:marLeft w:val="0"/>
      <w:marRight w:val="0"/>
      <w:marTop w:val="0"/>
      <w:marBottom w:val="0"/>
      <w:divBdr>
        <w:top w:val="none" w:sz="0" w:space="0" w:color="auto"/>
        <w:left w:val="none" w:sz="0" w:space="0" w:color="auto"/>
        <w:bottom w:val="none" w:sz="0" w:space="0" w:color="auto"/>
        <w:right w:val="none" w:sz="0" w:space="0" w:color="auto"/>
      </w:divBdr>
    </w:div>
    <w:div w:id="754278445">
      <w:bodyDiv w:val="1"/>
      <w:marLeft w:val="0"/>
      <w:marRight w:val="0"/>
      <w:marTop w:val="0"/>
      <w:marBottom w:val="0"/>
      <w:divBdr>
        <w:top w:val="none" w:sz="0" w:space="0" w:color="auto"/>
        <w:left w:val="none" w:sz="0" w:space="0" w:color="auto"/>
        <w:bottom w:val="none" w:sz="0" w:space="0" w:color="auto"/>
        <w:right w:val="none" w:sz="0" w:space="0" w:color="auto"/>
      </w:divBdr>
    </w:div>
    <w:div w:id="797378581">
      <w:bodyDiv w:val="1"/>
      <w:marLeft w:val="0"/>
      <w:marRight w:val="0"/>
      <w:marTop w:val="0"/>
      <w:marBottom w:val="0"/>
      <w:divBdr>
        <w:top w:val="none" w:sz="0" w:space="0" w:color="auto"/>
        <w:left w:val="none" w:sz="0" w:space="0" w:color="auto"/>
        <w:bottom w:val="none" w:sz="0" w:space="0" w:color="auto"/>
        <w:right w:val="none" w:sz="0" w:space="0" w:color="auto"/>
      </w:divBdr>
    </w:div>
    <w:div w:id="802692598">
      <w:bodyDiv w:val="1"/>
      <w:marLeft w:val="0"/>
      <w:marRight w:val="0"/>
      <w:marTop w:val="0"/>
      <w:marBottom w:val="0"/>
      <w:divBdr>
        <w:top w:val="none" w:sz="0" w:space="0" w:color="auto"/>
        <w:left w:val="none" w:sz="0" w:space="0" w:color="auto"/>
        <w:bottom w:val="none" w:sz="0" w:space="0" w:color="auto"/>
        <w:right w:val="none" w:sz="0" w:space="0" w:color="auto"/>
      </w:divBdr>
    </w:div>
    <w:div w:id="816150170">
      <w:bodyDiv w:val="1"/>
      <w:marLeft w:val="0"/>
      <w:marRight w:val="0"/>
      <w:marTop w:val="0"/>
      <w:marBottom w:val="0"/>
      <w:divBdr>
        <w:top w:val="none" w:sz="0" w:space="0" w:color="auto"/>
        <w:left w:val="none" w:sz="0" w:space="0" w:color="auto"/>
        <w:bottom w:val="none" w:sz="0" w:space="0" w:color="auto"/>
        <w:right w:val="none" w:sz="0" w:space="0" w:color="auto"/>
      </w:divBdr>
    </w:div>
    <w:div w:id="816914562">
      <w:bodyDiv w:val="1"/>
      <w:marLeft w:val="0"/>
      <w:marRight w:val="0"/>
      <w:marTop w:val="0"/>
      <w:marBottom w:val="0"/>
      <w:divBdr>
        <w:top w:val="none" w:sz="0" w:space="0" w:color="auto"/>
        <w:left w:val="none" w:sz="0" w:space="0" w:color="auto"/>
        <w:bottom w:val="none" w:sz="0" w:space="0" w:color="auto"/>
        <w:right w:val="none" w:sz="0" w:space="0" w:color="auto"/>
      </w:divBdr>
    </w:div>
    <w:div w:id="820076003">
      <w:bodyDiv w:val="1"/>
      <w:marLeft w:val="0"/>
      <w:marRight w:val="0"/>
      <w:marTop w:val="0"/>
      <w:marBottom w:val="0"/>
      <w:divBdr>
        <w:top w:val="none" w:sz="0" w:space="0" w:color="auto"/>
        <w:left w:val="none" w:sz="0" w:space="0" w:color="auto"/>
        <w:bottom w:val="none" w:sz="0" w:space="0" w:color="auto"/>
        <w:right w:val="none" w:sz="0" w:space="0" w:color="auto"/>
      </w:divBdr>
    </w:div>
    <w:div w:id="826943318">
      <w:bodyDiv w:val="1"/>
      <w:marLeft w:val="0"/>
      <w:marRight w:val="0"/>
      <w:marTop w:val="0"/>
      <w:marBottom w:val="0"/>
      <w:divBdr>
        <w:top w:val="none" w:sz="0" w:space="0" w:color="auto"/>
        <w:left w:val="none" w:sz="0" w:space="0" w:color="auto"/>
        <w:bottom w:val="none" w:sz="0" w:space="0" w:color="auto"/>
        <w:right w:val="none" w:sz="0" w:space="0" w:color="auto"/>
      </w:divBdr>
    </w:div>
    <w:div w:id="847603779">
      <w:bodyDiv w:val="1"/>
      <w:marLeft w:val="0"/>
      <w:marRight w:val="0"/>
      <w:marTop w:val="0"/>
      <w:marBottom w:val="0"/>
      <w:divBdr>
        <w:top w:val="none" w:sz="0" w:space="0" w:color="auto"/>
        <w:left w:val="none" w:sz="0" w:space="0" w:color="auto"/>
        <w:bottom w:val="none" w:sz="0" w:space="0" w:color="auto"/>
        <w:right w:val="none" w:sz="0" w:space="0" w:color="auto"/>
      </w:divBdr>
    </w:div>
    <w:div w:id="872770837">
      <w:bodyDiv w:val="1"/>
      <w:marLeft w:val="0"/>
      <w:marRight w:val="0"/>
      <w:marTop w:val="0"/>
      <w:marBottom w:val="0"/>
      <w:divBdr>
        <w:top w:val="none" w:sz="0" w:space="0" w:color="auto"/>
        <w:left w:val="none" w:sz="0" w:space="0" w:color="auto"/>
        <w:bottom w:val="none" w:sz="0" w:space="0" w:color="auto"/>
        <w:right w:val="none" w:sz="0" w:space="0" w:color="auto"/>
      </w:divBdr>
    </w:div>
    <w:div w:id="879437671">
      <w:bodyDiv w:val="1"/>
      <w:marLeft w:val="0"/>
      <w:marRight w:val="0"/>
      <w:marTop w:val="0"/>
      <w:marBottom w:val="0"/>
      <w:divBdr>
        <w:top w:val="none" w:sz="0" w:space="0" w:color="auto"/>
        <w:left w:val="none" w:sz="0" w:space="0" w:color="auto"/>
        <w:bottom w:val="none" w:sz="0" w:space="0" w:color="auto"/>
        <w:right w:val="none" w:sz="0" w:space="0" w:color="auto"/>
      </w:divBdr>
    </w:div>
    <w:div w:id="887716910">
      <w:bodyDiv w:val="1"/>
      <w:marLeft w:val="0"/>
      <w:marRight w:val="0"/>
      <w:marTop w:val="0"/>
      <w:marBottom w:val="0"/>
      <w:divBdr>
        <w:top w:val="none" w:sz="0" w:space="0" w:color="auto"/>
        <w:left w:val="none" w:sz="0" w:space="0" w:color="auto"/>
        <w:bottom w:val="none" w:sz="0" w:space="0" w:color="auto"/>
        <w:right w:val="none" w:sz="0" w:space="0" w:color="auto"/>
      </w:divBdr>
      <w:divsChild>
        <w:div w:id="1568177975">
          <w:marLeft w:val="0"/>
          <w:marRight w:val="0"/>
          <w:marTop w:val="0"/>
          <w:marBottom w:val="0"/>
          <w:divBdr>
            <w:top w:val="none" w:sz="0" w:space="0" w:color="auto"/>
            <w:left w:val="none" w:sz="0" w:space="0" w:color="auto"/>
            <w:bottom w:val="none" w:sz="0" w:space="0" w:color="auto"/>
            <w:right w:val="none" w:sz="0" w:space="0" w:color="auto"/>
          </w:divBdr>
          <w:divsChild>
            <w:div w:id="800730608">
              <w:marLeft w:val="0"/>
              <w:marRight w:val="0"/>
              <w:marTop w:val="0"/>
              <w:marBottom w:val="0"/>
              <w:divBdr>
                <w:top w:val="none" w:sz="0" w:space="0" w:color="auto"/>
                <w:left w:val="none" w:sz="0" w:space="0" w:color="auto"/>
                <w:bottom w:val="none" w:sz="0" w:space="0" w:color="auto"/>
                <w:right w:val="none" w:sz="0" w:space="0" w:color="auto"/>
              </w:divBdr>
              <w:divsChild>
                <w:div w:id="1121342021">
                  <w:marLeft w:val="0"/>
                  <w:marRight w:val="0"/>
                  <w:marTop w:val="0"/>
                  <w:marBottom w:val="0"/>
                  <w:divBdr>
                    <w:top w:val="none" w:sz="0" w:space="0" w:color="auto"/>
                    <w:left w:val="none" w:sz="0" w:space="0" w:color="auto"/>
                    <w:bottom w:val="none" w:sz="0" w:space="0" w:color="auto"/>
                    <w:right w:val="none" w:sz="0" w:space="0" w:color="auto"/>
                  </w:divBdr>
                  <w:divsChild>
                    <w:div w:id="710956403">
                      <w:marLeft w:val="0"/>
                      <w:marRight w:val="0"/>
                      <w:marTop w:val="0"/>
                      <w:marBottom w:val="0"/>
                      <w:divBdr>
                        <w:top w:val="none" w:sz="0" w:space="0" w:color="auto"/>
                        <w:left w:val="none" w:sz="0" w:space="0" w:color="auto"/>
                        <w:bottom w:val="none" w:sz="0" w:space="0" w:color="auto"/>
                        <w:right w:val="none" w:sz="0" w:space="0" w:color="auto"/>
                      </w:divBdr>
                      <w:divsChild>
                        <w:div w:id="1239949302">
                          <w:marLeft w:val="0"/>
                          <w:marRight w:val="0"/>
                          <w:marTop w:val="0"/>
                          <w:marBottom w:val="0"/>
                          <w:divBdr>
                            <w:top w:val="none" w:sz="0" w:space="0" w:color="auto"/>
                            <w:left w:val="none" w:sz="0" w:space="0" w:color="auto"/>
                            <w:bottom w:val="none" w:sz="0" w:space="0" w:color="auto"/>
                            <w:right w:val="none" w:sz="0" w:space="0" w:color="auto"/>
                          </w:divBdr>
                          <w:divsChild>
                            <w:div w:id="529955086">
                              <w:marLeft w:val="0"/>
                              <w:marRight w:val="0"/>
                              <w:marTop w:val="0"/>
                              <w:marBottom w:val="0"/>
                              <w:divBdr>
                                <w:top w:val="none" w:sz="0" w:space="0" w:color="auto"/>
                                <w:left w:val="none" w:sz="0" w:space="0" w:color="auto"/>
                                <w:bottom w:val="none" w:sz="0" w:space="0" w:color="auto"/>
                                <w:right w:val="none" w:sz="0" w:space="0" w:color="auto"/>
                              </w:divBdr>
                              <w:divsChild>
                                <w:div w:id="1893737325">
                                  <w:marLeft w:val="0"/>
                                  <w:marRight w:val="0"/>
                                  <w:marTop w:val="0"/>
                                  <w:marBottom w:val="0"/>
                                  <w:divBdr>
                                    <w:top w:val="none" w:sz="0" w:space="0" w:color="auto"/>
                                    <w:left w:val="none" w:sz="0" w:space="0" w:color="auto"/>
                                    <w:bottom w:val="none" w:sz="0" w:space="0" w:color="auto"/>
                                    <w:right w:val="none" w:sz="0" w:space="0" w:color="auto"/>
                                  </w:divBdr>
                                  <w:divsChild>
                                    <w:div w:id="964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3807479">
          <w:marLeft w:val="0"/>
          <w:marRight w:val="0"/>
          <w:marTop w:val="0"/>
          <w:marBottom w:val="0"/>
          <w:divBdr>
            <w:top w:val="none" w:sz="0" w:space="0" w:color="auto"/>
            <w:left w:val="none" w:sz="0" w:space="0" w:color="auto"/>
            <w:bottom w:val="none" w:sz="0" w:space="0" w:color="auto"/>
            <w:right w:val="none" w:sz="0" w:space="0" w:color="auto"/>
          </w:divBdr>
          <w:divsChild>
            <w:div w:id="169874073">
              <w:marLeft w:val="0"/>
              <w:marRight w:val="0"/>
              <w:marTop w:val="0"/>
              <w:marBottom w:val="0"/>
              <w:divBdr>
                <w:top w:val="none" w:sz="0" w:space="0" w:color="auto"/>
                <w:left w:val="none" w:sz="0" w:space="0" w:color="auto"/>
                <w:bottom w:val="none" w:sz="0" w:space="0" w:color="auto"/>
                <w:right w:val="none" w:sz="0" w:space="0" w:color="auto"/>
              </w:divBdr>
              <w:divsChild>
                <w:div w:id="1786001519">
                  <w:marLeft w:val="0"/>
                  <w:marRight w:val="0"/>
                  <w:marTop w:val="0"/>
                  <w:marBottom w:val="0"/>
                  <w:divBdr>
                    <w:top w:val="none" w:sz="0" w:space="0" w:color="auto"/>
                    <w:left w:val="none" w:sz="0" w:space="0" w:color="auto"/>
                    <w:bottom w:val="none" w:sz="0" w:space="0" w:color="auto"/>
                    <w:right w:val="none" w:sz="0" w:space="0" w:color="auto"/>
                  </w:divBdr>
                  <w:divsChild>
                    <w:div w:id="1905607204">
                      <w:marLeft w:val="0"/>
                      <w:marRight w:val="0"/>
                      <w:marTop w:val="0"/>
                      <w:marBottom w:val="0"/>
                      <w:divBdr>
                        <w:top w:val="none" w:sz="0" w:space="0" w:color="auto"/>
                        <w:left w:val="none" w:sz="0" w:space="0" w:color="auto"/>
                        <w:bottom w:val="none" w:sz="0" w:space="0" w:color="auto"/>
                        <w:right w:val="none" w:sz="0" w:space="0" w:color="auto"/>
                      </w:divBdr>
                      <w:divsChild>
                        <w:div w:id="1014190065">
                          <w:marLeft w:val="0"/>
                          <w:marRight w:val="0"/>
                          <w:marTop w:val="0"/>
                          <w:marBottom w:val="0"/>
                          <w:divBdr>
                            <w:top w:val="none" w:sz="0" w:space="0" w:color="auto"/>
                            <w:left w:val="none" w:sz="0" w:space="0" w:color="auto"/>
                            <w:bottom w:val="none" w:sz="0" w:space="0" w:color="auto"/>
                            <w:right w:val="none" w:sz="0" w:space="0" w:color="auto"/>
                          </w:divBdr>
                          <w:divsChild>
                            <w:div w:id="962997576">
                              <w:marLeft w:val="0"/>
                              <w:marRight w:val="0"/>
                              <w:marTop w:val="0"/>
                              <w:marBottom w:val="0"/>
                              <w:divBdr>
                                <w:top w:val="none" w:sz="0" w:space="0" w:color="auto"/>
                                <w:left w:val="none" w:sz="0" w:space="0" w:color="auto"/>
                                <w:bottom w:val="none" w:sz="0" w:space="0" w:color="auto"/>
                                <w:right w:val="none" w:sz="0" w:space="0" w:color="auto"/>
                              </w:divBdr>
                              <w:divsChild>
                                <w:div w:id="1701778051">
                                  <w:marLeft w:val="0"/>
                                  <w:marRight w:val="0"/>
                                  <w:marTop w:val="0"/>
                                  <w:marBottom w:val="0"/>
                                  <w:divBdr>
                                    <w:top w:val="none" w:sz="0" w:space="0" w:color="auto"/>
                                    <w:left w:val="none" w:sz="0" w:space="0" w:color="auto"/>
                                    <w:bottom w:val="none" w:sz="0" w:space="0" w:color="auto"/>
                                    <w:right w:val="none" w:sz="0" w:space="0" w:color="auto"/>
                                  </w:divBdr>
                                  <w:divsChild>
                                    <w:div w:id="1406610224">
                                      <w:marLeft w:val="0"/>
                                      <w:marRight w:val="0"/>
                                      <w:marTop w:val="0"/>
                                      <w:marBottom w:val="0"/>
                                      <w:divBdr>
                                        <w:top w:val="none" w:sz="0" w:space="0" w:color="auto"/>
                                        <w:left w:val="none" w:sz="0" w:space="0" w:color="auto"/>
                                        <w:bottom w:val="none" w:sz="0" w:space="0" w:color="auto"/>
                                        <w:right w:val="none" w:sz="0" w:space="0" w:color="auto"/>
                                      </w:divBdr>
                                      <w:divsChild>
                                        <w:div w:id="38452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998617">
      <w:bodyDiv w:val="1"/>
      <w:marLeft w:val="0"/>
      <w:marRight w:val="0"/>
      <w:marTop w:val="0"/>
      <w:marBottom w:val="0"/>
      <w:divBdr>
        <w:top w:val="none" w:sz="0" w:space="0" w:color="auto"/>
        <w:left w:val="none" w:sz="0" w:space="0" w:color="auto"/>
        <w:bottom w:val="none" w:sz="0" w:space="0" w:color="auto"/>
        <w:right w:val="none" w:sz="0" w:space="0" w:color="auto"/>
      </w:divBdr>
    </w:div>
    <w:div w:id="950477450">
      <w:bodyDiv w:val="1"/>
      <w:marLeft w:val="0"/>
      <w:marRight w:val="0"/>
      <w:marTop w:val="0"/>
      <w:marBottom w:val="0"/>
      <w:divBdr>
        <w:top w:val="none" w:sz="0" w:space="0" w:color="auto"/>
        <w:left w:val="none" w:sz="0" w:space="0" w:color="auto"/>
        <w:bottom w:val="none" w:sz="0" w:space="0" w:color="auto"/>
        <w:right w:val="none" w:sz="0" w:space="0" w:color="auto"/>
      </w:divBdr>
    </w:div>
    <w:div w:id="983781403">
      <w:bodyDiv w:val="1"/>
      <w:marLeft w:val="0"/>
      <w:marRight w:val="0"/>
      <w:marTop w:val="0"/>
      <w:marBottom w:val="0"/>
      <w:divBdr>
        <w:top w:val="none" w:sz="0" w:space="0" w:color="auto"/>
        <w:left w:val="none" w:sz="0" w:space="0" w:color="auto"/>
        <w:bottom w:val="none" w:sz="0" w:space="0" w:color="auto"/>
        <w:right w:val="none" w:sz="0" w:space="0" w:color="auto"/>
      </w:divBdr>
    </w:div>
    <w:div w:id="986319135">
      <w:bodyDiv w:val="1"/>
      <w:marLeft w:val="0"/>
      <w:marRight w:val="0"/>
      <w:marTop w:val="0"/>
      <w:marBottom w:val="0"/>
      <w:divBdr>
        <w:top w:val="none" w:sz="0" w:space="0" w:color="auto"/>
        <w:left w:val="none" w:sz="0" w:space="0" w:color="auto"/>
        <w:bottom w:val="none" w:sz="0" w:space="0" w:color="auto"/>
        <w:right w:val="none" w:sz="0" w:space="0" w:color="auto"/>
      </w:divBdr>
    </w:div>
    <w:div w:id="989099181">
      <w:bodyDiv w:val="1"/>
      <w:marLeft w:val="0"/>
      <w:marRight w:val="0"/>
      <w:marTop w:val="0"/>
      <w:marBottom w:val="0"/>
      <w:divBdr>
        <w:top w:val="none" w:sz="0" w:space="0" w:color="auto"/>
        <w:left w:val="none" w:sz="0" w:space="0" w:color="auto"/>
        <w:bottom w:val="none" w:sz="0" w:space="0" w:color="auto"/>
        <w:right w:val="none" w:sz="0" w:space="0" w:color="auto"/>
      </w:divBdr>
    </w:div>
    <w:div w:id="997686420">
      <w:bodyDiv w:val="1"/>
      <w:marLeft w:val="0"/>
      <w:marRight w:val="0"/>
      <w:marTop w:val="0"/>
      <w:marBottom w:val="0"/>
      <w:divBdr>
        <w:top w:val="none" w:sz="0" w:space="0" w:color="auto"/>
        <w:left w:val="none" w:sz="0" w:space="0" w:color="auto"/>
        <w:bottom w:val="none" w:sz="0" w:space="0" w:color="auto"/>
        <w:right w:val="none" w:sz="0" w:space="0" w:color="auto"/>
      </w:divBdr>
    </w:div>
    <w:div w:id="1000349900">
      <w:bodyDiv w:val="1"/>
      <w:marLeft w:val="0"/>
      <w:marRight w:val="0"/>
      <w:marTop w:val="0"/>
      <w:marBottom w:val="0"/>
      <w:divBdr>
        <w:top w:val="none" w:sz="0" w:space="0" w:color="auto"/>
        <w:left w:val="none" w:sz="0" w:space="0" w:color="auto"/>
        <w:bottom w:val="none" w:sz="0" w:space="0" w:color="auto"/>
        <w:right w:val="none" w:sz="0" w:space="0" w:color="auto"/>
      </w:divBdr>
    </w:div>
    <w:div w:id="1001854823">
      <w:bodyDiv w:val="1"/>
      <w:marLeft w:val="0"/>
      <w:marRight w:val="0"/>
      <w:marTop w:val="0"/>
      <w:marBottom w:val="0"/>
      <w:divBdr>
        <w:top w:val="none" w:sz="0" w:space="0" w:color="auto"/>
        <w:left w:val="none" w:sz="0" w:space="0" w:color="auto"/>
        <w:bottom w:val="none" w:sz="0" w:space="0" w:color="auto"/>
        <w:right w:val="none" w:sz="0" w:space="0" w:color="auto"/>
      </w:divBdr>
    </w:div>
    <w:div w:id="1003972864">
      <w:bodyDiv w:val="1"/>
      <w:marLeft w:val="0"/>
      <w:marRight w:val="0"/>
      <w:marTop w:val="0"/>
      <w:marBottom w:val="0"/>
      <w:divBdr>
        <w:top w:val="none" w:sz="0" w:space="0" w:color="auto"/>
        <w:left w:val="none" w:sz="0" w:space="0" w:color="auto"/>
        <w:bottom w:val="none" w:sz="0" w:space="0" w:color="auto"/>
        <w:right w:val="none" w:sz="0" w:space="0" w:color="auto"/>
      </w:divBdr>
    </w:div>
    <w:div w:id="1012798455">
      <w:bodyDiv w:val="1"/>
      <w:marLeft w:val="0"/>
      <w:marRight w:val="0"/>
      <w:marTop w:val="0"/>
      <w:marBottom w:val="0"/>
      <w:divBdr>
        <w:top w:val="none" w:sz="0" w:space="0" w:color="auto"/>
        <w:left w:val="none" w:sz="0" w:space="0" w:color="auto"/>
        <w:bottom w:val="none" w:sz="0" w:space="0" w:color="auto"/>
        <w:right w:val="none" w:sz="0" w:space="0" w:color="auto"/>
      </w:divBdr>
      <w:divsChild>
        <w:div w:id="1349328025">
          <w:marLeft w:val="0"/>
          <w:marRight w:val="0"/>
          <w:marTop w:val="0"/>
          <w:marBottom w:val="0"/>
          <w:divBdr>
            <w:top w:val="none" w:sz="0" w:space="0" w:color="auto"/>
            <w:left w:val="none" w:sz="0" w:space="0" w:color="auto"/>
            <w:bottom w:val="none" w:sz="0" w:space="0" w:color="auto"/>
            <w:right w:val="none" w:sz="0" w:space="0" w:color="auto"/>
          </w:divBdr>
        </w:div>
        <w:div w:id="971207033">
          <w:marLeft w:val="0"/>
          <w:marRight w:val="0"/>
          <w:marTop w:val="0"/>
          <w:marBottom w:val="0"/>
          <w:divBdr>
            <w:top w:val="none" w:sz="0" w:space="0" w:color="auto"/>
            <w:left w:val="none" w:sz="0" w:space="0" w:color="auto"/>
            <w:bottom w:val="none" w:sz="0" w:space="0" w:color="auto"/>
            <w:right w:val="none" w:sz="0" w:space="0" w:color="auto"/>
          </w:divBdr>
        </w:div>
        <w:div w:id="1786265091">
          <w:marLeft w:val="0"/>
          <w:marRight w:val="0"/>
          <w:marTop w:val="0"/>
          <w:marBottom w:val="0"/>
          <w:divBdr>
            <w:top w:val="none" w:sz="0" w:space="0" w:color="auto"/>
            <w:left w:val="none" w:sz="0" w:space="0" w:color="auto"/>
            <w:bottom w:val="none" w:sz="0" w:space="0" w:color="auto"/>
            <w:right w:val="none" w:sz="0" w:space="0" w:color="auto"/>
          </w:divBdr>
        </w:div>
        <w:div w:id="119690376">
          <w:marLeft w:val="0"/>
          <w:marRight w:val="0"/>
          <w:marTop w:val="0"/>
          <w:marBottom w:val="0"/>
          <w:divBdr>
            <w:top w:val="none" w:sz="0" w:space="0" w:color="auto"/>
            <w:left w:val="none" w:sz="0" w:space="0" w:color="auto"/>
            <w:bottom w:val="none" w:sz="0" w:space="0" w:color="auto"/>
            <w:right w:val="none" w:sz="0" w:space="0" w:color="auto"/>
          </w:divBdr>
        </w:div>
        <w:div w:id="44110432">
          <w:marLeft w:val="0"/>
          <w:marRight w:val="0"/>
          <w:marTop w:val="0"/>
          <w:marBottom w:val="0"/>
          <w:divBdr>
            <w:top w:val="none" w:sz="0" w:space="0" w:color="auto"/>
            <w:left w:val="none" w:sz="0" w:space="0" w:color="auto"/>
            <w:bottom w:val="none" w:sz="0" w:space="0" w:color="auto"/>
            <w:right w:val="none" w:sz="0" w:space="0" w:color="auto"/>
          </w:divBdr>
        </w:div>
        <w:div w:id="1821652614">
          <w:marLeft w:val="0"/>
          <w:marRight w:val="0"/>
          <w:marTop w:val="0"/>
          <w:marBottom w:val="0"/>
          <w:divBdr>
            <w:top w:val="none" w:sz="0" w:space="0" w:color="auto"/>
            <w:left w:val="none" w:sz="0" w:space="0" w:color="auto"/>
            <w:bottom w:val="none" w:sz="0" w:space="0" w:color="auto"/>
            <w:right w:val="none" w:sz="0" w:space="0" w:color="auto"/>
          </w:divBdr>
        </w:div>
        <w:div w:id="1004555117">
          <w:marLeft w:val="0"/>
          <w:marRight w:val="0"/>
          <w:marTop w:val="0"/>
          <w:marBottom w:val="0"/>
          <w:divBdr>
            <w:top w:val="none" w:sz="0" w:space="0" w:color="auto"/>
            <w:left w:val="none" w:sz="0" w:space="0" w:color="auto"/>
            <w:bottom w:val="none" w:sz="0" w:space="0" w:color="auto"/>
            <w:right w:val="none" w:sz="0" w:space="0" w:color="auto"/>
          </w:divBdr>
        </w:div>
        <w:div w:id="785126130">
          <w:marLeft w:val="0"/>
          <w:marRight w:val="0"/>
          <w:marTop w:val="0"/>
          <w:marBottom w:val="0"/>
          <w:divBdr>
            <w:top w:val="none" w:sz="0" w:space="0" w:color="auto"/>
            <w:left w:val="none" w:sz="0" w:space="0" w:color="auto"/>
            <w:bottom w:val="none" w:sz="0" w:space="0" w:color="auto"/>
            <w:right w:val="none" w:sz="0" w:space="0" w:color="auto"/>
          </w:divBdr>
        </w:div>
        <w:div w:id="1426338715">
          <w:marLeft w:val="0"/>
          <w:marRight w:val="0"/>
          <w:marTop w:val="0"/>
          <w:marBottom w:val="0"/>
          <w:divBdr>
            <w:top w:val="none" w:sz="0" w:space="0" w:color="auto"/>
            <w:left w:val="none" w:sz="0" w:space="0" w:color="auto"/>
            <w:bottom w:val="none" w:sz="0" w:space="0" w:color="auto"/>
            <w:right w:val="none" w:sz="0" w:space="0" w:color="auto"/>
          </w:divBdr>
        </w:div>
        <w:div w:id="1174108215">
          <w:marLeft w:val="0"/>
          <w:marRight w:val="0"/>
          <w:marTop w:val="0"/>
          <w:marBottom w:val="0"/>
          <w:divBdr>
            <w:top w:val="none" w:sz="0" w:space="0" w:color="auto"/>
            <w:left w:val="none" w:sz="0" w:space="0" w:color="auto"/>
            <w:bottom w:val="none" w:sz="0" w:space="0" w:color="auto"/>
            <w:right w:val="none" w:sz="0" w:space="0" w:color="auto"/>
          </w:divBdr>
        </w:div>
        <w:div w:id="1881085446">
          <w:marLeft w:val="0"/>
          <w:marRight w:val="0"/>
          <w:marTop w:val="0"/>
          <w:marBottom w:val="0"/>
          <w:divBdr>
            <w:top w:val="none" w:sz="0" w:space="0" w:color="auto"/>
            <w:left w:val="none" w:sz="0" w:space="0" w:color="auto"/>
            <w:bottom w:val="none" w:sz="0" w:space="0" w:color="auto"/>
            <w:right w:val="none" w:sz="0" w:space="0" w:color="auto"/>
          </w:divBdr>
        </w:div>
        <w:div w:id="34351653">
          <w:marLeft w:val="0"/>
          <w:marRight w:val="0"/>
          <w:marTop w:val="0"/>
          <w:marBottom w:val="0"/>
          <w:divBdr>
            <w:top w:val="none" w:sz="0" w:space="0" w:color="auto"/>
            <w:left w:val="none" w:sz="0" w:space="0" w:color="auto"/>
            <w:bottom w:val="none" w:sz="0" w:space="0" w:color="auto"/>
            <w:right w:val="none" w:sz="0" w:space="0" w:color="auto"/>
          </w:divBdr>
        </w:div>
        <w:div w:id="1609700278">
          <w:marLeft w:val="0"/>
          <w:marRight w:val="0"/>
          <w:marTop w:val="0"/>
          <w:marBottom w:val="0"/>
          <w:divBdr>
            <w:top w:val="none" w:sz="0" w:space="0" w:color="auto"/>
            <w:left w:val="none" w:sz="0" w:space="0" w:color="auto"/>
            <w:bottom w:val="none" w:sz="0" w:space="0" w:color="auto"/>
            <w:right w:val="none" w:sz="0" w:space="0" w:color="auto"/>
          </w:divBdr>
        </w:div>
      </w:divsChild>
    </w:div>
    <w:div w:id="1017272134">
      <w:bodyDiv w:val="1"/>
      <w:marLeft w:val="0"/>
      <w:marRight w:val="0"/>
      <w:marTop w:val="0"/>
      <w:marBottom w:val="0"/>
      <w:divBdr>
        <w:top w:val="none" w:sz="0" w:space="0" w:color="auto"/>
        <w:left w:val="none" w:sz="0" w:space="0" w:color="auto"/>
        <w:bottom w:val="none" w:sz="0" w:space="0" w:color="auto"/>
        <w:right w:val="none" w:sz="0" w:space="0" w:color="auto"/>
      </w:divBdr>
    </w:div>
    <w:div w:id="1061756533">
      <w:bodyDiv w:val="1"/>
      <w:marLeft w:val="0"/>
      <w:marRight w:val="0"/>
      <w:marTop w:val="0"/>
      <w:marBottom w:val="0"/>
      <w:divBdr>
        <w:top w:val="none" w:sz="0" w:space="0" w:color="auto"/>
        <w:left w:val="none" w:sz="0" w:space="0" w:color="auto"/>
        <w:bottom w:val="none" w:sz="0" w:space="0" w:color="auto"/>
        <w:right w:val="none" w:sz="0" w:space="0" w:color="auto"/>
      </w:divBdr>
    </w:div>
    <w:div w:id="1067261342">
      <w:bodyDiv w:val="1"/>
      <w:marLeft w:val="0"/>
      <w:marRight w:val="0"/>
      <w:marTop w:val="0"/>
      <w:marBottom w:val="0"/>
      <w:divBdr>
        <w:top w:val="none" w:sz="0" w:space="0" w:color="auto"/>
        <w:left w:val="none" w:sz="0" w:space="0" w:color="auto"/>
        <w:bottom w:val="none" w:sz="0" w:space="0" w:color="auto"/>
        <w:right w:val="none" w:sz="0" w:space="0" w:color="auto"/>
      </w:divBdr>
    </w:div>
    <w:div w:id="1070423951">
      <w:bodyDiv w:val="1"/>
      <w:marLeft w:val="0"/>
      <w:marRight w:val="0"/>
      <w:marTop w:val="0"/>
      <w:marBottom w:val="0"/>
      <w:divBdr>
        <w:top w:val="none" w:sz="0" w:space="0" w:color="auto"/>
        <w:left w:val="none" w:sz="0" w:space="0" w:color="auto"/>
        <w:bottom w:val="none" w:sz="0" w:space="0" w:color="auto"/>
        <w:right w:val="none" w:sz="0" w:space="0" w:color="auto"/>
      </w:divBdr>
    </w:div>
    <w:div w:id="1107040975">
      <w:bodyDiv w:val="1"/>
      <w:marLeft w:val="0"/>
      <w:marRight w:val="0"/>
      <w:marTop w:val="0"/>
      <w:marBottom w:val="0"/>
      <w:divBdr>
        <w:top w:val="none" w:sz="0" w:space="0" w:color="auto"/>
        <w:left w:val="none" w:sz="0" w:space="0" w:color="auto"/>
        <w:bottom w:val="none" w:sz="0" w:space="0" w:color="auto"/>
        <w:right w:val="none" w:sz="0" w:space="0" w:color="auto"/>
      </w:divBdr>
    </w:div>
    <w:div w:id="1187868311">
      <w:bodyDiv w:val="1"/>
      <w:marLeft w:val="0"/>
      <w:marRight w:val="0"/>
      <w:marTop w:val="0"/>
      <w:marBottom w:val="0"/>
      <w:divBdr>
        <w:top w:val="none" w:sz="0" w:space="0" w:color="auto"/>
        <w:left w:val="none" w:sz="0" w:space="0" w:color="auto"/>
        <w:bottom w:val="none" w:sz="0" w:space="0" w:color="auto"/>
        <w:right w:val="none" w:sz="0" w:space="0" w:color="auto"/>
      </w:divBdr>
    </w:div>
    <w:div w:id="1211376693">
      <w:bodyDiv w:val="1"/>
      <w:marLeft w:val="0"/>
      <w:marRight w:val="0"/>
      <w:marTop w:val="0"/>
      <w:marBottom w:val="0"/>
      <w:divBdr>
        <w:top w:val="none" w:sz="0" w:space="0" w:color="auto"/>
        <w:left w:val="none" w:sz="0" w:space="0" w:color="auto"/>
        <w:bottom w:val="none" w:sz="0" w:space="0" w:color="auto"/>
        <w:right w:val="none" w:sz="0" w:space="0" w:color="auto"/>
      </w:divBdr>
    </w:div>
    <w:div w:id="1239051937">
      <w:bodyDiv w:val="1"/>
      <w:marLeft w:val="0"/>
      <w:marRight w:val="0"/>
      <w:marTop w:val="0"/>
      <w:marBottom w:val="0"/>
      <w:divBdr>
        <w:top w:val="none" w:sz="0" w:space="0" w:color="auto"/>
        <w:left w:val="none" w:sz="0" w:space="0" w:color="auto"/>
        <w:bottom w:val="none" w:sz="0" w:space="0" w:color="auto"/>
        <w:right w:val="none" w:sz="0" w:space="0" w:color="auto"/>
      </w:divBdr>
    </w:div>
    <w:div w:id="1267427208">
      <w:bodyDiv w:val="1"/>
      <w:marLeft w:val="0"/>
      <w:marRight w:val="0"/>
      <w:marTop w:val="0"/>
      <w:marBottom w:val="0"/>
      <w:divBdr>
        <w:top w:val="none" w:sz="0" w:space="0" w:color="auto"/>
        <w:left w:val="none" w:sz="0" w:space="0" w:color="auto"/>
        <w:bottom w:val="none" w:sz="0" w:space="0" w:color="auto"/>
        <w:right w:val="none" w:sz="0" w:space="0" w:color="auto"/>
      </w:divBdr>
    </w:div>
    <w:div w:id="1279295483">
      <w:bodyDiv w:val="1"/>
      <w:marLeft w:val="0"/>
      <w:marRight w:val="0"/>
      <w:marTop w:val="0"/>
      <w:marBottom w:val="0"/>
      <w:divBdr>
        <w:top w:val="none" w:sz="0" w:space="0" w:color="auto"/>
        <w:left w:val="none" w:sz="0" w:space="0" w:color="auto"/>
        <w:bottom w:val="none" w:sz="0" w:space="0" w:color="auto"/>
        <w:right w:val="none" w:sz="0" w:space="0" w:color="auto"/>
      </w:divBdr>
    </w:div>
    <w:div w:id="1280379534">
      <w:bodyDiv w:val="1"/>
      <w:marLeft w:val="0"/>
      <w:marRight w:val="0"/>
      <w:marTop w:val="0"/>
      <w:marBottom w:val="0"/>
      <w:divBdr>
        <w:top w:val="none" w:sz="0" w:space="0" w:color="auto"/>
        <w:left w:val="none" w:sz="0" w:space="0" w:color="auto"/>
        <w:bottom w:val="none" w:sz="0" w:space="0" w:color="auto"/>
        <w:right w:val="none" w:sz="0" w:space="0" w:color="auto"/>
      </w:divBdr>
    </w:div>
    <w:div w:id="1283878635">
      <w:bodyDiv w:val="1"/>
      <w:marLeft w:val="0"/>
      <w:marRight w:val="0"/>
      <w:marTop w:val="0"/>
      <w:marBottom w:val="0"/>
      <w:divBdr>
        <w:top w:val="none" w:sz="0" w:space="0" w:color="auto"/>
        <w:left w:val="none" w:sz="0" w:space="0" w:color="auto"/>
        <w:bottom w:val="none" w:sz="0" w:space="0" w:color="auto"/>
        <w:right w:val="none" w:sz="0" w:space="0" w:color="auto"/>
      </w:divBdr>
    </w:div>
    <w:div w:id="1315333546">
      <w:bodyDiv w:val="1"/>
      <w:marLeft w:val="0"/>
      <w:marRight w:val="0"/>
      <w:marTop w:val="0"/>
      <w:marBottom w:val="0"/>
      <w:divBdr>
        <w:top w:val="none" w:sz="0" w:space="0" w:color="auto"/>
        <w:left w:val="none" w:sz="0" w:space="0" w:color="auto"/>
        <w:bottom w:val="none" w:sz="0" w:space="0" w:color="auto"/>
        <w:right w:val="none" w:sz="0" w:space="0" w:color="auto"/>
      </w:divBdr>
    </w:div>
    <w:div w:id="1339038442">
      <w:bodyDiv w:val="1"/>
      <w:marLeft w:val="0"/>
      <w:marRight w:val="0"/>
      <w:marTop w:val="0"/>
      <w:marBottom w:val="0"/>
      <w:divBdr>
        <w:top w:val="none" w:sz="0" w:space="0" w:color="auto"/>
        <w:left w:val="none" w:sz="0" w:space="0" w:color="auto"/>
        <w:bottom w:val="none" w:sz="0" w:space="0" w:color="auto"/>
        <w:right w:val="none" w:sz="0" w:space="0" w:color="auto"/>
      </w:divBdr>
    </w:div>
    <w:div w:id="1339117201">
      <w:bodyDiv w:val="1"/>
      <w:marLeft w:val="0"/>
      <w:marRight w:val="0"/>
      <w:marTop w:val="0"/>
      <w:marBottom w:val="0"/>
      <w:divBdr>
        <w:top w:val="none" w:sz="0" w:space="0" w:color="auto"/>
        <w:left w:val="none" w:sz="0" w:space="0" w:color="auto"/>
        <w:bottom w:val="none" w:sz="0" w:space="0" w:color="auto"/>
        <w:right w:val="none" w:sz="0" w:space="0" w:color="auto"/>
      </w:divBdr>
    </w:div>
    <w:div w:id="1349212871">
      <w:bodyDiv w:val="1"/>
      <w:marLeft w:val="0"/>
      <w:marRight w:val="0"/>
      <w:marTop w:val="0"/>
      <w:marBottom w:val="0"/>
      <w:divBdr>
        <w:top w:val="none" w:sz="0" w:space="0" w:color="auto"/>
        <w:left w:val="none" w:sz="0" w:space="0" w:color="auto"/>
        <w:bottom w:val="none" w:sz="0" w:space="0" w:color="auto"/>
        <w:right w:val="none" w:sz="0" w:space="0" w:color="auto"/>
      </w:divBdr>
    </w:div>
    <w:div w:id="1349479795">
      <w:bodyDiv w:val="1"/>
      <w:marLeft w:val="0"/>
      <w:marRight w:val="0"/>
      <w:marTop w:val="0"/>
      <w:marBottom w:val="0"/>
      <w:divBdr>
        <w:top w:val="none" w:sz="0" w:space="0" w:color="auto"/>
        <w:left w:val="none" w:sz="0" w:space="0" w:color="auto"/>
        <w:bottom w:val="none" w:sz="0" w:space="0" w:color="auto"/>
        <w:right w:val="none" w:sz="0" w:space="0" w:color="auto"/>
      </w:divBdr>
    </w:div>
    <w:div w:id="1349914119">
      <w:bodyDiv w:val="1"/>
      <w:marLeft w:val="0"/>
      <w:marRight w:val="0"/>
      <w:marTop w:val="0"/>
      <w:marBottom w:val="0"/>
      <w:divBdr>
        <w:top w:val="none" w:sz="0" w:space="0" w:color="auto"/>
        <w:left w:val="none" w:sz="0" w:space="0" w:color="auto"/>
        <w:bottom w:val="none" w:sz="0" w:space="0" w:color="auto"/>
        <w:right w:val="none" w:sz="0" w:space="0" w:color="auto"/>
      </w:divBdr>
    </w:div>
    <w:div w:id="1365055749">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1784834">
      <w:bodyDiv w:val="1"/>
      <w:marLeft w:val="0"/>
      <w:marRight w:val="0"/>
      <w:marTop w:val="0"/>
      <w:marBottom w:val="0"/>
      <w:divBdr>
        <w:top w:val="none" w:sz="0" w:space="0" w:color="auto"/>
        <w:left w:val="none" w:sz="0" w:space="0" w:color="auto"/>
        <w:bottom w:val="none" w:sz="0" w:space="0" w:color="auto"/>
        <w:right w:val="none" w:sz="0" w:space="0" w:color="auto"/>
      </w:divBdr>
    </w:div>
    <w:div w:id="1382096399">
      <w:bodyDiv w:val="1"/>
      <w:marLeft w:val="0"/>
      <w:marRight w:val="0"/>
      <w:marTop w:val="0"/>
      <w:marBottom w:val="0"/>
      <w:divBdr>
        <w:top w:val="none" w:sz="0" w:space="0" w:color="auto"/>
        <w:left w:val="none" w:sz="0" w:space="0" w:color="auto"/>
        <w:bottom w:val="none" w:sz="0" w:space="0" w:color="auto"/>
        <w:right w:val="none" w:sz="0" w:space="0" w:color="auto"/>
      </w:divBdr>
    </w:div>
    <w:div w:id="1386024285">
      <w:bodyDiv w:val="1"/>
      <w:marLeft w:val="0"/>
      <w:marRight w:val="0"/>
      <w:marTop w:val="0"/>
      <w:marBottom w:val="0"/>
      <w:divBdr>
        <w:top w:val="none" w:sz="0" w:space="0" w:color="auto"/>
        <w:left w:val="none" w:sz="0" w:space="0" w:color="auto"/>
        <w:bottom w:val="none" w:sz="0" w:space="0" w:color="auto"/>
        <w:right w:val="none" w:sz="0" w:space="0" w:color="auto"/>
      </w:divBdr>
    </w:div>
    <w:div w:id="1390106962">
      <w:bodyDiv w:val="1"/>
      <w:marLeft w:val="0"/>
      <w:marRight w:val="0"/>
      <w:marTop w:val="0"/>
      <w:marBottom w:val="0"/>
      <w:divBdr>
        <w:top w:val="none" w:sz="0" w:space="0" w:color="auto"/>
        <w:left w:val="none" w:sz="0" w:space="0" w:color="auto"/>
        <w:bottom w:val="none" w:sz="0" w:space="0" w:color="auto"/>
        <w:right w:val="none" w:sz="0" w:space="0" w:color="auto"/>
      </w:divBdr>
    </w:div>
    <w:div w:id="1393966003">
      <w:bodyDiv w:val="1"/>
      <w:marLeft w:val="0"/>
      <w:marRight w:val="0"/>
      <w:marTop w:val="0"/>
      <w:marBottom w:val="0"/>
      <w:divBdr>
        <w:top w:val="none" w:sz="0" w:space="0" w:color="auto"/>
        <w:left w:val="none" w:sz="0" w:space="0" w:color="auto"/>
        <w:bottom w:val="none" w:sz="0" w:space="0" w:color="auto"/>
        <w:right w:val="none" w:sz="0" w:space="0" w:color="auto"/>
      </w:divBdr>
    </w:div>
    <w:div w:id="1411737949">
      <w:bodyDiv w:val="1"/>
      <w:marLeft w:val="0"/>
      <w:marRight w:val="0"/>
      <w:marTop w:val="0"/>
      <w:marBottom w:val="0"/>
      <w:divBdr>
        <w:top w:val="none" w:sz="0" w:space="0" w:color="auto"/>
        <w:left w:val="none" w:sz="0" w:space="0" w:color="auto"/>
        <w:bottom w:val="none" w:sz="0" w:space="0" w:color="auto"/>
        <w:right w:val="none" w:sz="0" w:space="0" w:color="auto"/>
      </w:divBdr>
    </w:div>
    <w:div w:id="1419596313">
      <w:bodyDiv w:val="1"/>
      <w:marLeft w:val="0"/>
      <w:marRight w:val="0"/>
      <w:marTop w:val="0"/>
      <w:marBottom w:val="0"/>
      <w:divBdr>
        <w:top w:val="none" w:sz="0" w:space="0" w:color="auto"/>
        <w:left w:val="none" w:sz="0" w:space="0" w:color="auto"/>
        <w:bottom w:val="none" w:sz="0" w:space="0" w:color="auto"/>
        <w:right w:val="none" w:sz="0" w:space="0" w:color="auto"/>
      </w:divBdr>
    </w:div>
    <w:div w:id="1440907130">
      <w:bodyDiv w:val="1"/>
      <w:marLeft w:val="0"/>
      <w:marRight w:val="0"/>
      <w:marTop w:val="0"/>
      <w:marBottom w:val="0"/>
      <w:divBdr>
        <w:top w:val="none" w:sz="0" w:space="0" w:color="auto"/>
        <w:left w:val="none" w:sz="0" w:space="0" w:color="auto"/>
        <w:bottom w:val="none" w:sz="0" w:space="0" w:color="auto"/>
        <w:right w:val="none" w:sz="0" w:space="0" w:color="auto"/>
      </w:divBdr>
    </w:div>
    <w:div w:id="1442336731">
      <w:bodyDiv w:val="1"/>
      <w:marLeft w:val="0"/>
      <w:marRight w:val="0"/>
      <w:marTop w:val="0"/>
      <w:marBottom w:val="0"/>
      <w:divBdr>
        <w:top w:val="none" w:sz="0" w:space="0" w:color="auto"/>
        <w:left w:val="none" w:sz="0" w:space="0" w:color="auto"/>
        <w:bottom w:val="none" w:sz="0" w:space="0" w:color="auto"/>
        <w:right w:val="none" w:sz="0" w:space="0" w:color="auto"/>
      </w:divBdr>
    </w:div>
    <w:div w:id="1443571339">
      <w:bodyDiv w:val="1"/>
      <w:marLeft w:val="0"/>
      <w:marRight w:val="0"/>
      <w:marTop w:val="0"/>
      <w:marBottom w:val="0"/>
      <w:divBdr>
        <w:top w:val="none" w:sz="0" w:space="0" w:color="auto"/>
        <w:left w:val="none" w:sz="0" w:space="0" w:color="auto"/>
        <w:bottom w:val="none" w:sz="0" w:space="0" w:color="auto"/>
        <w:right w:val="none" w:sz="0" w:space="0" w:color="auto"/>
      </w:divBdr>
    </w:div>
    <w:div w:id="1448625710">
      <w:bodyDiv w:val="1"/>
      <w:marLeft w:val="0"/>
      <w:marRight w:val="0"/>
      <w:marTop w:val="0"/>
      <w:marBottom w:val="0"/>
      <w:divBdr>
        <w:top w:val="none" w:sz="0" w:space="0" w:color="auto"/>
        <w:left w:val="none" w:sz="0" w:space="0" w:color="auto"/>
        <w:bottom w:val="none" w:sz="0" w:space="0" w:color="auto"/>
        <w:right w:val="none" w:sz="0" w:space="0" w:color="auto"/>
      </w:divBdr>
    </w:div>
    <w:div w:id="1499005697">
      <w:bodyDiv w:val="1"/>
      <w:marLeft w:val="0"/>
      <w:marRight w:val="0"/>
      <w:marTop w:val="0"/>
      <w:marBottom w:val="0"/>
      <w:divBdr>
        <w:top w:val="none" w:sz="0" w:space="0" w:color="auto"/>
        <w:left w:val="none" w:sz="0" w:space="0" w:color="auto"/>
        <w:bottom w:val="none" w:sz="0" w:space="0" w:color="auto"/>
        <w:right w:val="none" w:sz="0" w:space="0" w:color="auto"/>
      </w:divBdr>
    </w:div>
    <w:div w:id="1499612439">
      <w:bodyDiv w:val="1"/>
      <w:marLeft w:val="0"/>
      <w:marRight w:val="0"/>
      <w:marTop w:val="0"/>
      <w:marBottom w:val="0"/>
      <w:divBdr>
        <w:top w:val="none" w:sz="0" w:space="0" w:color="auto"/>
        <w:left w:val="none" w:sz="0" w:space="0" w:color="auto"/>
        <w:bottom w:val="none" w:sz="0" w:space="0" w:color="auto"/>
        <w:right w:val="none" w:sz="0" w:space="0" w:color="auto"/>
      </w:divBdr>
    </w:div>
    <w:div w:id="1508716981">
      <w:bodyDiv w:val="1"/>
      <w:marLeft w:val="0"/>
      <w:marRight w:val="0"/>
      <w:marTop w:val="0"/>
      <w:marBottom w:val="0"/>
      <w:divBdr>
        <w:top w:val="none" w:sz="0" w:space="0" w:color="auto"/>
        <w:left w:val="none" w:sz="0" w:space="0" w:color="auto"/>
        <w:bottom w:val="none" w:sz="0" w:space="0" w:color="auto"/>
        <w:right w:val="none" w:sz="0" w:space="0" w:color="auto"/>
      </w:divBdr>
    </w:div>
    <w:div w:id="1515074829">
      <w:bodyDiv w:val="1"/>
      <w:marLeft w:val="0"/>
      <w:marRight w:val="0"/>
      <w:marTop w:val="0"/>
      <w:marBottom w:val="0"/>
      <w:divBdr>
        <w:top w:val="none" w:sz="0" w:space="0" w:color="auto"/>
        <w:left w:val="none" w:sz="0" w:space="0" w:color="auto"/>
        <w:bottom w:val="none" w:sz="0" w:space="0" w:color="auto"/>
        <w:right w:val="none" w:sz="0" w:space="0" w:color="auto"/>
      </w:divBdr>
    </w:div>
    <w:div w:id="1524517685">
      <w:bodyDiv w:val="1"/>
      <w:marLeft w:val="0"/>
      <w:marRight w:val="0"/>
      <w:marTop w:val="0"/>
      <w:marBottom w:val="0"/>
      <w:divBdr>
        <w:top w:val="none" w:sz="0" w:space="0" w:color="auto"/>
        <w:left w:val="none" w:sz="0" w:space="0" w:color="auto"/>
        <w:bottom w:val="none" w:sz="0" w:space="0" w:color="auto"/>
        <w:right w:val="none" w:sz="0" w:space="0" w:color="auto"/>
      </w:divBdr>
    </w:div>
    <w:div w:id="1526675132">
      <w:bodyDiv w:val="1"/>
      <w:marLeft w:val="0"/>
      <w:marRight w:val="0"/>
      <w:marTop w:val="0"/>
      <w:marBottom w:val="0"/>
      <w:divBdr>
        <w:top w:val="none" w:sz="0" w:space="0" w:color="auto"/>
        <w:left w:val="none" w:sz="0" w:space="0" w:color="auto"/>
        <w:bottom w:val="none" w:sz="0" w:space="0" w:color="auto"/>
        <w:right w:val="none" w:sz="0" w:space="0" w:color="auto"/>
      </w:divBdr>
    </w:div>
    <w:div w:id="1531995704">
      <w:bodyDiv w:val="1"/>
      <w:marLeft w:val="0"/>
      <w:marRight w:val="0"/>
      <w:marTop w:val="0"/>
      <w:marBottom w:val="0"/>
      <w:divBdr>
        <w:top w:val="none" w:sz="0" w:space="0" w:color="auto"/>
        <w:left w:val="none" w:sz="0" w:space="0" w:color="auto"/>
        <w:bottom w:val="none" w:sz="0" w:space="0" w:color="auto"/>
        <w:right w:val="none" w:sz="0" w:space="0" w:color="auto"/>
      </w:divBdr>
    </w:div>
    <w:div w:id="1571042147">
      <w:bodyDiv w:val="1"/>
      <w:marLeft w:val="0"/>
      <w:marRight w:val="0"/>
      <w:marTop w:val="0"/>
      <w:marBottom w:val="0"/>
      <w:divBdr>
        <w:top w:val="none" w:sz="0" w:space="0" w:color="auto"/>
        <w:left w:val="none" w:sz="0" w:space="0" w:color="auto"/>
        <w:bottom w:val="none" w:sz="0" w:space="0" w:color="auto"/>
        <w:right w:val="none" w:sz="0" w:space="0" w:color="auto"/>
      </w:divBdr>
    </w:div>
    <w:div w:id="1590121158">
      <w:bodyDiv w:val="1"/>
      <w:marLeft w:val="0"/>
      <w:marRight w:val="0"/>
      <w:marTop w:val="0"/>
      <w:marBottom w:val="0"/>
      <w:divBdr>
        <w:top w:val="none" w:sz="0" w:space="0" w:color="auto"/>
        <w:left w:val="none" w:sz="0" w:space="0" w:color="auto"/>
        <w:bottom w:val="none" w:sz="0" w:space="0" w:color="auto"/>
        <w:right w:val="none" w:sz="0" w:space="0" w:color="auto"/>
      </w:divBdr>
    </w:div>
    <w:div w:id="1606618270">
      <w:bodyDiv w:val="1"/>
      <w:marLeft w:val="0"/>
      <w:marRight w:val="0"/>
      <w:marTop w:val="0"/>
      <w:marBottom w:val="0"/>
      <w:divBdr>
        <w:top w:val="none" w:sz="0" w:space="0" w:color="auto"/>
        <w:left w:val="none" w:sz="0" w:space="0" w:color="auto"/>
        <w:bottom w:val="none" w:sz="0" w:space="0" w:color="auto"/>
        <w:right w:val="none" w:sz="0" w:space="0" w:color="auto"/>
      </w:divBdr>
    </w:div>
    <w:div w:id="1612349191">
      <w:bodyDiv w:val="1"/>
      <w:marLeft w:val="0"/>
      <w:marRight w:val="0"/>
      <w:marTop w:val="0"/>
      <w:marBottom w:val="0"/>
      <w:divBdr>
        <w:top w:val="none" w:sz="0" w:space="0" w:color="auto"/>
        <w:left w:val="none" w:sz="0" w:space="0" w:color="auto"/>
        <w:bottom w:val="none" w:sz="0" w:space="0" w:color="auto"/>
        <w:right w:val="none" w:sz="0" w:space="0" w:color="auto"/>
      </w:divBdr>
    </w:div>
    <w:div w:id="1629432771">
      <w:bodyDiv w:val="1"/>
      <w:marLeft w:val="0"/>
      <w:marRight w:val="0"/>
      <w:marTop w:val="0"/>
      <w:marBottom w:val="0"/>
      <w:divBdr>
        <w:top w:val="none" w:sz="0" w:space="0" w:color="auto"/>
        <w:left w:val="none" w:sz="0" w:space="0" w:color="auto"/>
        <w:bottom w:val="none" w:sz="0" w:space="0" w:color="auto"/>
        <w:right w:val="none" w:sz="0" w:space="0" w:color="auto"/>
      </w:divBdr>
    </w:div>
    <w:div w:id="1638947273">
      <w:bodyDiv w:val="1"/>
      <w:marLeft w:val="0"/>
      <w:marRight w:val="0"/>
      <w:marTop w:val="0"/>
      <w:marBottom w:val="0"/>
      <w:divBdr>
        <w:top w:val="none" w:sz="0" w:space="0" w:color="auto"/>
        <w:left w:val="none" w:sz="0" w:space="0" w:color="auto"/>
        <w:bottom w:val="none" w:sz="0" w:space="0" w:color="auto"/>
        <w:right w:val="none" w:sz="0" w:space="0" w:color="auto"/>
      </w:divBdr>
    </w:div>
    <w:div w:id="1645041588">
      <w:bodyDiv w:val="1"/>
      <w:marLeft w:val="0"/>
      <w:marRight w:val="0"/>
      <w:marTop w:val="0"/>
      <w:marBottom w:val="0"/>
      <w:divBdr>
        <w:top w:val="none" w:sz="0" w:space="0" w:color="auto"/>
        <w:left w:val="none" w:sz="0" w:space="0" w:color="auto"/>
        <w:bottom w:val="none" w:sz="0" w:space="0" w:color="auto"/>
        <w:right w:val="none" w:sz="0" w:space="0" w:color="auto"/>
      </w:divBdr>
    </w:div>
    <w:div w:id="1661931889">
      <w:bodyDiv w:val="1"/>
      <w:marLeft w:val="0"/>
      <w:marRight w:val="0"/>
      <w:marTop w:val="0"/>
      <w:marBottom w:val="0"/>
      <w:divBdr>
        <w:top w:val="none" w:sz="0" w:space="0" w:color="auto"/>
        <w:left w:val="none" w:sz="0" w:space="0" w:color="auto"/>
        <w:bottom w:val="none" w:sz="0" w:space="0" w:color="auto"/>
        <w:right w:val="none" w:sz="0" w:space="0" w:color="auto"/>
      </w:divBdr>
    </w:div>
    <w:div w:id="1678069667">
      <w:bodyDiv w:val="1"/>
      <w:marLeft w:val="0"/>
      <w:marRight w:val="0"/>
      <w:marTop w:val="0"/>
      <w:marBottom w:val="0"/>
      <w:divBdr>
        <w:top w:val="none" w:sz="0" w:space="0" w:color="auto"/>
        <w:left w:val="none" w:sz="0" w:space="0" w:color="auto"/>
        <w:bottom w:val="none" w:sz="0" w:space="0" w:color="auto"/>
        <w:right w:val="none" w:sz="0" w:space="0" w:color="auto"/>
      </w:divBdr>
    </w:div>
    <w:div w:id="1688822818">
      <w:bodyDiv w:val="1"/>
      <w:marLeft w:val="0"/>
      <w:marRight w:val="0"/>
      <w:marTop w:val="0"/>
      <w:marBottom w:val="0"/>
      <w:divBdr>
        <w:top w:val="none" w:sz="0" w:space="0" w:color="auto"/>
        <w:left w:val="none" w:sz="0" w:space="0" w:color="auto"/>
        <w:bottom w:val="none" w:sz="0" w:space="0" w:color="auto"/>
        <w:right w:val="none" w:sz="0" w:space="0" w:color="auto"/>
      </w:divBdr>
    </w:div>
    <w:div w:id="1699813654">
      <w:bodyDiv w:val="1"/>
      <w:marLeft w:val="0"/>
      <w:marRight w:val="0"/>
      <w:marTop w:val="0"/>
      <w:marBottom w:val="0"/>
      <w:divBdr>
        <w:top w:val="none" w:sz="0" w:space="0" w:color="auto"/>
        <w:left w:val="none" w:sz="0" w:space="0" w:color="auto"/>
        <w:bottom w:val="none" w:sz="0" w:space="0" w:color="auto"/>
        <w:right w:val="none" w:sz="0" w:space="0" w:color="auto"/>
      </w:divBdr>
    </w:div>
    <w:div w:id="1707563180">
      <w:bodyDiv w:val="1"/>
      <w:marLeft w:val="0"/>
      <w:marRight w:val="0"/>
      <w:marTop w:val="0"/>
      <w:marBottom w:val="0"/>
      <w:divBdr>
        <w:top w:val="none" w:sz="0" w:space="0" w:color="auto"/>
        <w:left w:val="none" w:sz="0" w:space="0" w:color="auto"/>
        <w:bottom w:val="none" w:sz="0" w:space="0" w:color="auto"/>
        <w:right w:val="none" w:sz="0" w:space="0" w:color="auto"/>
      </w:divBdr>
    </w:div>
    <w:div w:id="1710181824">
      <w:bodyDiv w:val="1"/>
      <w:marLeft w:val="0"/>
      <w:marRight w:val="0"/>
      <w:marTop w:val="0"/>
      <w:marBottom w:val="0"/>
      <w:divBdr>
        <w:top w:val="none" w:sz="0" w:space="0" w:color="auto"/>
        <w:left w:val="none" w:sz="0" w:space="0" w:color="auto"/>
        <w:bottom w:val="none" w:sz="0" w:space="0" w:color="auto"/>
        <w:right w:val="none" w:sz="0" w:space="0" w:color="auto"/>
      </w:divBdr>
    </w:div>
    <w:div w:id="1719667860">
      <w:bodyDiv w:val="1"/>
      <w:marLeft w:val="0"/>
      <w:marRight w:val="0"/>
      <w:marTop w:val="0"/>
      <w:marBottom w:val="0"/>
      <w:divBdr>
        <w:top w:val="none" w:sz="0" w:space="0" w:color="auto"/>
        <w:left w:val="none" w:sz="0" w:space="0" w:color="auto"/>
        <w:bottom w:val="none" w:sz="0" w:space="0" w:color="auto"/>
        <w:right w:val="none" w:sz="0" w:space="0" w:color="auto"/>
      </w:divBdr>
    </w:div>
    <w:div w:id="1786654519">
      <w:bodyDiv w:val="1"/>
      <w:marLeft w:val="0"/>
      <w:marRight w:val="0"/>
      <w:marTop w:val="0"/>
      <w:marBottom w:val="0"/>
      <w:divBdr>
        <w:top w:val="none" w:sz="0" w:space="0" w:color="auto"/>
        <w:left w:val="none" w:sz="0" w:space="0" w:color="auto"/>
        <w:bottom w:val="none" w:sz="0" w:space="0" w:color="auto"/>
        <w:right w:val="none" w:sz="0" w:space="0" w:color="auto"/>
      </w:divBdr>
    </w:div>
    <w:div w:id="1832134846">
      <w:bodyDiv w:val="1"/>
      <w:marLeft w:val="0"/>
      <w:marRight w:val="0"/>
      <w:marTop w:val="0"/>
      <w:marBottom w:val="0"/>
      <w:divBdr>
        <w:top w:val="none" w:sz="0" w:space="0" w:color="auto"/>
        <w:left w:val="none" w:sz="0" w:space="0" w:color="auto"/>
        <w:bottom w:val="none" w:sz="0" w:space="0" w:color="auto"/>
        <w:right w:val="none" w:sz="0" w:space="0" w:color="auto"/>
      </w:divBdr>
    </w:div>
    <w:div w:id="1844398526">
      <w:bodyDiv w:val="1"/>
      <w:marLeft w:val="0"/>
      <w:marRight w:val="0"/>
      <w:marTop w:val="0"/>
      <w:marBottom w:val="0"/>
      <w:divBdr>
        <w:top w:val="none" w:sz="0" w:space="0" w:color="auto"/>
        <w:left w:val="none" w:sz="0" w:space="0" w:color="auto"/>
        <w:bottom w:val="none" w:sz="0" w:space="0" w:color="auto"/>
        <w:right w:val="none" w:sz="0" w:space="0" w:color="auto"/>
      </w:divBdr>
    </w:div>
    <w:div w:id="1863320815">
      <w:bodyDiv w:val="1"/>
      <w:marLeft w:val="0"/>
      <w:marRight w:val="0"/>
      <w:marTop w:val="0"/>
      <w:marBottom w:val="0"/>
      <w:divBdr>
        <w:top w:val="none" w:sz="0" w:space="0" w:color="auto"/>
        <w:left w:val="none" w:sz="0" w:space="0" w:color="auto"/>
        <w:bottom w:val="none" w:sz="0" w:space="0" w:color="auto"/>
        <w:right w:val="none" w:sz="0" w:space="0" w:color="auto"/>
      </w:divBdr>
    </w:div>
    <w:div w:id="1879270211">
      <w:bodyDiv w:val="1"/>
      <w:marLeft w:val="0"/>
      <w:marRight w:val="0"/>
      <w:marTop w:val="0"/>
      <w:marBottom w:val="0"/>
      <w:divBdr>
        <w:top w:val="none" w:sz="0" w:space="0" w:color="auto"/>
        <w:left w:val="none" w:sz="0" w:space="0" w:color="auto"/>
        <w:bottom w:val="none" w:sz="0" w:space="0" w:color="auto"/>
        <w:right w:val="none" w:sz="0" w:space="0" w:color="auto"/>
      </w:divBdr>
    </w:div>
    <w:div w:id="1925608022">
      <w:bodyDiv w:val="1"/>
      <w:marLeft w:val="0"/>
      <w:marRight w:val="0"/>
      <w:marTop w:val="0"/>
      <w:marBottom w:val="0"/>
      <w:divBdr>
        <w:top w:val="none" w:sz="0" w:space="0" w:color="auto"/>
        <w:left w:val="none" w:sz="0" w:space="0" w:color="auto"/>
        <w:bottom w:val="none" w:sz="0" w:space="0" w:color="auto"/>
        <w:right w:val="none" w:sz="0" w:space="0" w:color="auto"/>
      </w:divBdr>
    </w:div>
    <w:div w:id="1951815135">
      <w:bodyDiv w:val="1"/>
      <w:marLeft w:val="0"/>
      <w:marRight w:val="0"/>
      <w:marTop w:val="0"/>
      <w:marBottom w:val="0"/>
      <w:divBdr>
        <w:top w:val="none" w:sz="0" w:space="0" w:color="auto"/>
        <w:left w:val="none" w:sz="0" w:space="0" w:color="auto"/>
        <w:bottom w:val="none" w:sz="0" w:space="0" w:color="auto"/>
        <w:right w:val="none" w:sz="0" w:space="0" w:color="auto"/>
      </w:divBdr>
    </w:div>
    <w:div w:id="1953315363">
      <w:bodyDiv w:val="1"/>
      <w:marLeft w:val="0"/>
      <w:marRight w:val="0"/>
      <w:marTop w:val="0"/>
      <w:marBottom w:val="0"/>
      <w:divBdr>
        <w:top w:val="none" w:sz="0" w:space="0" w:color="auto"/>
        <w:left w:val="none" w:sz="0" w:space="0" w:color="auto"/>
        <w:bottom w:val="none" w:sz="0" w:space="0" w:color="auto"/>
        <w:right w:val="none" w:sz="0" w:space="0" w:color="auto"/>
      </w:divBdr>
    </w:div>
    <w:div w:id="1954552946">
      <w:bodyDiv w:val="1"/>
      <w:marLeft w:val="0"/>
      <w:marRight w:val="0"/>
      <w:marTop w:val="0"/>
      <w:marBottom w:val="0"/>
      <w:divBdr>
        <w:top w:val="none" w:sz="0" w:space="0" w:color="auto"/>
        <w:left w:val="none" w:sz="0" w:space="0" w:color="auto"/>
        <w:bottom w:val="none" w:sz="0" w:space="0" w:color="auto"/>
        <w:right w:val="none" w:sz="0" w:space="0" w:color="auto"/>
      </w:divBdr>
    </w:div>
    <w:div w:id="1963153210">
      <w:bodyDiv w:val="1"/>
      <w:marLeft w:val="0"/>
      <w:marRight w:val="0"/>
      <w:marTop w:val="0"/>
      <w:marBottom w:val="0"/>
      <w:divBdr>
        <w:top w:val="none" w:sz="0" w:space="0" w:color="auto"/>
        <w:left w:val="none" w:sz="0" w:space="0" w:color="auto"/>
        <w:bottom w:val="none" w:sz="0" w:space="0" w:color="auto"/>
        <w:right w:val="none" w:sz="0" w:space="0" w:color="auto"/>
      </w:divBdr>
    </w:div>
    <w:div w:id="1981298978">
      <w:bodyDiv w:val="1"/>
      <w:marLeft w:val="0"/>
      <w:marRight w:val="0"/>
      <w:marTop w:val="0"/>
      <w:marBottom w:val="0"/>
      <w:divBdr>
        <w:top w:val="none" w:sz="0" w:space="0" w:color="auto"/>
        <w:left w:val="none" w:sz="0" w:space="0" w:color="auto"/>
        <w:bottom w:val="none" w:sz="0" w:space="0" w:color="auto"/>
        <w:right w:val="none" w:sz="0" w:space="0" w:color="auto"/>
      </w:divBdr>
    </w:div>
    <w:div w:id="1997108658">
      <w:bodyDiv w:val="1"/>
      <w:marLeft w:val="0"/>
      <w:marRight w:val="0"/>
      <w:marTop w:val="0"/>
      <w:marBottom w:val="0"/>
      <w:divBdr>
        <w:top w:val="none" w:sz="0" w:space="0" w:color="auto"/>
        <w:left w:val="none" w:sz="0" w:space="0" w:color="auto"/>
        <w:bottom w:val="none" w:sz="0" w:space="0" w:color="auto"/>
        <w:right w:val="none" w:sz="0" w:space="0" w:color="auto"/>
      </w:divBdr>
    </w:div>
    <w:div w:id="1999193146">
      <w:bodyDiv w:val="1"/>
      <w:marLeft w:val="0"/>
      <w:marRight w:val="0"/>
      <w:marTop w:val="0"/>
      <w:marBottom w:val="0"/>
      <w:divBdr>
        <w:top w:val="none" w:sz="0" w:space="0" w:color="auto"/>
        <w:left w:val="none" w:sz="0" w:space="0" w:color="auto"/>
        <w:bottom w:val="none" w:sz="0" w:space="0" w:color="auto"/>
        <w:right w:val="none" w:sz="0" w:space="0" w:color="auto"/>
      </w:divBdr>
    </w:div>
    <w:div w:id="2013675267">
      <w:bodyDiv w:val="1"/>
      <w:marLeft w:val="0"/>
      <w:marRight w:val="0"/>
      <w:marTop w:val="0"/>
      <w:marBottom w:val="0"/>
      <w:divBdr>
        <w:top w:val="none" w:sz="0" w:space="0" w:color="auto"/>
        <w:left w:val="none" w:sz="0" w:space="0" w:color="auto"/>
        <w:bottom w:val="none" w:sz="0" w:space="0" w:color="auto"/>
        <w:right w:val="none" w:sz="0" w:space="0" w:color="auto"/>
      </w:divBdr>
    </w:div>
    <w:div w:id="2017998801">
      <w:bodyDiv w:val="1"/>
      <w:marLeft w:val="0"/>
      <w:marRight w:val="0"/>
      <w:marTop w:val="0"/>
      <w:marBottom w:val="0"/>
      <w:divBdr>
        <w:top w:val="none" w:sz="0" w:space="0" w:color="auto"/>
        <w:left w:val="none" w:sz="0" w:space="0" w:color="auto"/>
        <w:bottom w:val="none" w:sz="0" w:space="0" w:color="auto"/>
        <w:right w:val="none" w:sz="0" w:space="0" w:color="auto"/>
      </w:divBdr>
    </w:div>
    <w:div w:id="2028024891">
      <w:bodyDiv w:val="1"/>
      <w:marLeft w:val="0"/>
      <w:marRight w:val="0"/>
      <w:marTop w:val="0"/>
      <w:marBottom w:val="0"/>
      <w:divBdr>
        <w:top w:val="none" w:sz="0" w:space="0" w:color="auto"/>
        <w:left w:val="none" w:sz="0" w:space="0" w:color="auto"/>
        <w:bottom w:val="none" w:sz="0" w:space="0" w:color="auto"/>
        <w:right w:val="none" w:sz="0" w:space="0" w:color="auto"/>
      </w:divBdr>
    </w:div>
    <w:div w:id="2032105670">
      <w:bodyDiv w:val="1"/>
      <w:marLeft w:val="0"/>
      <w:marRight w:val="0"/>
      <w:marTop w:val="0"/>
      <w:marBottom w:val="0"/>
      <w:divBdr>
        <w:top w:val="none" w:sz="0" w:space="0" w:color="auto"/>
        <w:left w:val="none" w:sz="0" w:space="0" w:color="auto"/>
        <w:bottom w:val="none" w:sz="0" w:space="0" w:color="auto"/>
        <w:right w:val="none" w:sz="0" w:space="0" w:color="auto"/>
      </w:divBdr>
    </w:div>
    <w:div w:id="2050105636">
      <w:bodyDiv w:val="1"/>
      <w:marLeft w:val="0"/>
      <w:marRight w:val="0"/>
      <w:marTop w:val="0"/>
      <w:marBottom w:val="0"/>
      <w:divBdr>
        <w:top w:val="none" w:sz="0" w:space="0" w:color="auto"/>
        <w:left w:val="none" w:sz="0" w:space="0" w:color="auto"/>
        <w:bottom w:val="none" w:sz="0" w:space="0" w:color="auto"/>
        <w:right w:val="none" w:sz="0" w:space="0" w:color="auto"/>
      </w:divBdr>
    </w:div>
    <w:div w:id="2068339333">
      <w:bodyDiv w:val="1"/>
      <w:marLeft w:val="0"/>
      <w:marRight w:val="0"/>
      <w:marTop w:val="0"/>
      <w:marBottom w:val="0"/>
      <w:divBdr>
        <w:top w:val="none" w:sz="0" w:space="0" w:color="auto"/>
        <w:left w:val="none" w:sz="0" w:space="0" w:color="auto"/>
        <w:bottom w:val="none" w:sz="0" w:space="0" w:color="auto"/>
        <w:right w:val="none" w:sz="0" w:space="0" w:color="auto"/>
      </w:divBdr>
    </w:div>
    <w:div w:id="2080322134">
      <w:bodyDiv w:val="1"/>
      <w:marLeft w:val="0"/>
      <w:marRight w:val="0"/>
      <w:marTop w:val="0"/>
      <w:marBottom w:val="0"/>
      <w:divBdr>
        <w:top w:val="none" w:sz="0" w:space="0" w:color="auto"/>
        <w:left w:val="none" w:sz="0" w:space="0" w:color="auto"/>
        <w:bottom w:val="none" w:sz="0" w:space="0" w:color="auto"/>
        <w:right w:val="none" w:sz="0" w:space="0" w:color="auto"/>
      </w:divBdr>
    </w:div>
    <w:div w:id="2106263050">
      <w:bodyDiv w:val="1"/>
      <w:marLeft w:val="0"/>
      <w:marRight w:val="0"/>
      <w:marTop w:val="0"/>
      <w:marBottom w:val="0"/>
      <w:divBdr>
        <w:top w:val="none" w:sz="0" w:space="0" w:color="auto"/>
        <w:left w:val="none" w:sz="0" w:space="0" w:color="auto"/>
        <w:bottom w:val="none" w:sz="0" w:space="0" w:color="auto"/>
        <w:right w:val="none" w:sz="0" w:space="0" w:color="auto"/>
      </w:divBdr>
    </w:div>
    <w:div w:id="2109039458">
      <w:bodyDiv w:val="1"/>
      <w:marLeft w:val="0"/>
      <w:marRight w:val="0"/>
      <w:marTop w:val="0"/>
      <w:marBottom w:val="0"/>
      <w:divBdr>
        <w:top w:val="none" w:sz="0" w:space="0" w:color="auto"/>
        <w:left w:val="none" w:sz="0" w:space="0" w:color="auto"/>
        <w:bottom w:val="none" w:sz="0" w:space="0" w:color="auto"/>
        <w:right w:val="none" w:sz="0" w:space="0" w:color="auto"/>
      </w:divBdr>
    </w:div>
    <w:div w:id="2112775639">
      <w:bodyDiv w:val="1"/>
      <w:marLeft w:val="0"/>
      <w:marRight w:val="0"/>
      <w:marTop w:val="0"/>
      <w:marBottom w:val="0"/>
      <w:divBdr>
        <w:top w:val="none" w:sz="0" w:space="0" w:color="auto"/>
        <w:left w:val="none" w:sz="0" w:space="0" w:color="auto"/>
        <w:bottom w:val="none" w:sz="0" w:space="0" w:color="auto"/>
        <w:right w:val="none" w:sz="0" w:space="0" w:color="auto"/>
      </w:divBdr>
    </w:div>
    <w:div w:id="2113622798">
      <w:bodyDiv w:val="1"/>
      <w:marLeft w:val="0"/>
      <w:marRight w:val="0"/>
      <w:marTop w:val="0"/>
      <w:marBottom w:val="0"/>
      <w:divBdr>
        <w:top w:val="none" w:sz="0" w:space="0" w:color="auto"/>
        <w:left w:val="none" w:sz="0" w:space="0" w:color="auto"/>
        <w:bottom w:val="none" w:sz="0" w:space="0" w:color="auto"/>
        <w:right w:val="none" w:sz="0" w:space="0" w:color="auto"/>
      </w:divBdr>
    </w:div>
    <w:div w:id="2140367821">
      <w:bodyDiv w:val="1"/>
      <w:marLeft w:val="0"/>
      <w:marRight w:val="0"/>
      <w:marTop w:val="0"/>
      <w:marBottom w:val="0"/>
      <w:divBdr>
        <w:top w:val="none" w:sz="0" w:space="0" w:color="auto"/>
        <w:left w:val="none" w:sz="0" w:space="0" w:color="auto"/>
        <w:bottom w:val="none" w:sz="0" w:space="0" w:color="auto"/>
        <w:right w:val="none" w:sz="0" w:space="0" w:color="auto"/>
      </w:divBdr>
    </w:div>
    <w:div w:id="214107328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702F01993E049B95CC2235B05BD48"/>
        <w:category>
          <w:name w:val="General"/>
          <w:gallery w:val="placeholder"/>
        </w:category>
        <w:types>
          <w:type w:val="bbPlcHdr"/>
        </w:types>
        <w:behaviors>
          <w:behavior w:val="content"/>
        </w:behaviors>
        <w:guid w:val="{4B3E84D8-FF61-8C41-BF0D-7C729B1477D7}"/>
      </w:docPartPr>
      <w:docPartBody>
        <w:p w:rsidR="00D01AA9" w:rsidRDefault="00CF2EFF" w:rsidP="00CF2EFF">
          <w:pPr>
            <w:pStyle w:val="E5B702F01993E049B95CC2235B05BD48"/>
          </w:pPr>
          <w:r w:rsidRPr="00665A74">
            <w:rPr>
              <w:rStyle w:val="Textodelmarcadordeposicin"/>
            </w:rPr>
            <w:t>Haga clic aquí para escribir texto.</w:t>
          </w:r>
        </w:p>
      </w:docPartBody>
    </w:docPart>
    <w:docPart>
      <w:docPartPr>
        <w:name w:val="F5C43B14DFA1CC4BB786EB8F0B88D902"/>
        <w:category>
          <w:name w:val="General"/>
          <w:gallery w:val="placeholder"/>
        </w:category>
        <w:types>
          <w:type w:val="bbPlcHdr"/>
        </w:types>
        <w:behaviors>
          <w:behavior w:val="content"/>
        </w:behaviors>
        <w:guid w:val="{758C3D97-E52F-2C40-827C-A09BFA3B07AB}"/>
      </w:docPartPr>
      <w:docPartBody>
        <w:p w:rsidR="00D01AA9" w:rsidRDefault="00CF2EFF" w:rsidP="00CF2EFF">
          <w:pPr>
            <w:pStyle w:val="F5C43B14DFA1CC4BB786EB8F0B88D902"/>
          </w:pPr>
          <w:r w:rsidRPr="00665A74">
            <w:rPr>
              <w:rStyle w:val="Textodelmarcadordeposicin"/>
            </w:rPr>
            <w:t>Haga clic aquí para escribir texto.</w:t>
          </w:r>
        </w:p>
      </w:docPartBody>
    </w:docPart>
    <w:docPart>
      <w:docPartPr>
        <w:name w:val="9B18652787F1C54DB27D275978404FBF"/>
        <w:category>
          <w:name w:val="General"/>
          <w:gallery w:val="placeholder"/>
        </w:category>
        <w:types>
          <w:type w:val="bbPlcHdr"/>
        </w:types>
        <w:behaviors>
          <w:behavior w:val="content"/>
        </w:behaviors>
        <w:guid w:val="{9E3BF977-B8FC-824A-BA4C-202A16955D9D}"/>
      </w:docPartPr>
      <w:docPartBody>
        <w:p w:rsidR="00D01AA9" w:rsidRDefault="00CF2EFF" w:rsidP="00CF2EFF">
          <w:pPr>
            <w:pStyle w:val="9B18652787F1C54DB27D275978404FBF"/>
          </w:pPr>
          <w:r w:rsidRPr="00665A74">
            <w:rPr>
              <w:rStyle w:val="Textodelmarcadordeposicin"/>
            </w:rPr>
            <w:t>Haga clic aquí para escribir texto.</w:t>
          </w:r>
        </w:p>
      </w:docPartBody>
    </w:docPart>
    <w:docPart>
      <w:docPartPr>
        <w:name w:val="125FF4813FAC23449A5A0FB3A1A59918"/>
        <w:category>
          <w:name w:val="General"/>
          <w:gallery w:val="placeholder"/>
        </w:category>
        <w:types>
          <w:type w:val="bbPlcHdr"/>
        </w:types>
        <w:behaviors>
          <w:behavior w:val="content"/>
        </w:behaviors>
        <w:guid w:val="{354E72A0-486E-7646-AA26-78B868960115}"/>
      </w:docPartPr>
      <w:docPartBody>
        <w:p w:rsidR="00D01AA9" w:rsidRDefault="00CF2EFF" w:rsidP="00CF2EFF">
          <w:pPr>
            <w:pStyle w:val="125FF4813FAC23449A5A0FB3A1A59918"/>
          </w:pPr>
          <w:r w:rsidRPr="00665A74">
            <w:rPr>
              <w:rStyle w:val="Textodelmarcadordeposicin"/>
            </w:rPr>
            <w:t>Haga clic aquí para escribir una fecha.</w:t>
          </w:r>
        </w:p>
      </w:docPartBody>
    </w:docPart>
    <w:docPart>
      <w:docPartPr>
        <w:name w:val="026F991CCED14B45BAEFE5FA697F54A1"/>
        <w:category>
          <w:name w:val="General"/>
          <w:gallery w:val="placeholder"/>
        </w:category>
        <w:types>
          <w:type w:val="bbPlcHdr"/>
        </w:types>
        <w:behaviors>
          <w:behavior w:val="content"/>
        </w:behaviors>
        <w:guid w:val="{9B041069-4B4A-9043-858B-0F34F90A61FE}"/>
      </w:docPartPr>
      <w:docPartBody>
        <w:p w:rsidR="00D01AA9" w:rsidRDefault="00CF2EFF" w:rsidP="00CF2EFF">
          <w:pPr>
            <w:pStyle w:val="026F991CCED14B45BAEFE5FA697F54A1"/>
          </w:pPr>
          <w:r w:rsidRPr="00665A74">
            <w:rPr>
              <w:rStyle w:val="Textodelmarcadordeposicin"/>
            </w:rPr>
            <w:t>Elija un elemento.</w:t>
          </w:r>
        </w:p>
      </w:docPartBody>
    </w:docPart>
    <w:docPart>
      <w:docPartPr>
        <w:name w:val="D1ED131A33CFA142966DE6E7ED5644F3"/>
        <w:category>
          <w:name w:val="General"/>
          <w:gallery w:val="placeholder"/>
        </w:category>
        <w:types>
          <w:type w:val="bbPlcHdr"/>
        </w:types>
        <w:behaviors>
          <w:behavior w:val="content"/>
        </w:behaviors>
        <w:guid w:val="{ACC617FA-27B5-5F46-AFD7-EE7ECABAFC58}"/>
      </w:docPartPr>
      <w:docPartBody>
        <w:p w:rsidR="00D01AA9" w:rsidRDefault="00CF2EFF" w:rsidP="00CF2EFF">
          <w:pPr>
            <w:pStyle w:val="D1ED131A33CFA142966DE6E7ED5644F3"/>
          </w:pPr>
          <w:r w:rsidRPr="00665A74">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Italic">
    <w:altName w:val="Verdana"/>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EFF"/>
    <w:rsid w:val="000A2EE1"/>
    <w:rsid w:val="00114708"/>
    <w:rsid w:val="00147FFB"/>
    <w:rsid w:val="00176E06"/>
    <w:rsid w:val="001914E4"/>
    <w:rsid w:val="002140F0"/>
    <w:rsid w:val="002D2E19"/>
    <w:rsid w:val="004B65A7"/>
    <w:rsid w:val="005B3619"/>
    <w:rsid w:val="005C4455"/>
    <w:rsid w:val="00674ABC"/>
    <w:rsid w:val="007A3349"/>
    <w:rsid w:val="0082045C"/>
    <w:rsid w:val="00891B1A"/>
    <w:rsid w:val="009447A3"/>
    <w:rsid w:val="00981732"/>
    <w:rsid w:val="00B10C35"/>
    <w:rsid w:val="00B301CC"/>
    <w:rsid w:val="00CE4E6C"/>
    <w:rsid w:val="00CF2EFF"/>
    <w:rsid w:val="00D01AA9"/>
    <w:rsid w:val="00D31A8B"/>
    <w:rsid w:val="00DE7572"/>
    <w:rsid w:val="00EB2036"/>
    <w:rsid w:val="00F24526"/>
    <w:rsid w:val="00FB20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F2EFF"/>
    <w:rPr>
      <w:color w:val="808080"/>
    </w:rPr>
  </w:style>
  <w:style w:type="paragraph" w:customStyle="1" w:styleId="E5B702F01993E049B95CC2235B05BD48">
    <w:name w:val="E5B702F01993E049B95CC2235B05BD48"/>
    <w:rsid w:val="00CF2EFF"/>
  </w:style>
  <w:style w:type="paragraph" w:customStyle="1" w:styleId="F5C43B14DFA1CC4BB786EB8F0B88D902">
    <w:name w:val="F5C43B14DFA1CC4BB786EB8F0B88D902"/>
    <w:rsid w:val="00CF2EFF"/>
  </w:style>
  <w:style w:type="paragraph" w:customStyle="1" w:styleId="9B18652787F1C54DB27D275978404FBF">
    <w:name w:val="9B18652787F1C54DB27D275978404FBF"/>
    <w:rsid w:val="00CF2EFF"/>
  </w:style>
  <w:style w:type="paragraph" w:customStyle="1" w:styleId="125FF4813FAC23449A5A0FB3A1A59918">
    <w:name w:val="125FF4813FAC23449A5A0FB3A1A59918"/>
    <w:rsid w:val="00CF2EFF"/>
  </w:style>
  <w:style w:type="paragraph" w:customStyle="1" w:styleId="026F991CCED14B45BAEFE5FA697F54A1">
    <w:name w:val="026F991CCED14B45BAEFE5FA697F54A1"/>
    <w:rsid w:val="00CF2EFF"/>
  </w:style>
  <w:style w:type="paragraph" w:customStyle="1" w:styleId="D1ED131A33CFA142966DE6E7ED5644F3">
    <w:name w:val="D1ED131A33CFA142966DE6E7ED5644F3"/>
    <w:rsid w:val="00CF2E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8E22C-3956-446D-99D7-9AA0123E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81</Pages>
  <Words>30714</Words>
  <Characters>168932</Characters>
  <Application>Microsoft Office Word</Application>
  <DocSecurity>0</DocSecurity>
  <Lines>1407</Lines>
  <Paragraphs>398</Paragraphs>
  <ScaleCrop>false</ScaleCrop>
  <Company/>
  <LinksUpToDate>false</LinksUpToDate>
  <CharactersWithSpaces>199248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Manuel Salazar Muñoz</dc:creator>
  <cp:lastModifiedBy>Alexis Cuenca Garcia</cp:lastModifiedBy>
  <cp:revision>699</cp:revision>
  <cp:lastPrinted>2019-02-20T15:13:00Z</cp:lastPrinted>
  <dcterms:created xsi:type="dcterms:W3CDTF">2026-03-10T05:18:00Z</dcterms:created>
  <dcterms:modified xsi:type="dcterms:W3CDTF">2026-04-07T14:40:00Z</dcterms:modified>
</cp:coreProperties>
</file>